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3" w:rsidRDefault="009C2EE3" w:rsidP="009C2EE3">
      <w:pPr>
        <w:spacing w:after="0"/>
      </w:pPr>
      <w:r>
        <w:t xml:space="preserve">APPENDIX 1 </w:t>
      </w:r>
    </w:p>
    <w:p w:rsidR="009C2EE3" w:rsidRDefault="009C2EE3" w:rsidP="009C2EE3">
      <w:pPr>
        <w:spacing w:after="0"/>
        <w:jc w:val="center"/>
        <w:rPr>
          <w:color w:val="FFFFFF"/>
          <w:sz w:val="32"/>
          <w:szCs w:val="32"/>
          <w:highlight w:val="black"/>
          <w:u w:val="single"/>
        </w:rPr>
      </w:pPr>
      <w:r>
        <w:rPr>
          <w:color w:val="FFFFFF"/>
          <w:sz w:val="32"/>
          <w:szCs w:val="32"/>
          <w:highlight w:val="black"/>
          <w:u w:val="single"/>
        </w:rPr>
        <w:t>LONDON BOROUGH OF TOWER HAMLETS</w:t>
      </w:r>
    </w:p>
    <w:p w:rsidR="009C2EE3" w:rsidRDefault="009C2EE3" w:rsidP="009C2EE3">
      <w:pPr>
        <w:spacing w:after="0"/>
        <w:jc w:val="center"/>
        <w:rPr>
          <w:color w:val="FFFFFF"/>
          <w:sz w:val="32"/>
          <w:szCs w:val="32"/>
          <w:highlight w:val="black"/>
          <w:u w:val="single"/>
        </w:rPr>
      </w:pPr>
      <w:r>
        <w:rPr>
          <w:color w:val="FFFFFF"/>
          <w:sz w:val="32"/>
          <w:szCs w:val="32"/>
          <w:highlight w:val="black"/>
          <w:u w:val="single"/>
        </w:rPr>
        <w:t xml:space="preserve"> </w:t>
      </w:r>
    </w:p>
    <w:p w:rsidR="009C2EE3" w:rsidRDefault="009C2EE3" w:rsidP="009C2EE3">
      <w:pPr>
        <w:spacing w:after="0"/>
        <w:jc w:val="center"/>
        <w:rPr>
          <w:sz w:val="32"/>
          <w:szCs w:val="32"/>
          <w:u w:val="single"/>
        </w:rPr>
      </w:pPr>
      <w:r w:rsidRPr="002713F0">
        <w:rPr>
          <w:color w:val="FFFFFF"/>
          <w:sz w:val="32"/>
          <w:szCs w:val="32"/>
          <w:highlight w:val="black"/>
          <w:u w:val="single"/>
        </w:rPr>
        <w:t>STAYING PUT AGREEMENT</w:t>
      </w:r>
      <w:r w:rsidRPr="002713F0">
        <w:rPr>
          <w:sz w:val="32"/>
          <w:szCs w:val="32"/>
          <w:highlight w:val="black"/>
          <w:u w:val="single"/>
        </w:rPr>
        <w:t>T</w:t>
      </w:r>
    </w:p>
    <w:p w:rsidR="009C2EE3" w:rsidRDefault="009C2EE3" w:rsidP="009C2EE3">
      <w:pPr>
        <w:spacing w:after="0"/>
        <w:jc w:val="center"/>
        <w:rPr>
          <w:sz w:val="32"/>
          <w:szCs w:val="32"/>
        </w:rPr>
      </w:pP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  <w:r w:rsidRPr="007F6C27">
        <w:t>This document constitutes a formal agreement between</w:t>
      </w:r>
      <w:r>
        <w:t>: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  <w:r w:rsidRPr="007F6C27">
        <w:t>(Name of Young Person) ………………………………..</w:t>
      </w:r>
      <w:r>
        <w:t xml:space="preserve"> 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  <w:r w:rsidRPr="007F6C27">
        <w:t>(Name of Staying Put Provider</w:t>
      </w:r>
      <w:r>
        <w:t xml:space="preserve">) ………………………... 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  <w:proofErr w:type="gramStart"/>
      <w:r w:rsidRPr="007F6C27">
        <w:t>and</w:t>
      </w:r>
      <w:proofErr w:type="gramEnd"/>
      <w:r w:rsidRPr="007F6C27">
        <w:t xml:space="preserve"> the </w:t>
      </w:r>
      <w:r>
        <w:t xml:space="preserve">London Borough of Tower Hamlets 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 w:line="360" w:lineRule="auto"/>
      </w:pPr>
      <w:r>
        <w:t xml:space="preserve">……………………………………………(Name of young person) will become an </w:t>
      </w:r>
      <w:r w:rsidRPr="00527C0C">
        <w:rPr>
          <w:b/>
        </w:rPr>
        <w:t>Excluded Licensee</w:t>
      </w:r>
      <w:r>
        <w:rPr>
          <w:b/>
        </w:rPr>
        <w:t xml:space="preserve"> (see NB 1 below)</w:t>
      </w:r>
      <w:r>
        <w:t xml:space="preserve"> at the address below as from ……………………………(Date).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</w:p>
    <w:p w:rsidR="009C2EE3" w:rsidRDefault="009C2EE3" w:rsidP="009C2EE3">
      <w:pPr>
        <w:spacing w:after="0" w:line="360" w:lineRule="auto"/>
      </w:pPr>
      <w:r>
        <w:t>Address:-………………………………………………………………………………………….</w:t>
      </w:r>
    </w:p>
    <w:p w:rsidR="009C2EE3" w:rsidRDefault="009C2EE3" w:rsidP="009C2EE3">
      <w:pPr>
        <w:spacing w:after="0" w:line="360" w:lineRule="auto"/>
      </w:pPr>
      <w:r>
        <w:t xml:space="preserve">                                                                                                                                          </w:t>
      </w:r>
    </w:p>
    <w:p w:rsidR="009C2EE3" w:rsidRDefault="009C2EE3" w:rsidP="009C2EE3">
      <w:pPr>
        <w:spacing w:after="0"/>
      </w:pPr>
      <w:r>
        <w:t xml:space="preserve">                                                                                                                                          </w:t>
      </w:r>
    </w:p>
    <w:p w:rsidR="009C2EE3" w:rsidRDefault="009C2EE3" w:rsidP="009C2EE3">
      <w:pPr>
        <w:spacing w:after="0"/>
      </w:pPr>
    </w:p>
    <w:p w:rsidR="009C2EE3" w:rsidRDefault="009C2EE3" w:rsidP="009C2EE3">
      <w:pPr>
        <w:spacing w:after="0"/>
      </w:pPr>
      <w:r w:rsidRPr="00527C0C">
        <w:t xml:space="preserve">In this case the </w:t>
      </w:r>
      <w:r w:rsidRPr="00527C0C">
        <w:rPr>
          <w:b/>
        </w:rPr>
        <w:t>staying put allowance</w:t>
      </w:r>
      <w:r>
        <w:rPr>
          <w:b/>
        </w:rPr>
        <w:t xml:space="preserve"> </w:t>
      </w:r>
      <w:r w:rsidRPr="00527C0C">
        <w:rPr>
          <w:b/>
        </w:rPr>
        <w:t>(see N</w:t>
      </w:r>
      <w:r>
        <w:rPr>
          <w:b/>
        </w:rPr>
        <w:t>B2</w:t>
      </w:r>
      <w:r w:rsidRPr="00527C0C">
        <w:rPr>
          <w:b/>
        </w:rPr>
        <w:t xml:space="preserve"> below</w:t>
      </w:r>
      <w:r>
        <w:t>)</w:t>
      </w:r>
      <w:r w:rsidRPr="00527C0C">
        <w:t xml:space="preserve"> has been agreed </w:t>
      </w:r>
      <w:r>
        <w:t>by the Group Manager for Resources</w:t>
      </w:r>
      <w:r w:rsidRPr="00527C0C">
        <w:t xml:space="preserve">           per week.</w:t>
      </w:r>
    </w:p>
    <w:p w:rsidR="009C2EE3" w:rsidRDefault="009C2EE3" w:rsidP="009C2EE3">
      <w:pPr>
        <w:spacing w:after="0"/>
        <w:rPr>
          <w:b/>
        </w:rPr>
      </w:pPr>
    </w:p>
    <w:p w:rsidR="009C2EE3" w:rsidRDefault="009C2EE3" w:rsidP="009C2EE3">
      <w:pPr>
        <w:spacing w:after="0"/>
        <w:rPr>
          <w:b/>
        </w:rPr>
      </w:pPr>
      <w:r w:rsidRPr="003338D1">
        <w:rPr>
          <w:b/>
        </w:rPr>
        <w:t xml:space="preserve">NB1 </w:t>
      </w:r>
      <w:proofErr w:type="gramStart"/>
      <w:r w:rsidRPr="003338D1">
        <w:rPr>
          <w:b/>
        </w:rPr>
        <w:t>An</w:t>
      </w:r>
      <w:proofErr w:type="gramEnd"/>
      <w:r w:rsidRPr="003338D1">
        <w:rPr>
          <w:b/>
        </w:rPr>
        <w:t xml:space="preserve"> excluded licensee is excluded from the `Protectio</w:t>
      </w:r>
      <w:r>
        <w:rPr>
          <w:b/>
        </w:rPr>
        <w:t>n from Eviction Act 1977.</w:t>
      </w:r>
    </w:p>
    <w:p w:rsidR="009C2EE3" w:rsidRDefault="009C2EE3" w:rsidP="009C2EE3">
      <w:pPr>
        <w:spacing w:after="0"/>
        <w:rPr>
          <w:b/>
        </w:rPr>
      </w:pPr>
    </w:p>
    <w:p w:rsidR="009C2EE3" w:rsidRDefault="009C2EE3" w:rsidP="009C2EE3">
      <w:pPr>
        <w:spacing w:after="0"/>
        <w:rPr>
          <w:b/>
        </w:rPr>
      </w:pPr>
      <w:r w:rsidRPr="003338D1">
        <w:rPr>
          <w:b/>
        </w:rPr>
        <w:t xml:space="preserve">NB2 </w:t>
      </w:r>
      <w:proofErr w:type="gramStart"/>
      <w:r w:rsidRPr="003338D1">
        <w:rPr>
          <w:b/>
        </w:rPr>
        <w:t>The</w:t>
      </w:r>
      <w:proofErr w:type="gramEnd"/>
      <w:r w:rsidRPr="003338D1">
        <w:rPr>
          <w:b/>
        </w:rPr>
        <w:t xml:space="preserve"> weekly staying put allowance (reviewable at age 19 and 20</w:t>
      </w:r>
      <w:r>
        <w:rPr>
          <w:b/>
        </w:rPr>
        <w:t xml:space="preserve"> or in the event of any change in circumstances</w:t>
      </w:r>
      <w:r w:rsidRPr="003338D1">
        <w:rPr>
          <w:b/>
        </w:rPr>
        <w:t>) will normally be confirmed by the Children’s Placement finance team prior to the staying put arrangement taking effect</w:t>
      </w:r>
      <w:r>
        <w:rPr>
          <w:b/>
        </w:rPr>
        <w:t>.</w:t>
      </w:r>
    </w:p>
    <w:p w:rsidR="009C2EE3" w:rsidRDefault="009C2EE3" w:rsidP="009C2EE3">
      <w:pPr>
        <w:spacing w:after="0"/>
        <w:rPr>
          <w:sz w:val="28"/>
          <w:szCs w:val="28"/>
        </w:rPr>
      </w:pPr>
    </w:p>
    <w:p w:rsidR="009C2EE3" w:rsidRDefault="009C2EE3" w:rsidP="009C2EE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C2EE3" w:rsidRDefault="009C2EE3" w:rsidP="009C2EE3">
      <w:pPr>
        <w:rPr>
          <w:b/>
          <w:sz w:val="32"/>
          <w:szCs w:val="32"/>
        </w:rPr>
      </w:pPr>
      <w:r w:rsidRPr="00F61F73">
        <w:rPr>
          <w:b/>
          <w:sz w:val="32"/>
          <w:szCs w:val="32"/>
        </w:rPr>
        <w:lastRenderedPageBreak/>
        <w:t>RESPONSIBILITIES OF THE YOUNG PERSON</w:t>
      </w:r>
    </w:p>
    <w:p w:rsidR="009C2EE3" w:rsidRPr="007F6C27" w:rsidRDefault="009C2EE3" w:rsidP="009C2EE3">
      <w:pPr>
        <w:rPr>
          <w:b/>
        </w:rPr>
      </w:pPr>
    </w:p>
    <w:p w:rsidR="009C2EE3" w:rsidRPr="007F6C27" w:rsidRDefault="009C2EE3" w:rsidP="009C2EE3">
      <w:r>
        <w:t>I agree to: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 xml:space="preserve">Engage in the </w:t>
      </w:r>
      <w:r>
        <w:t>s</w:t>
      </w:r>
      <w:r w:rsidRPr="007F6C27">
        <w:t>upport</w:t>
      </w:r>
      <w:r>
        <w:t xml:space="preserve"> as </w:t>
      </w:r>
      <w:r w:rsidRPr="007F6C27">
        <w:t>listed in order to develop my independence skills</w:t>
      </w:r>
      <w:r>
        <w:t>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 xml:space="preserve">Behave in a reasonable way, showing respect for my </w:t>
      </w:r>
      <w:r>
        <w:t xml:space="preserve">Staying Put provider, </w:t>
      </w:r>
      <w:r w:rsidRPr="007F6C27">
        <w:t>all of their property, neighbours</w:t>
      </w:r>
      <w:r>
        <w:t xml:space="preserve"> and the community.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>No drugs or other illegal property being brought into the household</w:t>
      </w:r>
      <w:r>
        <w:t>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>Keep to the house r</w:t>
      </w:r>
      <w:r>
        <w:t>ules set out in this agreement.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>
        <w:t>Where applicable to p</w:t>
      </w:r>
      <w:r w:rsidRPr="007F6C27">
        <w:t>ay my rent</w:t>
      </w:r>
      <w:r>
        <w:t xml:space="preserve"> in full</w:t>
      </w:r>
      <w:r w:rsidRPr="007F6C27">
        <w:t xml:space="preserve"> on the day it is due.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 xml:space="preserve">Let my </w:t>
      </w:r>
      <w:r>
        <w:t>Leaving Care Personal Advisor</w:t>
      </w:r>
      <w:r w:rsidRPr="007F6C27">
        <w:t xml:space="preserve"> </w:t>
      </w:r>
      <w:r>
        <w:t>and my</w:t>
      </w:r>
      <w:r w:rsidRPr="007F6C27">
        <w:t xml:space="preserve"> Staying Put </w:t>
      </w:r>
      <w:r>
        <w:t>provider know a</w:t>
      </w:r>
      <w:r w:rsidRPr="007F6C27">
        <w:t xml:space="preserve">t least </w:t>
      </w:r>
      <w:r>
        <w:t>one</w:t>
      </w:r>
      <w:r w:rsidRPr="007F6C27">
        <w:t xml:space="preserve"> month before if I wish to leave this placement.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>Take all my property with me when I leave. If it is not collected wi</w:t>
      </w:r>
      <w:r>
        <w:t>thin two weeks the Staying Put p</w:t>
      </w:r>
      <w:r w:rsidRPr="007F6C27">
        <w:t>rovider reserves the right to dispose of it.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 xml:space="preserve">Leave my room, furnishings </w:t>
      </w:r>
      <w:r>
        <w:t>and f</w:t>
      </w:r>
      <w:r w:rsidRPr="007F6C27">
        <w:t>ittings in a good</w:t>
      </w:r>
      <w:r>
        <w:t xml:space="preserve"> order.</w:t>
      </w:r>
    </w:p>
    <w:p w:rsidR="009C2EE3" w:rsidRPr="007F6C27" w:rsidRDefault="009C2EE3" w:rsidP="009C2EE3">
      <w:pPr>
        <w:numPr>
          <w:ilvl w:val="0"/>
          <w:numId w:val="1"/>
        </w:numPr>
        <w:spacing w:after="0" w:line="240" w:lineRule="auto"/>
      </w:pPr>
      <w:r w:rsidRPr="007F6C27">
        <w:t xml:space="preserve">Contact my </w:t>
      </w:r>
      <w:r>
        <w:t>Leaving Care Personal Advisor</w:t>
      </w:r>
      <w:r w:rsidRPr="007F6C27">
        <w:t xml:space="preserve"> if I would like to change this agreement or make a complaint.</w:t>
      </w:r>
    </w:p>
    <w:p w:rsidR="009C2EE3" w:rsidRDefault="009C2EE3" w:rsidP="009C2EE3">
      <w:pPr>
        <w:ind w:left="360"/>
      </w:pPr>
      <w:r>
        <w:t>10. Pay for any goods stolen or any deliberate damage that I have caused.</w:t>
      </w:r>
    </w:p>
    <w:p w:rsidR="009C2EE3" w:rsidRDefault="009C2EE3" w:rsidP="009C2EE3"/>
    <w:p w:rsidR="009C2EE3" w:rsidRPr="00555A0D" w:rsidRDefault="009C2EE3" w:rsidP="009C2EE3">
      <w:pPr>
        <w:rPr>
          <w:b/>
          <w:sz w:val="32"/>
          <w:szCs w:val="32"/>
        </w:rPr>
      </w:pPr>
      <w:r w:rsidRPr="007F6C27">
        <w:rPr>
          <w:b/>
          <w:sz w:val="32"/>
          <w:szCs w:val="32"/>
        </w:rPr>
        <w:t>RESPONSIBILITIES OF THE STAYING PUT PROVIDER</w:t>
      </w:r>
    </w:p>
    <w:p w:rsidR="009C2EE3" w:rsidRPr="007F6C27" w:rsidRDefault="009C2EE3" w:rsidP="009C2EE3">
      <w:r w:rsidRPr="007F6C27">
        <w:t>I agree to:</w:t>
      </w:r>
    </w:p>
    <w:p w:rsidR="009C2EE3" w:rsidRPr="007F6C27" w:rsidRDefault="009C2EE3" w:rsidP="009C2EE3">
      <w:pPr>
        <w:numPr>
          <w:ilvl w:val="0"/>
          <w:numId w:val="2"/>
        </w:numPr>
        <w:spacing w:after="0" w:line="240" w:lineRule="auto"/>
        <w:rPr>
          <w:b/>
        </w:rPr>
      </w:pPr>
      <w:r w:rsidRPr="007F6C27">
        <w:t xml:space="preserve">Provide one single fully furnished </w:t>
      </w:r>
      <w:r>
        <w:t>room.</w:t>
      </w:r>
    </w:p>
    <w:p w:rsidR="009C2EE3" w:rsidRPr="007F6C27" w:rsidRDefault="009C2EE3" w:rsidP="009C2EE3">
      <w:pPr>
        <w:numPr>
          <w:ilvl w:val="0"/>
          <w:numId w:val="2"/>
        </w:numPr>
        <w:spacing w:after="0" w:line="240" w:lineRule="auto"/>
        <w:rPr>
          <w:b/>
        </w:rPr>
      </w:pPr>
      <w:r w:rsidRPr="007F6C27">
        <w:t xml:space="preserve">Provide heating, hot water, lighting and </w:t>
      </w:r>
      <w:r>
        <w:t>food</w:t>
      </w:r>
      <w:r w:rsidRPr="007F6C27">
        <w:t>.</w:t>
      </w:r>
    </w:p>
    <w:p w:rsidR="009C2EE3" w:rsidRPr="007F6C27" w:rsidRDefault="009C2EE3" w:rsidP="009C2EE3">
      <w:pPr>
        <w:numPr>
          <w:ilvl w:val="0"/>
          <w:numId w:val="2"/>
        </w:numPr>
        <w:spacing w:after="0" w:line="240" w:lineRule="auto"/>
      </w:pPr>
      <w:r w:rsidRPr="007F6C27">
        <w:t xml:space="preserve">Inform </w:t>
      </w:r>
      <w:r>
        <w:t>the Leaving Care Personal Advisor</w:t>
      </w:r>
      <w:r w:rsidRPr="007F6C27">
        <w:t xml:space="preserve"> if the young person ceases to reside at the accommodation in order to prevent an overpayment of</w:t>
      </w:r>
      <w:r>
        <w:t xml:space="preserve"> Staying Put allowances and any relevant </w:t>
      </w:r>
      <w:r w:rsidRPr="007F6C27">
        <w:t>benefits.</w:t>
      </w:r>
    </w:p>
    <w:p w:rsidR="009C2EE3" w:rsidRPr="007F6C27" w:rsidRDefault="009C2EE3" w:rsidP="009C2EE3">
      <w:pPr>
        <w:numPr>
          <w:ilvl w:val="0"/>
          <w:numId w:val="2"/>
        </w:numPr>
        <w:spacing w:after="0" w:line="240" w:lineRule="auto"/>
      </w:pPr>
      <w:r w:rsidRPr="007F6C27">
        <w:t>To respect confidentiality at all times regarding the young person’s personal details.</w:t>
      </w:r>
    </w:p>
    <w:p w:rsidR="009C2EE3" w:rsidRPr="007F6C27" w:rsidRDefault="009C2EE3" w:rsidP="009C2EE3">
      <w:pPr>
        <w:numPr>
          <w:ilvl w:val="0"/>
          <w:numId w:val="2"/>
        </w:numPr>
        <w:spacing w:after="0" w:line="240" w:lineRule="auto"/>
      </w:pPr>
      <w:r>
        <w:t xml:space="preserve">To ensure the accommodation </w:t>
      </w:r>
      <w:r w:rsidRPr="007F6C27">
        <w:t>is of an adequate standard and allow the annual health and safety checks to be carried out</w:t>
      </w:r>
      <w:r>
        <w:t>.</w:t>
      </w:r>
    </w:p>
    <w:p w:rsidR="009C2EE3" w:rsidRDefault="009C2EE3" w:rsidP="009C2EE3">
      <w:pPr>
        <w:numPr>
          <w:ilvl w:val="0"/>
          <w:numId w:val="4"/>
        </w:numPr>
        <w:spacing w:after="0" w:line="240" w:lineRule="auto"/>
      </w:pPr>
      <w:r w:rsidRPr="007F6C27">
        <w:t xml:space="preserve">Inform the </w:t>
      </w:r>
      <w:r>
        <w:t>Leaving Care Personal Advisor</w:t>
      </w:r>
      <w:r w:rsidRPr="007F6C27">
        <w:t xml:space="preserve"> of any significant incidents.</w:t>
      </w:r>
    </w:p>
    <w:p w:rsidR="009C2EE3" w:rsidRDefault="009C2EE3" w:rsidP="009C2EE3">
      <w:pPr>
        <w:numPr>
          <w:ilvl w:val="0"/>
          <w:numId w:val="4"/>
        </w:numPr>
        <w:spacing w:after="0" w:line="240" w:lineRule="auto"/>
      </w:pPr>
      <w:r>
        <w:t>Ensure that there is adequate, up to date insurance to cover any deliberate acts of damage or any goods stolen. This is not covered by the Leaving Care Service.</w:t>
      </w:r>
    </w:p>
    <w:p w:rsidR="009C2EE3" w:rsidRDefault="009C2EE3" w:rsidP="009C2EE3">
      <w:pPr>
        <w:numPr>
          <w:ilvl w:val="0"/>
          <w:numId w:val="4"/>
        </w:numPr>
        <w:spacing w:after="0" w:line="240" w:lineRule="auto"/>
      </w:pPr>
      <w:r>
        <w:t>Check with HMRC to confirm the impact of the Staying Put allowance on tax implications.</w:t>
      </w:r>
    </w:p>
    <w:p w:rsidR="009C2EE3" w:rsidRPr="007F6C27" w:rsidRDefault="009C2EE3" w:rsidP="009C2EE3">
      <w:pPr>
        <w:numPr>
          <w:ilvl w:val="0"/>
          <w:numId w:val="4"/>
        </w:numPr>
        <w:spacing w:after="0" w:line="240" w:lineRule="auto"/>
      </w:pPr>
      <w:r>
        <w:t>Inform the DWP and Housing Benefit Office if claiming any means tested benefits as some payments received for a Staying Put arrangement may be classed as income.</w:t>
      </w:r>
    </w:p>
    <w:p w:rsidR="009C2EE3" w:rsidRPr="00FC5164" w:rsidRDefault="009C2EE3" w:rsidP="009C2EE3">
      <w:pPr>
        <w:numPr>
          <w:ilvl w:val="0"/>
          <w:numId w:val="4"/>
        </w:numPr>
        <w:spacing w:after="0" w:line="240" w:lineRule="auto"/>
        <w:rPr>
          <w:b/>
        </w:rPr>
      </w:pPr>
      <w:r>
        <w:t xml:space="preserve">To provide </w:t>
      </w:r>
      <w:r w:rsidRPr="007F6C27">
        <w:t>support in preparation for independence as agreed with all parties</w:t>
      </w:r>
      <w:r>
        <w:t>.</w:t>
      </w:r>
    </w:p>
    <w:p w:rsidR="009C2EE3" w:rsidRDefault="009C2EE3" w:rsidP="009C2EE3"/>
    <w:p w:rsidR="009C2EE3" w:rsidRDefault="009C2EE3" w:rsidP="009C2EE3">
      <w:pPr>
        <w:ind w:left="270"/>
        <w:rPr>
          <w:b/>
          <w:sz w:val="32"/>
          <w:szCs w:val="32"/>
        </w:rPr>
      </w:pPr>
      <w:r>
        <w:rPr>
          <w:b/>
          <w:sz w:val="32"/>
          <w:szCs w:val="32"/>
        </w:rPr>
        <w:t>RESPONSIBILITIES OF THE PERSONAL ADVISER</w:t>
      </w:r>
    </w:p>
    <w:p w:rsidR="009C2EE3" w:rsidRPr="00B91E4F" w:rsidRDefault="009C2EE3" w:rsidP="009C2EE3">
      <w:r w:rsidRPr="007F6C27">
        <w:t>I agree to:</w:t>
      </w:r>
    </w:p>
    <w:p w:rsidR="009C2EE3" w:rsidRDefault="009C2EE3" w:rsidP="009C2EE3">
      <w:pPr>
        <w:numPr>
          <w:ilvl w:val="0"/>
          <w:numId w:val="3"/>
        </w:numPr>
        <w:spacing w:after="0" w:line="240" w:lineRule="auto"/>
      </w:pPr>
      <w:r>
        <w:t xml:space="preserve">To support the young person and the Staying </w:t>
      </w:r>
      <w:proofErr w:type="gramStart"/>
      <w:r>
        <w:t>Put</w:t>
      </w:r>
      <w:proofErr w:type="gramEnd"/>
      <w:r>
        <w:t xml:space="preserve"> provider in making the arrangement a success.</w:t>
      </w:r>
    </w:p>
    <w:p w:rsidR="009C2EE3" w:rsidRPr="00B91E4F" w:rsidRDefault="009C2EE3" w:rsidP="009C2EE3">
      <w:pPr>
        <w:numPr>
          <w:ilvl w:val="0"/>
          <w:numId w:val="3"/>
        </w:numPr>
        <w:spacing w:after="0" w:line="240" w:lineRule="auto"/>
      </w:pPr>
      <w:r w:rsidRPr="00B91E4F">
        <w:t>Suggest guidelines for house rules.</w:t>
      </w:r>
    </w:p>
    <w:p w:rsidR="009C2EE3" w:rsidRPr="00B91E4F" w:rsidRDefault="009C2EE3" w:rsidP="009C2EE3">
      <w:pPr>
        <w:numPr>
          <w:ilvl w:val="0"/>
          <w:numId w:val="3"/>
        </w:numPr>
        <w:spacing w:after="0" w:line="240" w:lineRule="auto"/>
      </w:pPr>
      <w:r w:rsidRPr="00B91E4F">
        <w:lastRenderedPageBreak/>
        <w:t xml:space="preserve">Provide assistance when fixing a suitable rent in line with </w:t>
      </w:r>
      <w:r>
        <w:t>the Local Housing allowance r</w:t>
      </w:r>
      <w:r w:rsidRPr="00B91E4F">
        <w:t>ates.</w:t>
      </w:r>
    </w:p>
    <w:p w:rsidR="009C2EE3" w:rsidRPr="00B91E4F" w:rsidRDefault="009C2EE3" w:rsidP="009C2EE3">
      <w:pPr>
        <w:numPr>
          <w:ilvl w:val="0"/>
          <w:numId w:val="3"/>
        </w:numPr>
        <w:spacing w:after="0" w:line="240" w:lineRule="auto"/>
      </w:pPr>
      <w:r w:rsidRPr="00B91E4F">
        <w:t>Advise a</w:t>
      </w:r>
      <w:r>
        <w:t>nd assist with Housing Benefit c</w:t>
      </w:r>
      <w:r w:rsidRPr="00B91E4F">
        <w:t>laims</w:t>
      </w:r>
      <w:r>
        <w:t>.</w:t>
      </w:r>
    </w:p>
    <w:p w:rsidR="009C2EE3" w:rsidRPr="00B91E4F" w:rsidRDefault="009C2EE3" w:rsidP="009C2EE3">
      <w:pPr>
        <w:numPr>
          <w:ilvl w:val="0"/>
          <w:numId w:val="3"/>
        </w:numPr>
        <w:spacing w:after="0" w:line="240" w:lineRule="auto"/>
      </w:pPr>
      <w:proofErr w:type="gramStart"/>
      <w:r w:rsidRPr="00B91E4F">
        <w:t>Advi</w:t>
      </w:r>
      <w:r>
        <w:t>s</w:t>
      </w:r>
      <w:r w:rsidRPr="00B91E4F">
        <w:t>e</w:t>
      </w:r>
      <w:proofErr w:type="gramEnd"/>
      <w:r w:rsidRPr="00B91E4F">
        <w:t xml:space="preserve"> and assist the young person with any other benefit claims</w:t>
      </w:r>
      <w:r>
        <w:t xml:space="preserve"> in order</w:t>
      </w:r>
      <w:r w:rsidRPr="00B91E4F">
        <w:t xml:space="preserve"> to maximise income.</w:t>
      </w:r>
    </w:p>
    <w:p w:rsidR="009C2EE3" w:rsidRPr="00B91E4F" w:rsidRDefault="009C2EE3" w:rsidP="009C2EE3">
      <w:pPr>
        <w:numPr>
          <w:ilvl w:val="0"/>
          <w:numId w:val="3"/>
        </w:numPr>
        <w:spacing w:after="0" w:line="240" w:lineRule="auto"/>
      </w:pPr>
      <w:r w:rsidRPr="00B91E4F">
        <w:t>Review the placement as part of the young person’s Path</w:t>
      </w:r>
      <w:r>
        <w:t>way Plan r</w:t>
      </w:r>
      <w:r w:rsidRPr="00B91E4F">
        <w:t>eview.</w:t>
      </w:r>
    </w:p>
    <w:p w:rsidR="009C2EE3" w:rsidRPr="0090586D" w:rsidRDefault="009C2EE3" w:rsidP="009C2EE3">
      <w:pPr>
        <w:rPr>
          <w:b/>
        </w:rPr>
      </w:pPr>
    </w:p>
    <w:p w:rsidR="009C2EE3" w:rsidRDefault="009C2EE3" w:rsidP="009C2EE3">
      <w:r>
        <w:br w:type="page"/>
      </w:r>
    </w:p>
    <w:p w:rsidR="009C2EE3" w:rsidRPr="00FC5164" w:rsidRDefault="009C2EE3" w:rsidP="009C2EE3">
      <w:pPr>
        <w:ind w:left="270"/>
        <w:rPr>
          <w:b/>
          <w:sz w:val="32"/>
          <w:szCs w:val="32"/>
        </w:rPr>
      </w:pPr>
      <w:r w:rsidRPr="00FC5164">
        <w:rPr>
          <w:b/>
          <w:sz w:val="32"/>
          <w:szCs w:val="32"/>
        </w:rPr>
        <w:lastRenderedPageBreak/>
        <w:t>SUPPORT IN PREPARATION FOR INDEPENDENCE</w:t>
      </w:r>
    </w:p>
    <w:p w:rsidR="009C2EE3" w:rsidRDefault="009C2EE3" w:rsidP="009C2EE3">
      <w:pPr>
        <w:ind w:left="27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915"/>
        <w:gridCol w:w="1194"/>
        <w:gridCol w:w="2755"/>
        <w:gridCol w:w="1847"/>
      </w:tblGrid>
      <w:tr w:rsidR="009C2EE3" w:rsidRPr="007F6C27" w:rsidTr="00277648">
        <w:tc>
          <w:tcPr>
            <w:tcW w:w="550" w:type="dxa"/>
          </w:tcPr>
          <w:p w:rsidR="009C2EE3" w:rsidRPr="007F6C27" w:rsidRDefault="009C2EE3" w:rsidP="00277648"/>
        </w:tc>
        <w:tc>
          <w:tcPr>
            <w:tcW w:w="3219" w:type="dxa"/>
          </w:tcPr>
          <w:p w:rsidR="009C2EE3" w:rsidRPr="00FC5164" w:rsidRDefault="009C2EE3" w:rsidP="00277648">
            <w:pPr>
              <w:rPr>
                <w:b/>
              </w:rPr>
            </w:pPr>
            <w:r w:rsidRPr="00FC5164">
              <w:rPr>
                <w:b/>
              </w:rPr>
              <w:t>Tasks</w:t>
            </w:r>
          </w:p>
        </w:tc>
        <w:tc>
          <w:tcPr>
            <w:tcW w:w="1332" w:type="dxa"/>
          </w:tcPr>
          <w:p w:rsidR="009C2EE3" w:rsidRPr="00FC5164" w:rsidRDefault="009C2EE3" w:rsidP="00277648">
            <w:pPr>
              <w:rPr>
                <w:b/>
              </w:rPr>
            </w:pPr>
            <w:r w:rsidRPr="00FC5164">
              <w:rPr>
                <w:b/>
              </w:rPr>
              <w:t>Weekly hours of support</w:t>
            </w:r>
          </w:p>
        </w:tc>
        <w:tc>
          <w:tcPr>
            <w:tcW w:w="3702" w:type="dxa"/>
          </w:tcPr>
          <w:p w:rsidR="009C2EE3" w:rsidRPr="00FC5164" w:rsidRDefault="009C2EE3" w:rsidP="00277648">
            <w:pPr>
              <w:rPr>
                <w:b/>
              </w:rPr>
            </w:pPr>
            <w:r w:rsidRPr="00FC5164">
              <w:rPr>
                <w:b/>
              </w:rPr>
              <w:t>Support to be given.</w:t>
            </w:r>
          </w:p>
        </w:tc>
        <w:tc>
          <w:tcPr>
            <w:tcW w:w="2185" w:type="dxa"/>
          </w:tcPr>
          <w:p w:rsidR="009C2EE3" w:rsidRPr="00FC5164" w:rsidRDefault="009C2EE3" w:rsidP="00277648">
            <w:pPr>
              <w:rPr>
                <w:b/>
              </w:rPr>
            </w:pPr>
            <w:r w:rsidRPr="00FC5164">
              <w:rPr>
                <w:b/>
              </w:rPr>
              <w:t>Comments</w:t>
            </w:r>
          </w:p>
        </w:tc>
      </w:tr>
      <w:tr w:rsidR="009C2EE3" w:rsidRPr="007F6C27" w:rsidTr="00277648">
        <w:trPr>
          <w:trHeight w:val="1262"/>
        </w:trPr>
        <w:tc>
          <w:tcPr>
            <w:tcW w:w="550" w:type="dxa"/>
          </w:tcPr>
          <w:p w:rsidR="009C2EE3" w:rsidRPr="007F6C27" w:rsidRDefault="009C2EE3" w:rsidP="00277648">
            <w:r w:rsidRPr="007F6C27">
              <w:t>1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Basic living skills.</w:t>
            </w:r>
          </w:p>
          <w:p w:rsidR="009C2EE3" w:rsidRPr="007F6C27" w:rsidRDefault="009C2EE3" w:rsidP="00277648">
            <w:r w:rsidRPr="007F6C27">
              <w:t xml:space="preserve">Cooking </w:t>
            </w:r>
          </w:p>
          <w:p w:rsidR="009C2EE3" w:rsidRPr="007F6C27" w:rsidRDefault="009C2EE3" w:rsidP="00277648">
            <w:r w:rsidRPr="007F6C27">
              <w:t>Washing/Ironing</w:t>
            </w:r>
          </w:p>
          <w:p w:rsidR="009C2EE3" w:rsidRPr="007F6C27" w:rsidRDefault="009C2EE3" w:rsidP="00277648">
            <w:r w:rsidRPr="007F6C27">
              <w:t>Cleaning</w:t>
            </w:r>
          </w:p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rPr>
          <w:trHeight w:val="1036"/>
        </w:trPr>
        <w:tc>
          <w:tcPr>
            <w:tcW w:w="550" w:type="dxa"/>
          </w:tcPr>
          <w:p w:rsidR="009C2EE3" w:rsidRPr="007F6C27" w:rsidRDefault="009C2EE3" w:rsidP="00277648">
            <w:r w:rsidRPr="007F6C27">
              <w:t>2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Budgeting /Money Management</w:t>
            </w:r>
          </w:p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t>3</w:t>
            </w:r>
          </w:p>
        </w:tc>
        <w:tc>
          <w:tcPr>
            <w:tcW w:w="3219" w:type="dxa"/>
          </w:tcPr>
          <w:p w:rsidR="009C2EE3" w:rsidRDefault="009C2EE3" w:rsidP="00277648">
            <w:r>
              <w:t>Employment</w:t>
            </w:r>
            <w:r w:rsidRPr="007F6C27">
              <w:t>/Education and Training.</w:t>
            </w:r>
          </w:p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rPr>
          <w:trHeight w:val="689"/>
        </w:trPr>
        <w:tc>
          <w:tcPr>
            <w:tcW w:w="550" w:type="dxa"/>
          </w:tcPr>
          <w:p w:rsidR="009C2EE3" w:rsidRPr="007F6C27" w:rsidRDefault="009C2EE3" w:rsidP="00277648">
            <w:r w:rsidRPr="007F6C27">
              <w:t>4</w:t>
            </w:r>
          </w:p>
        </w:tc>
        <w:tc>
          <w:tcPr>
            <w:tcW w:w="3219" w:type="dxa"/>
          </w:tcPr>
          <w:p w:rsidR="009C2EE3" w:rsidRDefault="009C2EE3" w:rsidP="00277648">
            <w:r w:rsidRPr="007F6C27">
              <w:t>Filling in Forms</w:t>
            </w:r>
          </w:p>
          <w:p w:rsidR="009C2EE3" w:rsidRDefault="009C2EE3" w:rsidP="00277648"/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t>5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Reading letters and help with understa</w:t>
            </w:r>
            <w:r>
              <w:t>nding and acting on information</w:t>
            </w:r>
          </w:p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t>6.</w:t>
            </w:r>
          </w:p>
        </w:tc>
        <w:tc>
          <w:tcPr>
            <w:tcW w:w="3219" w:type="dxa"/>
          </w:tcPr>
          <w:p w:rsidR="009C2EE3" w:rsidRDefault="009C2EE3" w:rsidP="00277648">
            <w:r w:rsidRPr="007F6C27">
              <w:t>Developing Social Skills /Behaviour management</w:t>
            </w:r>
          </w:p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t>7.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Emotional support, counselling and advice.</w:t>
            </w:r>
          </w:p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t>8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Help in accessing other services /community organisations /activities</w:t>
            </w:r>
          </w:p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c>
          <w:tcPr>
            <w:tcW w:w="550" w:type="dxa"/>
          </w:tcPr>
          <w:p w:rsidR="009C2EE3" w:rsidRPr="007F6C27" w:rsidRDefault="009C2EE3" w:rsidP="00277648">
            <w:r w:rsidRPr="007F6C27">
              <w:lastRenderedPageBreak/>
              <w:t>9.</w:t>
            </w:r>
          </w:p>
        </w:tc>
        <w:tc>
          <w:tcPr>
            <w:tcW w:w="3219" w:type="dxa"/>
          </w:tcPr>
          <w:p w:rsidR="009C2EE3" w:rsidRDefault="009C2EE3" w:rsidP="00277648">
            <w:r w:rsidRPr="007F6C27">
              <w:t>Support with family contact.</w:t>
            </w:r>
          </w:p>
          <w:p w:rsidR="009C2EE3" w:rsidRDefault="009C2EE3" w:rsidP="00277648"/>
          <w:p w:rsidR="009C2EE3" w:rsidRPr="007F6C27" w:rsidRDefault="009C2EE3" w:rsidP="00277648"/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rPr>
          <w:trHeight w:val="854"/>
        </w:trPr>
        <w:tc>
          <w:tcPr>
            <w:tcW w:w="550" w:type="dxa"/>
          </w:tcPr>
          <w:p w:rsidR="009C2EE3" w:rsidRPr="007F6C27" w:rsidRDefault="009C2EE3" w:rsidP="00277648">
            <w:r w:rsidRPr="007F6C27">
              <w:t>10.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>Supervision and monitoring of health and wellbeing</w:t>
            </w:r>
          </w:p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rPr>
          <w:trHeight w:val="834"/>
        </w:trPr>
        <w:tc>
          <w:tcPr>
            <w:tcW w:w="550" w:type="dxa"/>
          </w:tcPr>
          <w:p w:rsidR="009C2EE3" w:rsidRPr="007F6C27" w:rsidRDefault="009C2EE3" w:rsidP="00277648">
            <w:r w:rsidRPr="007F6C27">
              <w:t>11.</w:t>
            </w:r>
          </w:p>
        </w:tc>
        <w:tc>
          <w:tcPr>
            <w:tcW w:w="3219" w:type="dxa"/>
          </w:tcPr>
          <w:p w:rsidR="009C2EE3" w:rsidRPr="007F6C27" w:rsidRDefault="009C2EE3" w:rsidP="00277648">
            <w:r w:rsidRPr="007F6C27">
              <w:t xml:space="preserve">Moving on </w:t>
            </w:r>
          </w:p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  <w:tr w:rsidR="009C2EE3" w:rsidRPr="007F6C27" w:rsidTr="00277648">
        <w:trPr>
          <w:trHeight w:val="867"/>
        </w:trPr>
        <w:tc>
          <w:tcPr>
            <w:tcW w:w="550" w:type="dxa"/>
          </w:tcPr>
          <w:p w:rsidR="009C2EE3" w:rsidRPr="007F6C27" w:rsidRDefault="009C2EE3" w:rsidP="00277648">
            <w:r w:rsidRPr="007F6C27">
              <w:t>12.</w:t>
            </w:r>
          </w:p>
        </w:tc>
        <w:tc>
          <w:tcPr>
            <w:tcW w:w="3219" w:type="dxa"/>
          </w:tcPr>
          <w:p w:rsidR="009C2EE3" w:rsidRPr="007F6C27" w:rsidRDefault="009C2EE3" w:rsidP="00277648">
            <w:r>
              <w:t>Any other support not specified above</w:t>
            </w:r>
          </w:p>
        </w:tc>
        <w:tc>
          <w:tcPr>
            <w:tcW w:w="1332" w:type="dxa"/>
          </w:tcPr>
          <w:p w:rsidR="009C2EE3" w:rsidRPr="007F6C27" w:rsidRDefault="009C2EE3" w:rsidP="00277648"/>
        </w:tc>
        <w:tc>
          <w:tcPr>
            <w:tcW w:w="3702" w:type="dxa"/>
          </w:tcPr>
          <w:p w:rsidR="009C2EE3" w:rsidRPr="007F6C27" w:rsidRDefault="009C2EE3" w:rsidP="00277648"/>
        </w:tc>
        <w:tc>
          <w:tcPr>
            <w:tcW w:w="2185" w:type="dxa"/>
          </w:tcPr>
          <w:p w:rsidR="009C2EE3" w:rsidRPr="007F6C27" w:rsidRDefault="009C2EE3" w:rsidP="00277648"/>
        </w:tc>
      </w:tr>
    </w:tbl>
    <w:p w:rsidR="009C2EE3" w:rsidRPr="007F6C27" w:rsidRDefault="009C2EE3" w:rsidP="009C2EE3">
      <w:pPr>
        <w:ind w:left="270"/>
      </w:pPr>
    </w:p>
    <w:p w:rsidR="009C2EE3" w:rsidRPr="007F6C27" w:rsidRDefault="009C2EE3" w:rsidP="009C2EE3">
      <w:pPr>
        <w:ind w:left="270"/>
      </w:pPr>
    </w:p>
    <w:p w:rsidR="009C2EE3" w:rsidRDefault="009C2EE3" w:rsidP="009C2EE3">
      <w:pPr>
        <w:ind w:left="270"/>
        <w:rPr>
          <w:b/>
          <w:sz w:val="32"/>
          <w:szCs w:val="32"/>
        </w:rPr>
      </w:pPr>
    </w:p>
    <w:p w:rsidR="009C2EE3" w:rsidRDefault="009C2EE3" w:rsidP="009C2EE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C2EE3" w:rsidRDefault="009C2EE3" w:rsidP="009C2E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9C2EE3" w:rsidRPr="002D3377" w:rsidTr="00277648">
        <w:trPr>
          <w:trHeight w:val="1074"/>
        </w:trPr>
        <w:tc>
          <w:tcPr>
            <w:tcW w:w="10988" w:type="dxa"/>
          </w:tcPr>
          <w:p w:rsidR="009C2EE3" w:rsidRPr="002D3377" w:rsidRDefault="009C2EE3" w:rsidP="00277648">
            <w:pPr>
              <w:jc w:val="center"/>
              <w:rPr>
                <w:b/>
                <w:sz w:val="36"/>
                <w:szCs w:val="36"/>
              </w:rPr>
            </w:pPr>
          </w:p>
          <w:p w:rsidR="009C2EE3" w:rsidRPr="002D3377" w:rsidRDefault="009C2EE3" w:rsidP="00277648">
            <w:pPr>
              <w:jc w:val="center"/>
              <w:rPr>
                <w:b/>
                <w:sz w:val="36"/>
                <w:szCs w:val="36"/>
              </w:rPr>
            </w:pPr>
            <w:r w:rsidRPr="002D3377">
              <w:rPr>
                <w:b/>
                <w:sz w:val="36"/>
                <w:szCs w:val="36"/>
              </w:rPr>
              <w:t xml:space="preserve">HOUSE RULES </w:t>
            </w:r>
          </w:p>
          <w:p w:rsidR="009C2EE3" w:rsidRPr="002D3377" w:rsidRDefault="009C2EE3" w:rsidP="0027764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C2EE3" w:rsidRDefault="009C2EE3" w:rsidP="009C2E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8362"/>
      </w:tblGrid>
      <w:tr w:rsidR="009C2EE3" w:rsidTr="00277648">
        <w:trPr>
          <w:trHeight w:val="615"/>
        </w:trPr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1</w:t>
            </w:r>
          </w:p>
          <w:p w:rsidR="009C2EE3" w:rsidRDefault="009C2EE3" w:rsidP="00277648">
            <w:pPr>
              <w:spacing w:after="0"/>
            </w:pP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Young Person to engage with the support provided by the Staying Put provider</w:t>
            </w:r>
          </w:p>
        </w:tc>
      </w:tr>
      <w:tr w:rsidR="009C2EE3" w:rsidTr="00277648">
        <w:trPr>
          <w:trHeight w:val="674"/>
        </w:trPr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2</w:t>
            </w: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For all parties to respect privacy and not enter each other’s rooms without permission.</w:t>
            </w:r>
          </w:p>
          <w:p w:rsidR="009C2EE3" w:rsidRDefault="009C2EE3" w:rsidP="00277648">
            <w:pPr>
              <w:spacing w:after="0"/>
            </w:pPr>
          </w:p>
        </w:tc>
      </w:tr>
      <w:tr w:rsidR="009C2EE3" w:rsidTr="00277648"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3</w:t>
            </w: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To inform carers if staying away for overnight during the week or at weekends</w:t>
            </w:r>
          </w:p>
          <w:p w:rsidR="009C2EE3" w:rsidRDefault="009C2EE3" w:rsidP="00277648">
            <w:pPr>
              <w:spacing w:after="0"/>
            </w:pPr>
          </w:p>
        </w:tc>
      </w:tr>
      <w:tr w:rsidR="009C2EE3" w:rsidTr="00277648"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4</w:t>
            </w: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  <w:r>
              <w:t>To get agreement from the Staying Put provider to register mobile phone contracts, credit cards or loan agreements at this address</w:t>
            </w:r>
          </w:p>
        </w:tc>
      </w:tr>
      <w:tr w:rsidR="009C2EE3" w:rsidTr="00277648">
        <w:trPr>
          <w:trHeight w:val="855"/>
        </w:trPr>
        <w:tc>
          <w:tcPr>
            <w:tcW w:w="1008" w:type="dxa"/>
          </w:tcPr>
          <w:p w:rsidR="009C2EE3" w:rsidRDefault="009C2EE3" w:rsidP="00277648">
            <w:pPr>
              <w:spacing w:after="0"/>
            </w:pPr>
            <w:r>
              <w:t>5</w:t>
            </w: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  <w:r>
              <w:t>Any other rules in relation to the Staying Put arrangement :-</w:t>
            </w: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</w:tr>
    </w:tbl>
    <w:p w:rsidR="009C2EE3" w:rsidRPr="007F6C27" w:rsidRDefault="009C2EE3" w:rsidP="009C2EE3">
      <w:pPr>
        <w:ind w:left="270"/>
      </w:pPr>
    </w:p>
    <w:p w:rsidR="009C2EE3" w:rsidRPr="00555A0D" w:rsidRDefault="009C2EE3" w:rsidP="009C2EE3">
      <w:pPr>
        <w:ind w:left="270"/>
        <w:rPr>
          <w:b/>
          <w:sz w:val="32"/>
          <w:szCs w:val="32"/>
        </w:rPr>
      </w:pPr>
      <w:r w:rsidRPr="008A3CD2">
        <w:rPr>
          <w:b/>
          <w:sz w:val="32"/>
          <w:szCs w:val="32"/>
        </w:rPr>
        <w:t>CONTINGENCY PLAN</w:t>
      </w:r>
      <w:r>
        <w:rPr>
          <w:b/>
          <w:sz w:val="32"/>
          <w:szCs w:val="32"/>
        </w:rPr>
        <w:t xml:space="preserve"> (IF REQUIRED):-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364"/>
      </w:tblGrid>
      <w:tr w:rsidR="009C2EE3" w:rsidTr="00277648">
        <w:trPr>
          <w:trHeight w:val="615"/>
        </w:trPr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</w:tr>
      <w:tr w:rsidR="009C2EE3" w:rsidTr="00277648">
        <w:trPr>
          <w:trHeight w:val="674"/>
        </w:trPr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</w:tr>
      <w:tr w:rsidR="009C2EE3" w:rsidTr="00277648"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</w:tr>
      <w:tr w:rsidR="009C2EE3" w:rsidTr="00277648">
        <w:tc>
          <w:tcPr>
            <w:tcW w:w="1008" w:type="dxa"/>
          </w:tcPr>
          <w:p w:rsidR="009C2EE3" w:rsidRDefault="009C2EE3" w:rsidP="00277648">
            <w:pPr>
              <w:spacing w:after="0"/>
            </w:pPr>
          </w:p>
          <w:p w:rsidR="009C2EE3" w:rsidRDefault="009C2EE3" w:rsidP="00277648">
            <w:pPr>
              <w:spacing w:after="0"/>
            </w:pPr>
          </w:p>
        </w:tc>
        <w:tc>
          <w:tcPr>
            <w:tcW w:w="9980" w:type="dxa"/>
          </w:tcPr>
          <w:p w:rsidR="009C2EE3" w:rsidRDefault="009C2EE3" w:rsidP="00277648">
            <w:pPr>
              <w:spacing w:after="0"/>
            </w:pPr>
          </w:p>
        </w:tc>
      </w:tr>
    </w:tbl>
    <w:p w:rsidR="009C2EE3" w:rsidRDefault="009C2EE3" w:rsidP="009C2EE3"/>
    <w:p w:rsidR="009C2EE3" w:rsidRPr="00B91E4F" w:rsidRDefault="009C2EE3" w:rsidP="009C2EE3">
      <w:pPr>
        <w:ind w:left="270"/>
      </w:pPr>
      <w:r w:rsidRPr="00B91E4F">
        <w:t xml:space="preserve">Signed: - </w:t>
      </w:r>
      <w:r>
        <w:t>…………………………………</w:t>
      </w:r>
      <w:proofErr w:type="gramStart"/>
      <w:r>
        <w:t>…</w:t>
      </w:r>
      <w:r w:rsidRPr="00B91E4F">
        <w:t>(</w:t>
      </w:r>
      <w:proofErr w:type="gramEnd"/>
      <w:r w:rsidRPr="00B91E4F">
        <w:t>Young Person)</w:t>
      </w:r>
      <w:r>
        <w:t xml:space="preserve">                            Date: - …………….</w:t>
      </w:r>
    </w:p>
    <w:p w:rsidR="009C2EE3" w:rsidRPr="00B91E4F" w:rsidRDefault="009C2EE3" w:rsidP="009C2EE3">
      <w:pPr>
        <w:ind w:left="270"/>
      </w:pPr>
    </w:p>
    <w:p w:rsidR="009C2EE3" w:rsidRPr="00B91E4F" w:rsidRDefault="009C2EE3" w:rsidP="009C2EE3">
      <w:pPr>
        <w:ind w:left="270"/>
      </w:pPr>
      <w:r>
        <w:t>Signed :-……………………………………</w:t>
      </w:r>
      <w:proofErr w:type="gramStart"/>
      <w:r>
        <w:t>(</w:t>
      </w:r>
      <w:r w:rsidRPr="00B91E4F">
        <w:t>Staying</w:t>
      </w:r>
      <w:proofErr w:type="gramEnd"/>
      <w:r w:rsidRPr="00B91E4F">
        <w:t xml:space="preserve"> Put Provider)</w:t>
      </w:r>
      <w:r>
        <w:t xml:space="preserve">                   Date: - …………….</w:t>
      </w:r>
    </w:p>
    <w:p w:rsidR="009C2EE3" w:rsidRPr="00B91E4F" w:rsidRDefault="009C2EE3" w:rsidP="009C2EE3">
      <w:pPr>
        <w:ind w:left="270"/>
      </w:pPr>
    </w:p>
    <w:p w:rsidR="009C2EE3" w:rsidRDefault="009C2EE3" w:rsidP="009C2EE3">
      <w:pPr>
        <w:ind w:left="270"/>
      </w:pPr>
      <w:r>
        <w:t>Signed :-……………………………………</w:t>
      </w:r>
      <w:proofErr w:type="gramStart"/>
      <w:r w:rsidRPr="00B91E4F">
        <w:t>(</w:t>
      </w:r>
      <w:r>
        <w:t>Through</w:t>
      </w:r>
      <w:proofErr w:type="gramEnd"/>
      <w:r>
        <w:t xml:space="preserve"> Care Personal Advisor</w:t>
      </w:r>
      <w:r w:rsidRPr="00B91E4F">
        <w:t>)</w:t>
      </w:r>
      <w:r>
        <w:t xml:space="preserve">  Date: - …………….</w:t>
      </w:r>
    </w:p>
    <w:p w:rsidR="009C2EE3" w:rsidRDefault="009C2EE3" w:rsidP="009C2EE3">
      <w:pPr>
        <w:ind w:left="270"/>
      </w:pPr>
    </w:p>
    <w:p w:rsidR="009C2EE3" w:rsidRDefault="009C2EE3" w:rsidP="009C2EE3">
      <w:pPr>
        <w:ind w:left="270"/>
      </w:pPr>
      <w:r>
        <w:t>Signed :-……………………………………</w:t>
      </w:r>
      <w:proofErr w:type="gramStart"/>
      <w:r w:rsidRPr="00B91E4F">
        <w:t>(</w:t>
      </w:r>
      <w:r>
        <w:t>Social</w:t>
      </w:r>
      <w:proofErr w:type="gramEnd"/>
      <w:r>
        <w:t xml:space="preserve"> Worker</w:t>
      </w:r>
      <w:r w:rsidRPr="00B91E4F">
        <w:t>)</w:t>
      </w:r>
      <w:r>
        <w:t xml:space="preserve">                             Date: - …………….</w:t>
      </w:r>
    </w:p>
    <w:p w:rsidR="009C2EE3" w:rsidRDefault="009C2EE3" w:rsidP="009C2EE3">
      <w:pPr>
        <w:ind w:left="270"/>
      </w:pPr>
    </w:p>
    <w:p w:rsidR="009C2EE3" w:rsidRPr="00FC5164" w:rsidRDefault="009C2EE3" w:rsidP="009C2EE3">
      <w:pPr>
        <w:ind w:left="270"/>
      </w:pPr>
      <w:r>
        <w:t>Signed :-……………………………………</w:t>
      </w:r>
      <w:proofErr w:type="gramStart"/>
      <w:r>
        <w:t>(Group</w:t>
      </w:r>
      <w:proofErr w:type="gramEnd"/>
      <w:r w:rsidRPr="00B91E4F">
        <w:t xml:space="preserve"> Manager</w:t>
      </w:r>
      <w:r>
        <w:t xml:space="preserve"> – Resources)      Date: - ……………..</w:t>
      </w:r>
    </w:p>
    <w:p w:rsidR="009C2EE3" w:rsidRDefault="009C2EE3" w:rsidP="009C2EE3"/>
    <w:p w:rsidR="009C2EE3" w:rsidRDefault="009C2EE3" w:rsidP="009C2EE3"/>
    <w:p w:rsidR="003D32EA" w:rsidRDefault="003D32EA"/>
    <w:sectPr w:rsidR="003D32EA" w:rsidSect="00FB3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C81"/>
    <w:multiLevelType w:val="hybridMultilevel"/>
    <w:tmpl w:val="93EC688E"/>
    <w:lvl w:ilvl="0" w:tplc="696CAB6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80647EA"/>
    <w:multiLevelType w:val="hybridMultilevel"/>
    <w:tmpl w:val="E8F6CC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81BA9"/>
    <w:multiLevelType w:val="hybridMultilevel"/>
    <w:tmpl w:val="B808A246"/>
    <w:lvl w:ilvl="0" w:tplc="F746C7D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5983361F"/>
    <w:multiLevelType w:val="hybridMultilevel"/>
    <w:tmpl w:val="2570B07E"/>
    <w:lvl w:ilvl="0" w:tplc="F746C7D0">
      <w:start w:val="6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2EE3"/>
    <w:rsid w:val="003D32EA"/>
    <w:rsid w:val="009C2EE3"/>
    <w:rsid w:val="00D8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SXJZJSQ2YJM5-499006958-3523232</_dlc_DocId>
    <_dlc_DocIdUrl xmlns="14ef3b5f-6ca1-4c1c-a353-a1c338ccc666">
      <Url>https://antsertech.sharepoint.com/sites/TriXData2/_layouts/15/DocIdRedir.aspx?ID=SXJZJSQ2YJM5-499006958-3523232</Url>
      <Description>SXJZJSQ2YJM5-499006958-3523232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86E72F-5AC5-4AA5-A6B8-DA746C2999BF}"/>
</file>

<file path=customXml/itemProps2.xml><?xml version="1.0" encoding="utf-8"?>
<ds:datastoreItem xmlns:ds="http://schemas.openxmlformats.org/officeDocument/2006/customXml" ds:itemID="{FF21D930-A029-4786-B5BB-243FD02E42F3}"/>
</file>

<file path=customXml/itemProps3.xml><?xml version="1.0" encoding="utf-8"?>
<ds:datastoreItem xmlns:ds="http://schemas.openxmlformats.org/officeDocument/2006/customXml" ds:itemID="{2BE1FCB1-7649-4BA0-98D8-A5FF4B45E8BF}"/>
</file>

<file path=customXml/itemProps4.xml><?xml version="1.0" encoding="utf-8"?>
<ds:datastoreItem xmlns:ds="http://schemas.openxmlformats.org/officeDocument/2006/customXml" ds:itemID="{1FA1E6AD-663A-49E4-8DD8-4E917EC41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795</Words>
  <Characters>4538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2018-08-01T13:19:00Z</dcterms:created>
  <dcterms:modified xsi:type="dcterms:W3CDTF">2018-08-01T13:19:00Z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24937600</vt:r8>
  </property>
  <property fmtid="{D5CDD505-2E9C-101B-9397-08002B2CF9AE}" pid="4" name="_dlc_DocIdItemGuid">
    <vt:lpwstr>5a5453b8-7fff-4298-92d0-2bfb6b572bc8</vt:lpwstr>
  </property>
</Properties>
</file>