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CE7A" w14:textId="3418864E" w:rsidR="00511952" w:rsidRDefault="007228A8" w:rsidP="00511952">
      <w:pPr>
        <w:spacing w:before="240" w:after="240" w:line="300" w:lineRule="atLeast"/>
        <w:jc w:val="center"/>
        <w:rPr>
          <w:rFonts w:cs="Arial"/>
          <w:b/>
          <w:sz w:val="22"/>
        </w:rPr>
      </w:pPr>
      <w:r>
        <w:rPr>
          <w:rFonts w:cs="Arial"/>
          <w:b/>
          <w:sz w:val="22"/>
        </w:rPr>
        <w:t xml:space="preserve"> Strategy Meeting </w:t>
      </w:r>
      <w:r w:rsidR="00974A06">
        <w:rPr>
          <w:rFonts w:cs="Arial"/>
          <w:b/>
          <w:sz w:val="22"/>
        </w:rPr>
        <w:t>Confidentiality</w:t>
      </w:r>
      <w:r w:rsidR="00511952">
        <w:rPr>
          <w:rFonts w:cs="Arial"/>
          <w:b/>
          <w:sz w:val="22"/>
        </w:rPr>
        <w:t>S</w:t>
      </w:r>
      <w:r w:rsidR="00F54EA4">
        <w:rPr>
          <w:rFonts w:cs="Arial"/>
          <w:b/>
          <w:sz w:val="22"/>
        </w:rPr>
        <w:t>tatement</w:t>
      </w:r>
    </w:p>
    <w:p w14:paraId="4DE90F16" w14:textId="59C76788" w:rsidR="00511952" w:rsidRDefault="00511952" w:rsidP="00511952">
      <w:pPr>
        <w:spacing w:before="240" w:after="240" w:line="300" w:lineRule="atLeast"/>
        <w:rPr>
          <w:rFonts w:cs="Arial"/>
          <w:sz w:val="22"/>
        </w:rPr>
      </w:pPr>
      <w:r>
        <w:rPr>
          <w:rFonts w:cs="Arial"/>
          <w:sz w:val="22"/>
        </w:rPr>
        <w:t>In working with members of the public, all agencies have agreed boundaries of confidentiality. The information contained in these Strategy meetings respects those boundaries of confidentiality and is shared under an understanding that:</w:t>
      </w:r>
    </w:p>
    <w:p w14:paraId="00F4A712" w14:textId="30528BAB" w:rsidR="00511952" w:rsidRDefault="00511952" w:rsidP="00511952">
      <w:pPr>
        <w:spacing w:before="240" w:after="240" w:line="300" w:lineRule="atLeast"/>
        <w:ind w:left="720" w:hanging="720"/>
        <w:rPr>
          <w:rFonts w:cs="Arial"/>
          <w:sz w:val="22"/>
        </w:rPr>
      </w:pPr>
      <w:r>
        <w:rPr>
          <w:rFonts w:cs="Arial"/>
          <w:sz w:val="22"/>
        </w:rPr>
        <w:t>1)</w:t>
      </w:r>
      <w:r>
        <w:rPr>
          <w:rFonts w:cs="Arial"/>
          <w:sz w:val="22"/>
        </w:rPr>
        <w:tab/>
        <w:t>The meeting is called in circumstances where it is felt that the risk presented to the child is so great that issues of public or individual safety outweigh those rights of confidentiality.</w:t>
      </w:r>
    </w:p>
    <w:p w14:paraId="44BA1C7B" w14:textId="77777777" w:rsidR="00511952" w:rsidRDefault="00511952" w:rsidP="00511952">
      <w:pPr>
        <w:spacing w:before="240" w:after="240" w:line="300" w:lineRule="atLeast"/>
        <w:rPr>
          <w:rFonts w:cs="Arial"/>
          <w:sz w:val="22"/>
        </w:rPr>
      </w:pPr>
      <w:r>
        <w:rPr>
          <w:rFonts w:cs="Arial"/>
          <w:sz w:val="22"/>
        </w:rPr>
        <w:t>2)</w:t>
      </w:r>
      <w:r>
        <w:rPr>
          <w:rFonts w:cs="Arial"/>
          <w:sz w:val="22"/>
        </w:rPr>
        <w:tab/>
        <w:t>One or more of the following exemptions will probably apply to the minutes of the meeting under the Freedom of Information Act 2000:</w:t>
      </w:r>
    </w:p>
    <w:p w14:paraId="32E36457" w14:textId="77777777" w:rsidR="00511952" w:rsidRDefault="00511952" w:rsidP="00511952">
      <w:pPr>
        <w:spacing w:before="240" w:line="300" w:lineRule="atLeast"/>
        <w:rPr>
          <w:rFonts w:cs="Arial"/>
          <w:sz w:val="22"/>
        </w:rPr>
      </w:pPr>
      <w:r>
        <w:rPr>
          <w:rFonts w:cs="Arial"/>
          <w:sz w:val="22"/>
        </w:rPr>
        <w:tab/>
        <w:t>a)</w:t>
      </w:r>
      <w:r>
        <w:rPr>
          <w:rFonts w:cs="Arial"/>
          <w:sz w:val="22"/>
        </w:rPr>
        <w:tab/>
        <w:t>Investigations and proceedings by Public Authorities (s.30(1)(B)).</w:t>
      </w:r>
      <w:r>
        <w:rPr>
          <w:rFonts w:cs="Arial"/>
          <w:sz w:val="22"/>
        </w:rPr>
        <w:tab/>
        <w:t xml:space="preserve">  </w:t>
      </w:r>
      <w:r>
        <w:rPr>
          <w:rFonts w:cs="Arial"/>
          <w:sz w:val="22"/>
        </w:rPr>
        <w:tab/>
      </w:r>
    </w:p>
    <w:p w14:paraId="588D31C0" w14:textId="44BBA298" w:rsidR="00511952" w:rsidRDefault="00511952" w:rsidP="00511952">
      <w:pPr>
        <w:spacing w:line="300" w:lineRule="atLeast"/>
        <w:ind w:firstLine="720"/>
        <w:rPr>
          <w:rFonts w:cs="Arial"/>
          <w:sz w:val="22"/>
        </w:rPr>
      </w:pPr>
      <w:r>
        <w:rPr>
          <w:rFonts w:cs="Arial"/>
          <w:sz w:val="22"/>
        </w:rPr>
        <w:t>b)</w:t>
      </w:r>
      <w:r>
        <w:rPr>
          <w:rFonts w:cs="Arial"/>
          <w:sz w:val="22"/>
        </w:rPr>
        <w:tab/>
        <w:t>Health and safety (s.38</w:t>
      </w:r>
      <w:r w:rsidR="002C0F0E">
        <w:rPr>
          <w:rFonts w:cs="Arial"/>
          <w:sz w:val="22"/>
        </w:rPr>
        <w:t>).</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
    <w:p w14:paraId="3BBA6BEA" w14:textId="1B0C948F" w:rsidR="00511952" w:rsidRDefault="00511952" w:rsidP="00511952">
      <w:pPr>
        <w:spacing w:line="300" w:lineRule="atLeast"/>
        <w:rPr>
          <w:rFonts w:cs="Arial"/>
          <w:sz w:val="22"/>
        </w:rPr>
      </w:pPr>
      <w:r>
        <w:rPr>
          <w:rFonts w:cs="Arial"/>
          <w:sz w:val="22"/>
        </w:rPr>
        <w:tab/>
        <w:t>c)</w:t>
      </w:r>
      <w:r>
        <w:rPr>
          <w:rFonts w:cs="Arial"/>
          <w:sz w:val="22"/>
        </w:rPr>
        <w:tab/>
        <w:t>Personal information (s.40</w:t>
      </w:r>
      <w:r w:rsidR="002C0F0E">
        <w:rPr>
          <w:rFonts w:cs="Arial"/>
          <w:sz w:val="22"/>
        </w:rPr>
        <w:t>).</w:t>
      </w:r>
    </w:p>
    <w:p w14:paraId="79CACFB0" w14:textId="77777777" w:rsidR="00511952" w:rsidRDefault="00511952" w:rsidP="00511952">
      <w:pPr>
        <w:spacing w:after="240" w:line="300" w:lineRule="atLeast"/>
        <w:rPr>
          <w:rFonts w:cs="Arial"/>
          <w:sz w:val="22"/>
        </w:rPr>
      </w:pPr>
      <w:r>
        <w:rPr>
          <w:rFonts w:cs="Arial"/>
          <w:sz w:val="22"/>
        </w:rPr>
        <w:tab/>
        <w:t>d)</w:t>
      </w:r>
      <w:r>
        <w:rPr>
          <w:rFonts w:cs="Arial"/>
          <w:sz w:val="22"/>
        </w:rPr>
        <w:tab/>
        <w:t>Information provided in confidence (s.41).</w:t>
      </w:r>
    </w:p>
    <w:p w14:paraId="748E916A" w14:textId="77777777" w:rsidR="00511952" w:rsidRDefault="00511952" w:rsidP="00511952">
      <w:pPr>
        <w:spacing w:before="240" w:after="240" w:line="300" w:lineRule="atLeast"/>
        <w:rPr>
          <w:rFonts w:cs="Arial"/>
          <w:sz w:val="22"/>
        </w:rPr>
      </w:pPr>
      <w:r>
        <w:rPr>
          <w:rFonts w:cs="Arial"/>
          <w:sz w:val="22"/>
        </w:rPr>
        <w:t>3)</w:t>
      </w:r>
      <w:r>
        <w:rPr>
          <w:rFonts w:cs="Arial"/>
          <w:sz w:val="22"/>
        </w:rPr>
        <w:tab/>
        <w:t xml:space="preserve">Where no exemptions apply, an individual’s own personal data will be released to them if they make a Subject Access Request under the Data Protection Act 2018. </w:t>
      </w:r>
    </w:p>
    <w:p w14:paraId="1C6D80BA" w14:textId="77777777" w:rsidR="00511952" w:rsidRDefault="00511952" w:rsidP="00511952">
      <w:pPr>
        <w:spacing w:before="240" w:after="240" w:line="300" w:lineRule="atLeast"/>
        <w:rPr>
          <w:rFonts w:cs="Arial"/>
          <w:sz w:val="22"/>
        </w:rPr>
      </w:pPr>
      <w:r>
        <w:rPr>
          <w:rFonts w:cs="Arial"/>
          <w:sz w:val="22"/>
        </w:rPr>
        <w:t>4)</w:t>
      </w:r>
      <w:r>
        <w:tab/>
      </w:r>
      <w:r>
        <w:rPr>
          <w:rFonts w:cs="Arial"/>
          <w:sz w:val="22"/>
        </w:rPr>
        <w:t>The discussions and decisions of the meeting will involve an interference with the offender’s Article 8 rights to privacy and a private life.  Such an interference must be justified on one of the following grounds that are found in Article 8.2 of the European Convention on Human Rights and be necessary and proportionate to the risk posed:</w:t>
      </w:r>
      <w:r>
        <w:tab/>
      </w:r>
    </w:p>
    <w:p w14:paraId="2FF024BB" w14:textId="0537E452" w:rsidR="00511952" w:rsidRDefault="00511952" w:rsidP="00511952">
      <w:pPr>
        <w:spacing w:before="240" w:line="300" w:lineRule="atLeast"/>
        <w:rPr>
          <w:rFonts w:cs="Arial"/>
          <w:sz w:val="22"/>
        </w:rPr>
      </w:pPr>
      <w:r>
        <w:rPr>
          <w:rFonts w:cs="Arial"/>
          <w:sz w:val="22"/>
        </w:rPr>
        <w:tab/>
        <w:t>a)</w:t>
      </w:r>
      <w:r>
        <w:rPr>
          <w:rFonts w:cs="Arial"/>
          <w:sz w:val="22"/>
        </w:rPr>
        <w:tab/>
      </w:r>
      <w:r w:rsidR="00425969">
        <w:rPr>
          <w:rFonts w:cs="Arial"/>
          <w:sz w:val="22"/>
        </w:rPr>
        <w:t>Public</w:t>
      </w:r>
      <w:r>
        <w:rPr>
          <w:rFonts w:cs="Arial"/>
          <w:sz w:val="22"/>
        </w:rPr>
        <w:t xml:space="preserve"> </w:t>
      </w:r>
      <w:r w:rsidR="00425969">
        <w:rPr>
          <w:rFonts w:cs="Arial"/>
          <w:sz w:val="22"/>
        </w:rPr>
        <w:t>safety.</w:t>
      </w:r>
    </w:p>
    <w:p w14:paraId="2ABDE683" w14:textId="642D042D" w:rsidR="00511952" w:rsidRDefault="00511952" w:rsidP="00511952">
      <w:pPr>
        <w:spacing w:line="300" w:lineRule="atLeast"/>
        <w:rPr>
          <w:rFonts w:cs="Arial"/>
          <w:sz w:val="22"/>
        </w:rPr>
      </w:pPr>
      <w:r>
        <w:rPr>
          <w:rFonts w:cs="Arial"/>
          <w:sz w:val="22"/>
        </w:rPr>
        <w:tab/>
        <w:t>b)</w:t>
      </w:r>
      <w:r>
        <w:rPr>
          <w:rFonts w:cs="Arial"/>
          <w:sz w:val="22"/>
        </w:rPr>
        <w:tab/>
        <w:t xml:space="preserve">The prevention of crime and </w:t>
      </w:r>
      <w:r w:rsidR="00425969">
        <w:rPr>
          <w:rFonts w:cs="Arial"/>
          <w:sz w:val="22"/>
        </w:rPr>
        <w:t>disorder.</w:t>
      </w:r>
    </w:p>
    <w:p w14:paraId="5240FB7E" w14:textId="21452B7F" w:rsidR="00511952" w:rsidRDefault="00511952" w:rsidP="00511952">
      <w:pPr>
        <w:spacing w:line="300" w:lineRule="atLeast"/>
        <w:rPr>
          <w:rFonts w:cs="Arial"/>
          <w:sz w:val="22"/>
        </w:rPr>
      </w:pPr>
      <w:r>
        <w:rPr>
          <w:rFonts w:cs="Arial"/>
          <w:sz w:val="22"/>
        </w:rPr>
        <w:tab/>
        <w:t>c)</w:t>
      </w:r>
      <w:r>
        <w:rPr>
          <w:rFonts w:cs="Arial"/>
          <w:sz w:val="22"/>
        </w:rPr>
        <w:tab/>
        <w:t xml:space="preserve">The protection of health and </w:t>
      </w:r>
      <w:r w:rsidR="00425969">
        <w:rPr>
          <w:rFonts w:cs="Arial"/>
          <w:sz w:val="22"/>
        </w:rPr>
        <w:t>morals.</w:t>
      </w:r>
    </w:p>
    <w:p w14:paraId="21FCEAB1" w14:textId="77777777" w:rsidR="00511952" w:rsidRDefault="00511952" w:rsidP="00511952">
      <w:pPr>
        <w:spacing w:after="240" w:line="300" w:lineRule="atLeast"/>
        <w:rPr>
          <w:rFonts w:cs="Arial"/>
          <w:sz w:val="22"/>
        </w:rPr>
      </w:pPr>
      <w:r>
        <w:rPr>
          <w:rFonts w:cs="Arial"/>
          <w:sz w:val="22"/>
        </w:rPr>
        <w:tab/>
        <w:t>d)</w:t>
      </w:r>
      <w:r>
        <w:rPr>
          <w:rFonts w:cs="Arial"/>
          <w:sz w:val="22"/>
        </w:rPr>
        <w:tab/>
        <w:t>The protection of the rights and freedom of others.</w:t>
      </w:r>
    </w:p>
    <w:p w14:paraId="7EC43A93" w14:textId="77777777" w:rsidR="00511952" w:rsidRDefault="00511952" w:rsidP="00511952">
      <w:pPr>
        <w:spacing w:before="240" w:after="240" w:line="300" w:lineRule="atLeast"/>
        <w:rPr>
          <w:rFonts w:cs="Arial"/>
          <w:sz w:val="22"/>
        </w:rPr>
      </w:pPr>
      <w:r>
        <w:rPr>
          <w:rFonts w:cs="Arial"/>
          <w:sz w:val="22"/>
        </w:rPr>
        <w:t xml:space="preserve">5) </w:t>
      </w:r>
      <w:r>
        <w:rPr>
          <w:rFonts w:cs="Arial"/>
          <w:sz w:val="22"/>
        </w:rPr>
        <w:tab/>
        <w:t xml:space="preserve">Where meetings are undertaken remotely, participants will ensure they are in an appropriate location where they cannot be overheard, including by smart speakers, and where their screens cannot be seen.  </w:t>
      </w:r>
    </w:p>
    <w:p w14:paraId="49081509" w14:textId="1728C070" w:rsidR="00511952" w:rsidRDefault="00511952" w:rsidP="00511952">
      <w:pPr>
        <w:spacing w:before="240" w:after="240" w:line="300" w:lineRule="atLeast"/>
        <w:rPr>
          <w:rFonts w:cs="Arial"/>
          <w:sz w:val="22"/>
        </w:rPr>
      </w:pPr>
      <w:r>
        <w:rPr>
          <w:rFonts w:cs="Arial"/>
          <w:sz w:val="22"/>
        </w:rPr>
        <w:t>6)</w:t>
      </w:r>
      <w:r>
        <w:rPr>
          <w:rFonts w:cs="Arial"/>
          <w:sz w:val="22"/>
        </w:rPr>
        <w:tab/>
        <w:t xml:space="preserve">The minutes of the meeting will be marked Official-Sensitive. Minutes should be stored on LCS. Agency copies must be stored in line with individual agencies’ policies on the retention of Official-Sensitive information. </w:t>
      </w:r>
      <w:r>
        <w:rPr>
          <w:rFonts w:cs="Arial"/>
          <w:b/>
          <w:sz w:val="22"/>
        </w:rPr>
        <w:t>M</w:t>
      </w:r>
      <w:r>
        <w:rPr>
          <w:rFonts w:cs="Arial"/>
          <w:b/>
          <w:bCs/>
          <w:sz w:val="22"/>
        </w:rPr>
        <w:t xml:space="preserve">inutes must not be </w:t>
      </w:r>
      <w:r w:rsidR="00425969">
        <w:rPr>
          <w:rFonts w:cs="Arial"/>
          <w:b/>
          <w:bCs/>
          <w:sz w:val="22"/>
        </w:rPr>
        <w:t>photocopied,</w:t>
      </w:r>
      <w:r>
        <w:rPr>
          <w:rFonts w:cs="Arial"/>
          <w:b/>
          <w:bCs/>
          <w:sz w:val="22"/>
        </w:rPr>
        <w:t xml:space="preserve"> nor may the contents be shared outside of the meeting without the agreement of the meeting Chair. </w:t>
      </w:r>
      <w:r>
        <w:rPr>
          <w:rFonts w:cs="Arial"/>
          <w:sz w:val="22"/>
        </w:rPr>
        <w:t>Permission must be sought from the Chair i</w:t>
      </w:r>
      <w:r>
        <w:rPr>
          <w:rFonts w:cs="Arial"/>
          <w:color w:val="000000"/>
          <w:sz w:val="22"/>
        </w:rPr>
        <w:t>f it is essential that information is shared with another agency. The Chair will then consult all those whose information is contained in the minutes and d</w:t>
      </w:r>
      <w:r>
        <w:rPr>
          <w:rFonts w:cs="Arial"/>
          <w:sz w:val="22"/>
        </w:rPr>
        <w:t>ecide what information can be shared (information shared will be on a need-to-know basis and must be proportionate and necessary). Copies of minutes will not be taken to or from meetings.</w:t>
      </w:r>
    </w:p>
    <w:p w14:paraId="561BC905" w14:textId="77777777" w:rsidR="00511952" w:rsidRDefault="00511952" w:rsidP="00511952">
      <w:pPr>
        <w:spacing w:before="240" w:after="240" w:line="300" w:lineRule="atLeast"/>
        <w:jc w:val="both"/>
        <w:rPr>
          <w:rFonts w:cs="Arial"/>
          <w:sz w:val="22"/>
        </w:rPr>
      </w:pPr>
    </w:p>
    <w:p w14:paraId="02FB9AFD" w14:textId="77777777" w:rsidR="00511952" w:rsidRDefault="00511952" w:rsidP="00511952">
      <w:pPr>
        <w:pStyle w:val="Heading1"/>
        <w:spacing w:after="240"/>
        <w:ind w:left="0"/>
        <w:rPr>
          <w:sz w:val="22"/>
          <w:szCs w:val="22"/>
        </w:rPr>
      </w:pPr>
      <w:r>
        <w:rPr>
          <w:sz w:val="22"/>
          <w:szCs w:val="22"/>
        </w:rPr>
        <w:lastRenderedPageBreak/>
        <w:t>DIVERSITY, INCLUSION AND EQUALITY STATEMENT</w:t>
      </w:r>
    </w:p>
    <w:p w14:paraId="09758B0B" w14:textId="5239AE7E" w:rsidR="00511952" w:rsidRDefault="00511952" w:rsidP="00511952">
      <w:pPr>
        <w:spacing w:before="240" w:after="240" w:line="300" w:lineRule="atLeast"/>
        <w:rPr>
          <w:rFonts w:cs="Arial"/>
          <w:sz w:val="22"/>
        </w:rPr>
      </w:pPr>
      <w:r>
        <w:rPr>
          <w:rFonts w:cs="Arial"/>
          <w:sz w:val="22"/>
          <w:lang w:eastAsia="en-US"/>
        </w:rPr>
        <w:t>Strategy meetings must promote equal access to services for all groups, ensuring that policies and procedures comply with Human Rights requirements and do not draw on stereotypical assumptions about groups of offenders or victims or contain any elements that will be discriminatory in outcome.</w:t>
      </w:r>
    </w:p>
    <w:p w14:paraId="7D63E223" w14:textId="77777777" w:rsidR="00511952" w:rsidRDefault="00511952" w:rsidP="00511952">
      <w:pPr>
        <w:spacing w:before="240" w:after="240" w:line="300" w:lineRule="atLeast"/>
        <w:rPr>
          <w:rFonts w:cs="Arial"/>
          <w:sz w:val="22"/>
          <w:lang w:val="en"/>
        </w:rPr>
      </w:pPr>
      <w:r>
        <w:rPr>
          <w:rFonts w:cs="Arial"/>
          <w:sz w:val="22"/>
          <w:lang w:val="en"/>
        </w:rPr>
        <w:t>The meeting must consider</w:t>
      </w:r>
    </w:p>
    <w:p w14:paraId="7BE751F0" w14:textId="4460A1F9" w:rsidR="00511952" w:rsidRDefault="00511952" w:rsidP="00511952">
      <w:pPr>
        <w:numPr>
          <w:ilvl w:val="0"/>
          <w:numId w:val="1"/>
        </w:numPr>
        <w:spacing w:before="240" w:after="240" w:line="300" w:lineRule="atLeast"/>
        <w:rPr>
          <w:rFonts w:cs="Arial"/>
          <w:sz w:val="22"/>
          <w:lang w:val="en"/>
        </w:rPr>
      </w:pPr>
      <w:r>
        <w:rPr>
          <w:rFonts w:cs="Arial"/>
          <w:sz w:val="22"/>
          <w:lang w:val="en"/>
        </w:rPr>
        <w:t>if any of the nine protected characteristics set out in the Equality Act 2010 (</w:t>
      </w:r>
      <w:r w:rsidR="00425969">
        <w:rPr>
          <w:rFonts w:cs="Arial"/>
          <w:sz w:val="22"/>
          <w:lang w:val="en"/>
        </w:rPr>
        <w:t>i.e.,</w:t>
      </w:r>
      <w:r>
        <w:rPr>
          <w:rFonts w:cs="Arial"/>
          <w:sz w:val="22"/>
          <w:lang w:val="en"/>
        </w:rPr>
        <w:t xml:space="preserve"> age, disability, gender reassignment, marriage &amp; civil partnership, pregnancy &amp; maternity, race, religion or belief, sex, sexual orientation) apply to the offender or the victim, and</w:t>
      </w:r>
    </w:p>
    <w:p w14:paraId="743F5135" w14:textId="77777777" w:rsidR="00511952" w:rsidRDefault="00511952" w:rsidP="00511952">
      <w:pPr>
        <w:numPr>
          <w:ilvl w:val="0"/>
          <w:numId w:val="1"/>
        </w:numPr>
        <w:spacing w:before="240" w:after="240" w:line="300" w:lineRule="atLeast"/>
        <w:rPr>
          <w:rFonts w:cs="Arial"/>
          <w:sz w:val="22"/>
          <w:lang w:val="en"/>
        </w:rPr>
      </w:pPr>
      <w:r>
        <w:rPr>
          <w:rFonts w:cs="Arial"/>
          <w:sz w:val="22"/>
          <w:lang w:val="en"/>
        </w:rPr>
        <w:t>whether any other diversity issues may affect the offender or have a bearing upon the risks they present to others and how these can be managed.</w:t>
      </w:r>
    </w:p>
    <w:p w14:paraId="25474C4B" w14:textId="77777777" w:rsidR="003944D5" w:rsidRDefault="003944D5"/>
    <w:sectPr w:rsidR="00394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F6C60"/>
    <w:multiLevelType w:val="hybridMultilevel"/>
    <w:tmpl w:val="C122D94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16cid:durableId="486819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952"/>
    <w:rsid w:val="0028702F"/>
    <w:rsid w:val="002C0F0E"/>
    <w:rsid w:val="0039426E"/>
    <w:rsid w:val="003944D5"/>
    <w:rsid w:val="00425969"/>
    <w:rsid w:val="00511952"/>
    <w:rsid w:val="005C1A93"/>
    <w:rsid w:val="007228A8"/>
    <w:rsid w:val="00974A06"/>
    <w:rsid w:val="00F54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C753"/>
  <w15:chartTrackingRefBased/>
  <w15:docId w15:val="{31D6DD47-6C04-4D8B-A37E-F9DF217F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952"/>
    <w:pPr>
      <w:spacing w:after="0" w:line="240" w:lineRule="auto"/>
    </w:pPr>
    <w:rPr>
      <w:rFonts w:ascii="Arial" w:eastAsia="Times New Roman" w:hAnsi="Arial" w:cs="Times New Roman"/>
      <w:sz w:val="24"/>
      <w:lang w:eastAsia="en-GB"/>
    </w:rPr>
  </w:style>
  <w:style w:type="paragraph" w:styleId="Heading1">
    <w:name w:val="heading 1"/>
    <w:basedOn w:val="Normal"/>
    <w:next w:val="Normal"/>
    <w:link w:val="Heading1Char"/>
    <w:qFormat/>
    <w:rsid w:val="00511952"/>
    <w:pPr>
      <w:keepNext/>
      <w:spacing w:before="240" w:after="60"/>
      <w:ind w:left="284"/>
      <w:jc w:val="center"/>
      <w:outlineLvl w:val="0"/>
    </w:pPr>
    <w:rPr>
      <w:rFonts w:cs="Arial"/>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952"/>
    <w:rPr>
      <w:rFonts w:ascii="Arial" w:eastAsia="Times New Roman" w:hAnsi="Arial" w:cs="Arial"/>
      <w:b/>
      <w:bCs/>
      <w:kern w:val="32"/>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0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Jones2</dc:creator>
  <cp:keywords/>
  <dc:description/>
  <cp:lastModifiedBy>Wendy Simon</cp:lastModifiedBy>
  <cp:revision>2</cp:revision>
  <dcterms:created xsi:type="dcterms:W3CDTF">2023-04-13T08:34:00Z</dcterms:created>
  <dcterms:modified xsi:type="dcterms:W3CDTF">2023-04-13T08:34:00Z</dcterms:modified>
</cp:coreProperties>
</file>