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65" w:rsidRPr="00ED3618" w:rsidRDefault="00B84765" w:rsidP="00ED3618">
      <w:pPr>
        <w:jc w:val="center"/>
        <w:rPr>
          <w:b/>
          <w:sz w:val="36"/>
          <w:u w:val="single"/>
        </w:rPr>
      </w:pPr>
      <w:r w:rsidRPr="006D0579">
        <w:rPr>
          <w:b/>
          <w:sz w:val="36"/>
          <w:u w:val="single"/>
        </w:rPr>
        <w:t>APPROVAL FROM THE DIRECTOR TO CEASE SECTION 20 VOLUNTARY ACCOMMODATION ARRANGEM</w:t>
      </w:r>
      <w:r w:rsidR="00850A4A">
        <w:rPr>
          <w:b/>
          <w:sz w:val="36"/>
          <w:u w:val="single"/>
        </w:rPr>
        <w:t>E</w:t>
      </w:r>
      <w:r w:rsidRPr="006D0579">
        <w:rPr>
          <w:b/>
          <w:sz w:val="36"/>
          <w:u w:val="single"/>
        </w:rPr>
        <w:t>NTS IN ACCORDANCE WITH CHILDREN ACT 1989</w:t>
      </w:r>
    </w:p>
    <w:p w:rsidR="00B84765" w:rsidRPr="009F571D" w:rsidRDefault="00ED3618" w:rsidP="009F571D">
      <w:pPr>
        <w:jc w:val="center"/>
        <w:rPr>
          <w:b/>
          <w:sz w:val="36"/>
          <w:u w:val="single"/>
        </w:rPr>
      </w:pPr>
      <w:r>
        <w:rPr>
          <w:b/>
          <w:noProof/>
          <w:sz w:val="36"/>
          <w:u w:val="single"/>
          <w:lang w:eastAsia="en-GB"/>
        </w:rPr>
        <w:drawing>
          <wp:anchor distT="0" distB="0" distL="114300" distR="114300" simplePos="0" relativeHeight="251667456" behindDoc="1" locked="0" layoutInCell="1" allowOverlap="1">
            <wp:simplePos x="0" y="0"/>
            <wp:positionH relativeFrom="margin">
              <wp:align>center</wp:align>
            </wp:positionH>
            <wp:positionV relativeFrom="paragraph">
              <wp:posOffset>330200</wp:posOffset>
            </wp:positionV>
            <wp:extent cx="5828030" cy="30480"/>
            <wp:effectExtent l="0" t="0" r="1270" b="7620"/>
            <wp:wrapTight wrapText="bothSides">
              <wp:wrapPolygon edited="0">
                <wp:start x="0" y="0"/>
                <wp:lineTo x="0" y="13500"/>
                <wp:lineTo x="21534" y="13500"/>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8030" cy="30480"/>
                    </a:xfrm>
                    <a:prstGeom prst="rect">
                      <a:avLst/>
                    </a:prstGeom>
                    <a:noFill/>
                  </pic:spPr>
                </pic:pic>
              </a:graphicData>
            </a:graphic>
          </wp:anchor>
        </w:drawing>
      </w:r>
      <w:r w:rsidR="00B84765">
        <w:rPr>
          <w:b/>
          <w:noProof/>
          <w:sz w:val="36"/>
          <w:u w:val="single"/>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177800</wp:posOffset>
            </wp:positionV>
            <wp:extent cx="5828030" cy="30480"/>
            <wp:effectExtent l="0" t="0" r="1270" b="7620"/>
            <wp:wrapTight wrapText="bothSides">
              <wp:wrapPolygon edited="0">
                <wp:start x="0" y="0"/>
                <wp:lineTo x="0" y="13500"/>
                <wp:lineTo x="21534" y="13500"/>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8030" cy="30480"/>
                    </a:xfrm>
                    <a:prstGeom prst="rect">
                      <a:avLst/>
                    </a:prstGeom>
                    <a:noFill/>
                  </pic:spPr>
                </pic:pic>
              </a:graphicData>
            </a:graphic>
          </wp:anchor>
        </w:drawing>
      </w:r>
      <w:r w:rsidR="00B84765">
        <w:rPr>
          <w:b/>
          <w:sz w:val="36"/>
          <w:u w:val="single"/>
        </w:rPr>
        <w:t xml:space="preserve">                                                                                                                    </w:t>
      </w:r>
    </w:p>
    <w:p w:rsidR="00B84765" w:rsidRDefault="00B84765" w:rsidP="00B84765">
      <w:r>
        <w:t>This form is to be used for.</w:t>
      </w:r>
    </w:p>
    <w:p w:rsidR="00B84765" w:rsidRDefault="00B84765" w:rsidP="00B84765">
      <w:pPr>
        <w:rPr>
          <w:b/>
          <w:u w:val="single"/>
        </w:rPr>
      </w:pPr>
      <w:r w:rsidRPr="006D0579">
        <w:rPr>
          <w:b/>
          <w:u w:val="single"/>
        </w:rPr>
        <w:t xml:space="preserve">16 or 17 year olds </w:t>
      </w:r>
    </w:p>
    <w:p w:rsidR="00B84765" w:rsidRDefault="00B84765" w:rsidP="00B84765">
      <w:r>
        <w:t>Where the local authority are considering ceasing to look after child aged 16 or 17 years, who has been accommodated under section 20 of the 1989 Act, this decision must not be put into effect until it has been approved by the director of children’s services {regulation 39(5)}.</w:t>
      </w:r>
    </w:p>
    <w:p w:rsidR="00B84765" w:rsidRDefault="00B84765" w:rsidP="00B84765">
      <w:pPr>
        <w:rPr>
          <w:b/>
          <w:u w:val="single"/>
        </w:rPr>
      </w:pPr>
      <w:r w:rsidRPr="006D0579">
        <w:rPr>
          <w:b/>
          <w:u w:val="single"/>
        </w:rPr>
        <w:t>Looked After Children of 20 working days or more ceasing to be Looked After</w:t>
      </w:r>
    </w:p>
    <w:p w:rsidR="00B84765" w:rsidRPr="001D2930" w:rsidRDefault="00B84765" w:rsidP="00B84765">
      <w:r>
        <w:t>Where a child has been looked-after for at least 20 working days, the decision to cease to look after him/her must not be put into effect until it has been approved by a nominated office {regulation 39(4)}</w:t>
      </w:r>
    </w:p>
    <w:tbl>
      <w:tblPr>
        <w:tblStyle w:val="TableGrid"/>
        <w:tblpPr w:leftFromText="180" w:rightFromText="180" w:vertAnchor="text" w:horzAnchor="margin" w:tblpY="322"/>
        <w:tblW w:w="0" w:type="auto"/>
        <w:tblLook w:val="04A0"/>
      </w:tblPr>
      <w:tblGrid>
        <w:gridCol w:w="2943"/>
        <w:gridCol w:w="6299"/>
      </w:tblGrid>
      <w:tr w:rsidR="00B84765" w:rsidTr="00B84765">
        <w:tc>
          <w:tcPr>
            <w:tcW w:w="2943" w:type="dxa"/>
          </w:tcPr>
          <w:p w:rsidR="00B84765" w:rsidRPr="00A7298F" w:rsidRDefault="00B84765" w:rsidP="00B84765">
            <w:pPr>
              <w:rPr>
                <w:sz w:val="24"/>
              </w:rPr>
            </w:pPr>
            <w:r w:rsidRPr="00A7298F">
              <w:rPr>
                <w:sz w:val="24"/>
              </w:rPr>
              <w:t>Name and DOB of Child</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Legal Status</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Placement Address</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Moving to Address</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Date of Leaving Care</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Name of Parents / Carers</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Name of Social Worker</w:t>
            </w:r>
          </w:p>
          <w:p w:rsidR="00B84765" w:rsidRPr="00A7298F" w:rsidRDefault="00B84765" w:rsidP="00B84765">
            <w:pPr>
              <w:rPr>
                <w:sz w:val="24"/>
              </w:rPr>
            </w:pPr>
          </w:p>
        </w:tc>
        <w:tc>
          <w:tcPr>
            <w:tcW w:w="6299" w:type="dxa"/>
          </w:tcPr>
          <w:p w:rsidR="00B84765" w:rsidRDefault="00B84765" w:rsidP="00B84765"/>
        </w:tc>
      </w:tr>
      <w:tr w:rsidR="00B84765" w:rsidTr="00B84765">
        <w:trPr>
          <w:trHeight w:val="632"/>
        </w:trPr>
        <w:tc>
          <w:tcPr>
            <w:tcW w:w="2943" w:type="dxa"/>
          </w:tcPr>
          <w:p w:rsidR="00B84765" w:rsidRPr="00A7298F" w:rsidRDefault="00B84765" w:rsidP="00B84765">
            <w:pPr>
              <w:rPr>
                <w:sz w:val="24"/>
              </w:rPr>
            </w:pPr>
            <w:r w:rsidRPr="00A7298F">
              <w:rPr>
                <w:sz w:val="24"/>
              </w:rPr>
              <w:t>Name of Team Manager</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t>The Child wishes and feelings have been ascertained and given due to consideration</w:t>
            </w:r>
          </w:p>
        </w:tc>
        <w:tc>
          <w:tcPr>
            <w:tcW w:w="6299" w:type="dxa"/>
          </w:tcPr>
          <w:p w:rsidR="00B84765" w:rsidRDefault="00B84765" w:rsidP="00B84765"/>
        </w:tc>
      </w:tr>
      <w:tr w:rsidR="00B84765" w:rsidTr="00B84765">
        <w:tc>
          <w:tcPr>
            <w:tcW w:w="2943" w:type="dxa"/>
          </w:tcPr>
          <w:p w:rsidR="00B84765" w:rsidRDefault="00B84765" w:rsidP="00B84765">
            <w:pPr>
              <w:rPr>
                <w:sz w:val="24"/>
              </w:rPr>
            </w:pPr>
            <w:r w:rsidRPr="00A7298F">
              <w:rPr>
                <w:sz w:val="24"/>
              </w:rPr>
              <w:t>The decision to cease to look after the child will</w:t>
            </w:r>
            <w:r w:rsidR="00D0342D">
              <w:rPr>
                <w:sz w:val="24"/>
              </w:rPr>
              <w:t xml:space="preserve"> </w:t>
            </w:r>
            <w:r w:rsidR="00D0342D">
              <w:rPr>
                <w:sz w:val="24"/>
              </w:rPr>
              <w:lastRenderedPageBreak/>
              <w:t>s</w:t>
            </w:r>
            <w:r w:rsidRPr="00A7298F">
              <w:rPr>
                <w:sz w:val="24"/>
              </w:rPr>
              <w:t xml:space="preserve">afeguard and promote  their welfare </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Pr="00A7298F" w:rsidRDefault="00B84765" w:rsidP="00B84765">
            <w:pPr>
              <w:rPr>
                <w:sz w:val="24"/>
              </w:rPr>
            </w:pPr>
            <w:r w:rsidRPr="00A7298F">
              <w:rPr>
                <w:sz w:val="24"/>
              </w:rPr>
              <w:lastRenderedPageBreak/>
              <w:t xml:space="preserve">The IRO has been informed </w:t>
            </w:r>
          </w:p>
          <w:p w:rsidR="00B84765" w:rsidRPr="00A7298F" w:rsidRDefault="00B84765" w:rsidP="00B84765">
            <w:pPr>
              <w:rPr>
                <w:sz w:val="24"/>
              </w:rPr>
            </w:pPr>
          </w:p>
        </w:tc>
        <w:tc>
          <w:tcPr>
            <w:tcW w:w="6299" w:type="dxa"/>
          </w:tcPr>
          <w:p w:rsidR="00B84765" w:rsidRDefault="00B84765" w:rsidP="00B84765"/>
        </w:tc>
      </w:tr>
      <w:tr w:rsidR="00B84765" w:rsidTr="00B84765">
        <w:tc>
          <w:tcPr>
            <w:tcW w:w="2943" w:type="dxa"/>
          </w:tcPr>
          <w:p w:rsidR="00B84765" w:rsidRDefault="00B84765" w:rsidP="00B84765">
            <w:pPr>
              <w:rPr>
                <w:sz w:val="24"/>
              </w:rPr>
            </w:pPr>
            <w:r w:rsidRPr="00A7298F">
              <w:rPr>
                <w:sz w:val="24"/>
              </w:rPr>
              <w:t xml:space="preserve">For eligible children the requirements under the Leaving Care Act 2000 are in place </w:t>
            </w:r>
          </w:p>
          <w:p w:rsidR="00B84765" w:rsidRPr="00A7298F" w:rsidRDefault="00B84765" w:rsidP="00B84765">
            <w:pPr>
              <w:rPr>
                <w:sz w:val="24"/>
              </w:rPr>
            </w:pPr>
          </w:p>
        </w:tc>
        <w:tc>
          <w:tcPr>
            <w:tcW w:w="6299" w:type="dxa"/>
          </w:tcPr>
          <w:p w:rsidR="00B84765" w:rsidRDefault="00B84765" w:rsidP="00B84765"/>
        </w:tc>
      </w:tr>
    </w:tbl>
    <w:p w:rsidR="00B84765" w:rsidRDefault="00B84765" w:rsidP="00B84765"/>
    <w:p w:rsidR="00B84765" w:rsidRDefault="00B84765" w:rsidP="00B84765">
      <w:r>
        <w:t>Signed by:</w:t>
      </w:r>
    </w:p>
    <w:p w:rsidR="00B84765" w:rsidRDefault="00B84765" w:rsidP="00B84765">
      <w:pPr>
        <w:spacing w:after="0"/>
      </w:pPr>
      <w:r>
        <w:t xml:space="preserve">Barbara Shaw </w:t>
      </w:r>
    </w:p>
    <w:p w:rsidR="00B84765" w:rsidRDefault="00B84765" w:rsidP="00B84765">
      <w:r>
        <w:t>Corporate Director for Children and Families (for 16/17 year old care leavers only)</w:t>
      </w:r>
    </w:p>
    <w:p w:rsidR="00B84765" w:rsidRDefault="00B84765" w:rsidP="00B84765">
      <w:pPr>
        <w:tabs>
          <w:tab w:val="center" w:pos="4513"/>
        </w:tabs>
      </w:pPr>
    </w:p>
    <w:p w:rsidR="00B84765" w:rsidRDefault="00723424" w:rsidP="00B84765">
      <w:pPr>
        <w:tabs>
          <w:tab w:val="left" w:pos="7299"/>
        </w:tabs>
      </w:pPr>
      <w:r>
        <w:rPr>
          <w:noProof/>
          <w:lang w:eastAsia="en-GB"/>
        </w:rPr>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0.35pt,6.95pt" to="352.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6tQEAALcDAAAOAAAAZHJzL2Uyb0RvYy54bWysU8GOEzEMvSPxD1HudKbVLqBRp3voCi4I&#10;Kpb9gGzG6UQkceSETvv3OGk7iwAhhLh44uQ928/2rO+O3okDULIYerlctFJA0DjYsO/l45d3r95K&#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" strokecolor="black [3040]"/>
        </w:pict>
      </w:r>
      <w:r>
        <w:rPr>
          <w:noProof/>
          <w:lang w:eastAsia="en-GB"/>
        </w:rPr>
        <w:pict>
          <v:line id="Straight Connector 3" o:spid="_x0000_s1029"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95pt" to="171.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" strokecolor="black [3040]"/>
        </w:pict>
      </w:r>
      <w:r w:rsidR="00B84765">
        <w:t xml:space="preserve">                                                                            Date </w:t>
      </w:r>
      <w:r w:rsidR="00B84765">
        <w:tab/>
      </w:r>
    </w:p>
    <w:p w:rsidR="00B84765" w:rsidRDefault="00B84765" w:rsidP="00B84765">
      <w:pPr>
        <w:tabs>
          <w:tab w:val="left" w:pos="7299"/>
        </w:tabs>
      </w:pPr>
    </w:p>
    <w:p w:rsidR="00B84765" w:rsidRDefault="00B84765" w:rsidP="00B84765">
      <w:pPr>
        <w:tabs>
          <w:tab w:val="left" w:pos="7299"/>
        </w:tabs>
      </w:pPr>
      <w:r>
        <w:t>Signed by:</w:t>
      </w:r>
    </w:p>
    <w:p w:rsidR="00B84765" w:rsidRDefault="001161DF" w:rsidP="00B84765">
      <w:pPr>
        <w:tabs>
          <w:tab w:val="left" w:pos="7299"/>
        </w:tabs>
        <w:spacing w:after="0"/>
      </w:pPr>
      <w:r>
        <w:t>Linda Bulmer</w:t>
      </w:r>
    </w:p>
    <w:p w:rsidR="00B84765" w:rsidRDefault="00B84765" w:rsidP="00B84765">
      <w:pPr>
        <w:tabs>
          <w:tab w:val="left" w:pos="7299"/>
        </w:tabs>
        <w:spacing w:after="0"/>
      </w:pPr>
      <w:r>
        <w:t xml:space="preserve">Nominated Officer (for all children leaving care under 16 who are looked after for 20 days or more.) </w:t>
      </w:r>
    </w:p>
    <w:p w:rsidR="00B84765" w:rsidRDefault="00B84765" w:rsidP="00B84765">
      <w:pPr>
        <w:tabs>
          <w:tab w:val="center" w:pos="4513"/>
        </w:tabs>
      </w:pPr>
    </w:p>
    <w:p w:rsidR="00B84765" w:rsidRDefault="00723424" w:rsidP="00B84765">
      <w:pPr>
        <w:tabs>
          <w:tab w:val="left" w:pos="7299"/>
        </w:tabs>
      </w:pPr>
      <w:r>
        <w:rPr>
          <w:noProof/>
          <w:lang w:eastAsia="en-GB"/>
        </w:rPr>
        <w:pict>
          <v:line id="Straight Connector 6" o:spid="_x0000_s1028"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0.35pt,6.95pt" to="352.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A4tAEAALcDAAAOAAAAZHJzL2Uyb0RvYy54bWysU8GOEzEMvSPxD1HudKaVtq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" strokecolor="black [3040]"/>
        </w:pict>
      </w:r>
      <w:r>
        <w:rPr>
          <w:noProof/>
          <w:lang w:eastAsia="en-GB"/>
        </w:rPr>
        <w:pict>
          <v:line id="Straight Connector 7" o:spid="_x0000_s1027"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95pt" to="171.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" strokecolor="black [3040]"/>
        </w:pict>
      </w:r>
      <w:r w:rsidR="00B84765">
        <w:t xml:space="preserve">                                                                            Date </w:t>
      </w:r>
      <w:r w:rsidR="00B84765">
        <w:tab/>
      </w:r>
    </w:p>
    <w:p w:rsidR="00B84765" w:rsidRDefault="00B84765"/>
    <w:sectPr w:rsidR="00B84765" w:rsidSect="007234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B84765"/>
    <w:rsid w:val="001161DF"/>
    <w:rsid w:val="002514F6"/>
    <w:rsid w:val="003F5F19"/>
    <w:rsid w:val="00502593"/>
    <w:rsid w:val="005F2371"/>
    <w:rsid w:val="00723424"/>
    <w:rsid w:val="00850A4A"/>
    <w:rsid w:val="009F571D"/>
    <w:rsid w:val="00B84765"/>
    <w:rsid w:val="00CD7FAD"/>
    <w:rsid w:val="00D0342D"/>
    <w:rsid w:val="00DB166A"/>
    <w:rsid w:val="00ED3618"/>
    <w:rsid w:val="00FF75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SXJZJSQ2YJM5-499006958-2316890</_dlc_DocId>
    <_dlc_DocIdUrl xmlns="14ef3b5f-6ca1-4c1c-a353-a1c338ccc666">
      <Url>https://antsertech.sharepoint.com/sites/TriXData2/_layouts/15/DocIdRedir.aspx?ID=SXJZJSQ2YJM5-499006958-2316890</Url>
      <Description>SXJZJSQ2YJM5-499006958-2316890</Description>
    </_dlc_DocIdUrl>
  </documentManagement>
</p:properties>
</file>

<file path=customXml/itemProps1.xml><?xml version="1.0" encoding="utf-8"?>
<ds:datastoreItem xmlns:ds="http://schemas.openxmlformats.org/officeDocument/2006/customXml" ds:itemID="{1716CBD4-CF0F-45A6-8F07-5BF99221C693}"/>
</file>

<file path=customXml/itemProps2.xml><?xml version="1.0" encoding="utf-8"?>
<ds:datastoreItem xmlns:ds="http://schemas.openxmlformats.org/officeDocument/2006/customXml" ds:itemID="{1A4E2253-4E0F-4858-A664-EB35E5302C03}"/>
</file>

<file path=customXml/itemProps3.xml><?xml version="1.0" encoding="utf-8"?>
<ds:datastoreItem xmlns:ds="http://schemas.openxmlformats.org/officeDocument/2006/customXml" ds:itemID="{4FD1137E-43EE-41A4-BF60-480FE2679080}"/>
</file>

<file path=customXml/itemProps4.xml><?xml version="1.0" encoding="utf-8"?>
<ds:datastoreItem xmlns:ds="http://schemas.openxmlformats.org/officeDocument/2006/customXml" ds:itemID="{FE06BBED-9F22-4729-BC1B-083F3ACDAE34}"/>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Ellie</dc:creator>
  <cp:lastModifiedBy>Aimee Spiers</cp:lastModifiedBy>
  <cp:revision>2</cp:revision>
  <cp:lastPrinted>2017-07-07T09:24:00Z</cp:lastPrinted>
  <dcterms:created xsi:type="dcterms:W3CDTF">2019-03-19T08:56:00Z</dcterms:created>
  <dcterms:modified xsi:type="dcterms:W3CDTF">2019-03-19T08:56:00Z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22766800</vt:r8>
  </property>
  <property fmtid="{D5CDD505-2E9C-101B-9397-08002B2CF9AE}" pid="4" name="_dlc_DocIdItemGuid">
    <vt:lpwstr>b5107714-d52b-535d-88ac-72a25e599a5a</vt:lpwstr>
  </property>
</Properties>
</file>