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9EFE6" w14:textId="77777777" w:rsidR="00F37A0A" w:rsidRDefault="00425037">
      <w:pPr>
        <w:spacing w:after="0" w:line="259" w:lineRule="auto"/>
        <w:ind w:left="0" w:right="0" w:firstLine="0"/>
      </w:pPr>
      <w:r>
        <w:rPr>
          <w:color w:val="4472C4"/>
          <w:sz w:val="56"/>
        </w:rPr>
        <w:t xml:space="preserve">  </w:t>
      </w:r>
      <w:r>
        <w:rPr>
          <w:noProof/>
        </w:rPr>
        <mc:AlternateContent>
          <mc:Choice Requires="wpg">
            <w:drawing>
              <wp:inline distT="0" distB="0" distL="0" distR="0" wp14:anchorId="75AA1250" wp14:editId="188D6BD8">
                <wp:extent cx="4907153" cy="914918"/>
                <wp:effectExtent l="0" t="0" r="0" b="0"/>
                <wp:docPr id="5679" name="Group 5679"/>
                <wp:cNvGraphicFramePr/>
                <a:graphic xmlns:a="http://schemas.openxmlformats.org/drawingml/2006/main">
                  <a:graphicData uri="http://schemas.microsoft.com/office/word/2010/wordprocessingGroup">
                    <wpg:wgp>
                      <wpg:cNvGrpSpPr/>
                      <wpg:grpSpPr>
                        <a:xfrm>
                          <a:off x="0" y="0"/>
                          <a:ext cx="4907153" cy="914918"/>
                          <a:chOff x="0" y="0"/>
                          <a:chExt cx="4907153" cy="914918"/>
                        </a:xfrm>
                      </wpg:grpSpPr>
                      <wps:wsp>
                        <wps:cNvPr id="21" name="Rectangle 21"/>
                        <wps:cNvSpPr/>
                        <wps:spPr>
                          <a:xfrm>
                            <a:off x="2057781" y="553238"/>
                            <a:ext cx="106733" cy="481035"/>
                          </a:xfrm>
                          <a:prstGeom prst="rect">
                            <a:avLst/>
                          </a:prstGeom>
                          <a:ln>
                            <a:noFill/>
                          </a:ln>
                        </wps:spPr>
                        <wps:txbx>
                          <w:txbxContent>
                            <w:p w14:paraId="3D9D7F99" w14:textId="77777777" w:rsidR="00F37A0A" w:rsidRDefault="00425037">
                              <w:pPr>
                                <w:spacing w:after="160" w:line="259" w:lineRule="auto"/>
                                <w:ind w:left="0" w:right="0" w:firstLine="0"/>
                              </w:pPr>
                              <w:r>
                                <w:rPr>
                                  <w:color w:val="4472C4"/>
                                  <w:sz w:val="56"/>
                                </w:rPr>
                                <w:t xml:space="preserve"> </w:t>
                              </w:r>
                            </w:p>
                          </w:txbxContent>
                        </wps:txbx>
                        <wps:bodyPr horzOverflow="overflow" vert="horz" lIns="0" tIns="0" rIns="0" bIns="0" rtlCol="0">
                          <a:noAutofit/>
                        </wps:bodyPr>
                      </wps:wsp>
                      <wps:wsp>
                        <wps:cNvPr id="22" name="Rectangle 22"/>
                        <wps:cNvSpPr/>
                        <wps:spPr>
                          <a:xfrm>
                            <a:off x="2132457" y="553238"/>
                            <a:ext cx="106734" cy="481035"/>
                          </a:xfrm>
                          <a:prstGeom prst="rect">
                            <a:avLst/>
                          </a:prstGeom>
                          <a:ln>
                            <a:noFill/>
                          </a:ln>
                        </wps:spPr>
                        <wps:txbx>
                          <w:txbxContent>
                            <w:p w14:paraId="2FA4B351" w14:textId="77777777" w:rsidR="00F37A0A" w:rsidRDefault="00425037">
                              <w:pPr>
                                <w:spacing w:after="160" w:line="259" w:lineRule="auto"/>
                                <w:ind w:left="0" w:right="0" w:firstLine="0"/>
                              </w:pPr>
                              <w:r>
                                <w:rPr>
                                  <w:color w:val="4472C4"/>
                                  <w:sz w:val="56"/>
                                </w:rPr>
                                <w:t xml:space="preserve"> </w:t>
                              </w:r>
                            </w:p>
                          </w:txbxContent>
                        </wps:txbx>
                        <wps:bodyPr horzOverflow="overflow" vert="horz" lIns="0" tIns="0" rIns="0" bIns="0" rtlCol="0">
                          <a:noAutofit/>
                        </wps:bodyPr>
                      </wps:wsp>
                      <wps:wsp>
                        <wps:cNvPr id="23" name="Rectangle 23"/>
                        <wps:cNvSpPr/>
                        <wps:spPr>
                          <a:xfrm>
                            <a:off x="2937383" y="553238"/>
                            <a:ext cx="106734" cy="481035"/>
                          </a:xfrm>
                          <a:prstGeom prst="rect">
                            <a:avLst/>
                          </a:prstGeom>
                          <a:ln>
                            <a:noFill/>
                          </a:ln>
                        </wps:spPr>
                        <wps:txbx>
                          <w:txbxContent>
                            <w:p w14:paraId="3203267C" w14:textId="77777777" w:rsidR="00F37A0A" w:rsidRDefault="00425037">
                              <w:pPr>
                                <w:spacing w:after="160" w:line="259" w:lineRule="auto"/>
                                <w:ind w:left="0" w:right="0" w:firstLine="0"/>
                              </w:pPr>
                              <w:r>
                                <w:rPr>
                                  <w:color w:val="4472C4"/>
                                  <w:sz w:val="56"/>
                                </w:rPr>
                                <w:t xml:space="preserve"> </w:t>
                              </w:r>
                            </w:p>
                          </w:txbxContent>
                        </wps:txbx>
                        <wps:bodyPr horzOverflow="overflow" vert="horz" lIns="0" tIns="0" rIns="0" bIns="0" rtlCol="0">
                          <a:noAutofit/>
                        </wps:bodyPr>
                      </wps:wsp>
                      <wps:wsp>
                        <wps:cNvPr id="24" name="Rectangle 24"/>
                        <wps:cNvSpPr/>
                        <wps:spPr>
                          <a:xfrm>
                            <a:off x="3012059" y="553238"/>
                            <a:ext cx="106734" cy="481035"/>
                          </a:xfrm>
                          <a:prstGeom prst="rect">
                            <a:avLst/>
                          </a:prstGeom>
                          <a:ln>
                            <a:noFill/>
                          </a:ln>
                        </wps:spPr>
                        <wps:txbx>
                          <w:txbxContent>
                            <w:p w14:paraId="1129E581" w14:textId="77777777" w:rsidR="00F37A0A" w:rsidRDefault="00425037">
                              <w:pPr>
                                <w:spacing w:after="160" w:line="259" w:lineRule="auto"/>
                                <w:ind w:left="0" w:right="0" w:firstLine="0"/>
                              </w:pPr>
                              <w:r>
                                <w:rPr>
                                  <w:color w:val="4472C4"/>
                                  <w:sz w:val="56"/>
                                </w:rPr>
                                <w:t xml:space="preserve"> </w:t>
                              </w:r>
                            </w:p>
                          </w:txbxContent>
                        </wps:txbx>
                        <wps:bodyPr horzOverflow="overflow" vert="horz" lIns="0" tIns="0" rIns="0" bIns="0" rtlCol="0">
                          <a:noAutofit/>
                        </wps:bodyPr>
                      </wps:wsp>
                      <wps:wsp>
                        <wps:cNvPr id="25" name="Rectangle 25"/>
                        <wps:cNvSpPr/>
                        <wps:spPr>
                          <a:xfrm>
                            <a:off x="3086735" y="553238"/>
                            <a:ext cx="106734" cy="481035"/>
                          </a:xfrm>
                          <a:prstGeom prst="rect">
                            <a:avLst/>
                          </a:prstGeom>
                          <a:ln>
                            <a:noFill/>
                          </a:ln>
                        </wps:spPr>
                        <wps:txbx>
                          <w:txbxContent>
                            <w:p w14:paraId="78A09EC2" w14:textId="77777777" w:rsidR="00F37A0A" w:rsidRDefault="00425037">
                              <w:pPr>
                                <w:spacing w:after="160" w:line="259" w:lineRule="auto"/>
                                <w:ind w:left="0" w:right="0" w:firstLine="0"/>
                              </w:pPr>
                              <w:r>
                                <w:rPr>
                                  <w:color w:val="4472C4"/>
                                  <w:sz w:val="56"/>
                                </w:rPr>
                                <w:t xml:space="preserve"> </w:t>
                              </w:r>
                            </w:p>
                          </w:txbxContent>
                        </wps:txbx>
                        <wps:bodyPr horzOverflow="overflow" vert="horz" lIns="0" tIns="0" rIns="0" bIns="0" rtlCol="0">
                          <a:noAutofit/>
                        </wps:bodyPr>
                      </wps:wsp>
                      <wps:wsp>
                        <wps:cNvPr id="26" name="Rectangle 26"/>
                        <wps:cNvSpPr/>
                        <wps:spPr>
                          <a:xfrm>
                            <a:off x="3883787" y="553238"/>
                            <a:ext cx="106734" cy="481035"/>
                          </a:xfrm>
                          <a:prstGeom prst="rect">
                            <a:avLst/>
                          </a:prstGeom>
                          <a:ln>
                            <a:noFill/>
                          </a:ln>
                        </wps:spPr>
                        <wps:txbx>
                          <w:txbxContent>
                            <w:p w14:paraId="64FA3BAA" w14:textId="77777777" w:rsidR="00F37A0A" w:rsidRDefault="00425037">
                              <w:pPr>
                                <w:spacing w:after="160" w:line="259" w:lineRule="auto"/>
                                <w:ind w:left="0" w:right="0" w:firstLine="0"/>
                              </w:pPr>
                              <w:r>
                                <w:rPr>
                                  <w:color w:val="4472C4"/>
                                  <w:sz w:val="56"/>
                                </w:rPr>
                                <w:t xml:space="preserve"> </w:t>
                              </w:r>
                            </w:p>
                          </w:txbxContent>
                        </wps:txbx>
                        <wps:bodyPr horzOverflow="overflow" vert="horz" lIns="0" tIns="0" rIns="0" bIns="0" rtlCol="0">
                          <a:noAutofit/>
                        </wps:bodyPr>
                      </wps:wsp>
                      <wps:wsp>
                        <wps:cNvPr id="27" name="Rectangle 27"/>
                        <wps:cNvSpPr/>
                        <wps:spPr>
                          <a:xfrm>
                            <a:off x="3958463" y="553238"/>
                            <a:ext cx="206052" cy="481035"/>
                          </a:xfrm>
                          <a:prstGeom prst="rect">
                            <a:avLst/>
                          </a:prstGeom>
                          <a:ln>
                            <a:noFill/>
                          </a:ln>
                        </wps:spPr>
                        <wps:txbx>
                          <w:txbxContent>
                            <w:p w14:paraId="33F612EB" w14:textId="77777777" w:rsidR="00F37A0A" w:rsidRDefault="00425037">
                              <w:pPr>
                                <w:spacing w:after="160" w:line="259" w:lineRule="auto"/>
                                <w:ind w:left="0" w:right="0" w:firstLine="0"/>
                              </w:pPr>
                              <w:r>
                                <w:rPr>
                                  <w:color w:val="4472C4"/>
                                  <w:sz w:val="56"/>
                                </w:rPr>
                                <w:t xml:space="preserve">  </w:t>
                              </w:r>
                            </w:p>
                          </w:txbxContent>
                        </wps:txbx>
                        <wps:bodyPr horzOverflow="overflow" vert="horz" lIns="0" tIns="0" rIns="0" bIns="0" rtlCol="0">
                          <a:noAutofit/>
                        </wps:bodyPr>
                      </wps:wsp>
                      <pic:pic xmlns:pic="http://schemas.openxmlformats.org/drawingml/2006/picture">
                        <pic:nvPicPr>
                          <pic:cNvPr id="94" name="Picture 94"/>
                          <pic:cNvPicPr/>
                        </pic:nvPicPr>
                        <pic:blipFill>
                          <a:blip r:embed="rId7"/>
                          <a:stretch>
                            <a:fillRect/>
                          </a:stretch>
                        </pic:blipFill>
                        <pic:spPr>
                          <a:xfrm>
                            <a:off x="0" y="354356"/>
                            <a:ext cx="2057400" cy="464820"/>
                          </a:xfrm>
                          <a:prstGeom prst="rect">
                            <a:avLst/>
                          </a:prstGeom>
                        </pic:spPr>
                      </pic:pic>
                      <pic:pic xmlns:pic="http://schemas.openxmlformats.org/drawingml/2006/picture">
                        <pic:nvPicPr>
                          <pic:cNvPr id="96" name="Picture 96"/>
                          <pic:cNvPicPr/>
                        </pic:nvPicPr>
                        <pic:blipFill>
                          <a:blip r:embed="rId8"/>
                          <a:stretch>
                            <a:fillRect/>
                          </a:stretch>
                        </pic:blipFill>
                        <pic:spPr>
                          <a:xfrm>
                            <a:off x="2205482" y="107341"/>
                            <a:ext cx="732409" cy="711835"/>
                          </a:xfrm>
                          <a:prstGeom prst="rect">
                            <a:avLst/>
                          </a:prstGeom>
                        </pic:spPr>
                      </pic:pic>
                      <pic:pic xmlns:pic="http://schemas.openxmlformats.org/drawingml/2006/picture">
                        <pic:nvPicPr>
                          <pic:cNvPr id="98" name="Picture 98"/>
                          <pic:cNvPicPr/>
                        </pic:nvPicPr>
                        <pic:blipFill>
                          <a:blip r:embed="rId9"/>
                          <a:stretch>
                            <a:fillRect/>
                          </a:stretch>
                        </pic:blipFill>
                        <pic:spPr>
                          <a:xfrm>
                            <a:off x="3160395" y="76226"/>
                            <a:ext cx="718769" cy="734060"/>
                          </a:xfrm>
                          <a:prstGeom prst="rect">
                            <a:avLst/>
                          </a:prstGeom>
                        </pic:spPr>
                      </pic:pic>
                      <pic:pic xmlns:pic="http://schemas.openxmlformats.org/drawingml/2006/picture">
                        <pic:nvPicPr>
                          <pic:cNvPr id="100" name="Picture 100"/>
                          <pic:cNvPicPr/>
                        </pic:nvPicPr>
                        <pic:blipFill>
                          <a:blip r:embed="rId10"/>
                          <a:stretch>
                            <a:fillRect/>
                          </a:stretch>
                        </pic:blipFill>
                        <pic:spPr>
                          <a:xfrm>
                            <a:off x="4106418" y="0"/>
                            <a:ext cx="800735" cy="817016"/>
                          </a:xfrm>
                          <a:prstGeom prst="rect">
                            <a:avLst/>
                          </a:prstGeom>
                        </pic:spPr>
                      </pic:pic>
                    </wpg:wgp>
                  </a:graphicData>
                </a:graphic>
              </wp:inline>
            </w:drawing>
          </mc:Choice>
          <mc:Fallback xmlns:a="http://schemas.openxmlformats.org/drawingml/2006/main">
            <w:pict>
              <v:group id="Group 5679" style="width:386.39pt;height:72.0408pt;mso-position-horizontal-relative:char;mso-position-vertical-relative:line" coordsize="49071,9149">
                <v:rect id="Rectangle 21" style="position:absolute;width:1067;height:4810;left:20577;top:5532;" filled="f" stroked="f">
                  <v:textbox inset="0,0,0,0">
                    <w:txbxContent>
                      <w:p>
                        <w:pPr>
                          <w:spacing w:before="0" w:after="160" w:line="259" w:lineRule="auto"/>
                          <w:ind w:left="0" w:right="0" w:firstLine="0"/>
                        </w:pPr>
                        <w:r>
                          <w:rPr>
                            <w:rFonts w:cs="Calibri" w:hAnsi="Calibri" w:eastAsia="Calibri" w:ascii="Calibri"/>
                            <w:color w:val="4472c4"/>
                            <w:sz w:val="56"/>
                          </w:rPr>
                          <w:t xml:space="preserve"> </w:t>
                        </w:r>
                      </w:p>
                    </w:txbxContent>
                  </v:textbox>
                </v:rect>
                <v:rect id="Rectangle 22" style="position:absolute;width:1067;height:4810;left:21324;top:5532;" filled="f" stroked="f">
                  <v:textbox inset="0,0,0,0">
                    <w:txbxContent>
                      <w:p>
                        <w:pPr>
                          <w:spacing w:before="0" w:after="160" w:line="259" w:lineRule="auto"/>
                          <w:ind w:left="0" w:right="0" w:firstLine="0"/>
                        </w:pPr>
                        <w:r>
                          <w:rPr>
                            <w:rFonts w:cs="Calibri" w:hAnsi="Calibri" w:eastAsia="Calibri" w:ascii="Calibri"/>
                            <w:color w:val="4472c4"/>
                            <w:sz w:val="56"/>
                          </w:rPr>
                          <w:t xml:space="preserve"> </w:t>
                        </w:r>
                      </w:p>
                    </w:txbxContent>
                  </v:textbox>
                </v:rect>
                <v:rect id="Rectangle 23" style="position:absolute;width:1067;height:4810;left:29373;top:5532;" filled="f" stroked="f">
                  <v:textbox inset="0,0,0,0">
                    <w:txbxContent>
                      <w:p>
                        <w:pPr>
                          <w:spacing w:before="0" w:after="160" w:line="259" w:lineRule="auto"/>
                          <w:ind w:left="0" w:right="0" w:firstLine="0"/>
                        </w:pPr>
                        <w:r>
                          <w:rPr>
                            <w:rFonts w:cs="Calibri" w:hAnsi="Calibri" w:eastAsia="Calibri" w:ascii="Calibri"/>
                            <w:color w:val="4472c4"/>
                            <w:sz w:val="56"/>
                          </w:rPr>
                          <w:t xml:space="preserve"> </w:t>
                        </w:r>
                      </w:p>
                    </w:txbxContent>
                  </v:textbox>
                </v:rect>
                <v:rect id="Rectangle 24" style="position:absolute;width:1067;height:4810;left:30120;top:5532;" filled="f" stroked="f">
                  <v:textbox inset="0,0,0,0">
                    <w:txbxContent>
                      <w:p>
                        <w:pPr>
                          <w:spacing w:before="0" w:after="160" w:line="259" w:lineRule="auto"/>
                          <w:ind w:left="0" w:right="0" w:firstLine="0"/>
                        </w:pPr>
                        <w:r>
                          <w:rPr>
                            <w:rFonts w:cs="Calibri" w:hAnsi="Calibri" w:eastAsia="Calibri" w:ascii="Calibri"/>
                            <w:color w:val="4472c4"/>
                            <w:sz w:val="56"/>
                          </w:rPr>
                          <w:t xml:space="preserve"> </w:t>
                        </w:r>
                      </w:p>
                    </w:txbxContent>
                  </v:textbox>
                </v:rect>
                <v:rect id="Rectangle 25" style="position:absolute;width:1067;height:4810;left:30867;top:5532;" filled="f" stroked="f">
                  <v:textbox inset="0,0,0,0">
                    <w:txbxContent>
                      <w:p>
                        <w:pPr>
                          <w:spacing w:before="0" w:after="160" w:line="259" w:lineRule="auto"/>
                          <w:ind w:left="0" w:right="0" w:firstLine="0"/>
                        </w:pPr>
                        <w:r>
                          <w:rPr>
                            <w:rFonts w:cs="Calibri" w:hAnsi="Calibri" w:eastAsia="Calibri" w:ascii="Calibri"/>
                            <w:color w:val="4472c4"/>
                            <w:sz w:val="56"/>
                          </w:rPr>
                          <w:t xml:space="preserve"> </w:t>
                        </w:r>
                      </w:p>
                    </w:txbxContent>
                  </v:textbox>
                </v:rect>
                <v:rect id="Rectangle 26" style="position:absolute;width:1067;height:4810;left:38837;top:5532;" filled="f" stroked="f">
                  <v:textbox inset="0,0,0,0">
                    <w:txbxContent>
                      <w:p>
                        <w:pPr>
                          <w:spacing w:before="0" w:after="160" w:line="259" w:lineRule="auto"/>
                          <w:ind w:left="0" w:right="0" w:firstLine="0"/>
                        </w:pPr>
                        <w:r>
                          <w:rPr>
                            <w:rFonts w:cs="Calibri" w:hAnsi="Calibri" w:eastAsia="Calibri" w:ascii="Calibri"/>
                            <w:color w:val="4472c4"/>
                            <w:sz w:val="56"/>
                          </w:rPr>
                          <w:t xml:space="preserve"> </w:t>
                        </w:r>
                      </w:p>
                    </w:txbxContent>
                  </v:textbox>
                </v:rect>
                <v:rect id="Rectangle 27" style="position:absolute;width:2060;height:4810;left:39584;top:5532;" filled="f" stroked="f">
                  <v:textbox inset="0,0,0,0">
                    <w:txbxContent>
                      <w:p>
                        <w:pPr>
                          <w:spacing w:before="0" w:after="160" w:line="259" w:lineRule="auto"/>
                          <w:ind w:left="0" w:right="0" w:firstLine="0"/>
                        </w:pPr>
                        <w:r>
                          <w:rPr>
                            <w:rFonts w:cs="Calibri" w:hAnsi="Calibri" w:eastAsia="Calibri" w:ascii="Calibri"/>
                            <w:color w:val="4472c4"/>
                            <w:sz w:val="56"/>
                          </w:rPr>
                          <w:t xml:space="preserve">  </w:t>
                        </w:r>
                      </w:p>
                    </w:txbxContent>
                  </v:textbox>
                </v:rect>
                <v:shape id="Picture 94" style="position:absolute;width:20574;height:4648;left:0;top:3543;" filled="f">
                  <v:imagedata r:id="rId11"/>
                </v:shape>
                <v:shape id="Picture 96" style="position:absolute;width:7324;height:7118;left:22054;top:1073;" filled="f">
                  <v:imagedata r:id="rId12"/>
                </v:shape>
                <v:shape id="Picture 98" style="position:absolute;width:7187;height:7340;left:31603;top:762;" filled="f">
                  <v:imagedata r:id="rId13"/>
                </v:shape>
                <v:shape id="Picture 100" style="position:absolute;width:8007;height:8170;left:41064;top:0;" filled="f">
                  <v:imagedata r:id="rId14"/>
                </v:shape>
              </v:group>
            </w:pict>
          </mc:Fallback>
        </mc:AlternateContent>
      </w:r>
      <w:r>
        <w:rPr>
          <w:color w:val="4472C4"/>
          <w:sz w:val="56"/>
        </w:rPr>
        <w:t xml:space="preserve"> </w:t>
      </w:r>
    </w:p>
    <w:p w14:paraId="3EB54E47" w14:textId="77777777" w:rsidR="00F37A0A" w:rsidRDefault="00425037">
      <w:pPr>
        <w:spacing w:after="71" w:line="259" w:lineRule="auto"/>
        <w:ind w:left="0" w:right="1132" w:firstLine="0"/>
      </w:pPr>
      <w:r>
        <w:rPr>
          <w:color w:val="4472C4"/>
          <w:sz w:val="44"/>
        </w:rPr>
        <w:t xml:space="preserve"> </w:t>
      </w:r>
    </w:p>
    <w:p w14:paraId="4C88E038" w14:textId="77777777" w:rsidR="00F37A0A" w:rsidRDefault="00425037">
      <w:pPr>
        <w:spacing w:after="0" w:line="259" w:lineRule="auto"/>
        <w:ind w:left="0" w:right="0" w:firstLine="0"/>
      </w:pPr>
      <w:r>
        <w:rPr>
          <w:color w:val="5B9BD5"/>
          <w:sz w:val="56"/>
        </w:rPr>
        <w:t xml:space="preserve"> </w:t>
      </w:r>
    </w:p>
    <w:p w14:paraId="3A0EA9CC" w14:textId="77777777" w:rsidR="00F37A0A" w:rsidRDefault="00425037">
      <w:pPr>
        <w:spacing w:after="0" w:line="240" w:lineRule="auto"/>
        <w:ind w:left="0" w:right="0" w:firstLine="0"/>
      </w:pPr>
      <w:r>
        <w:rPr>
          <w:color w:val="5B9BD5"/>
          <w:sz w:val="56"/>
        </w:rPr>
        <w:t xml:space="preserve">Procedure for resolution of professional disagreement relating to safeguarding and child protection. </w:t>
      </w:r>
    </w:p>
    <w:p w14:paraId="5F94CEB3" w14:textId="77777777" w:rsidR="00F37A0A" w:rsidRDefault="00425037">
      <w:pPr>
        <w:spacing w:after="200" w:line="259" w:lineRule="auto"/>
        <w:ind w:left="0" w:right="0" w:firstLine="0"/>
      </w:pPr>
      <w:r>
        <w:rPr>
          <w:sz w:val="18"/>
        </w:rPr>
        <w:t xml:space="preserve"> </w:t>
      </w:r>
    </w:p>
    <w:p w14:paraId="6ACA8FD4" w14:textId="77777777" w:rsidR="00F37A0A" w:rsidRDefault="00425037">
      <w:pPr>
        <w:spacing w:after="333" w:line="259" w:lineRule="auto"/>
        <w:ind w:left="0" w:right="0" w:firstLine="0"/>
      </w:pPr>
      <w:r>
        <w:rPr>
          <w:color w:val="5B9BD5"/>
        </w:rPr>
        <w:t>Multi-Agency Professional Challenge &amp; Escalation Policy</w:t>
      </w:r>
      <w:r>
        <w:rPr>
          <w:color w:val="5B9BD5"/>
          <w:sz w:val="18"/>
        </w:rPr>
        <w:t xml:space="preserve"> </w:t>
      </w:r>
    </w:p>
    <w:p w14:paraId="77FC99F2" w14:textId="77777777" w:rsidR="00F37A0A" w:rsidRDefault="00425037">
      <w:pPr>
        <w:pStyle w:val="Heading1"/>
        <w:ind w:left="-5"/>
      </w:pPr>
      <w:r>
        <w:t xml:space="preserve">Introduction </w:t>
      </w:r>
    </w:p>
    <w:p w14:paraId="30AAC257" w14:textId="77777777" w:rsidR="00F37A0A" w:rsidRDefault="00425037">
      <w:pPr>
        <w:spacing w:after="43" w:line="259" w:lineRule="auto"/>
        <w:ind w:left="-29" w:right="0" w:firstLine="0"/>
      </w:pPr>
      <w:r>
        <w:rPr>
          <w:noProof/>
        </w:rPr>
        <mc:AlternateContent>
          <mc:Choice Requires="wpg">
            <w:drawing>
              <wp:inline distT="0" distB="0" distL="0" distR="0" wp14:anchorId="046EFCCA" wp14:editId="30E47127">
                <wp:extent cx="5769229" cy="6096"/>
                <wp:effectExtent l="0" t="0" r="0" b="0"/>
                <wp:docPr id="5677" name="Group 5677"/>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7260" name="Shape 726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5677" style="width:454.27pt;height:0.47998pt;mso-position-horizontal-relative:char;mso-position-vertical-relative:line" coordsize="57692,60">
                <v:shape id="Shape 7261" style="position:absolute;width:57692;height:91;left:0;top:0;" coordsize="5769229,9144" path="m0,0l5769229,0l5769229,9144l0,9144l0,0">
                  <v:stroke weight="0pt" endcap="flat" joinstyle="miter" miterlimit="10" on="false" color="#000000" opacity="0"/>
                  <v:fill on="true" color="#4472c4"/>
                </v:shape>
              </v:group>
            </w:pict>
          </mc:Fallback>
        </mc:AlternateContent>
      </w:r>
    </w:p>
    <w:p w14:paraId="21EE4CF6" w14:textId="77777777" w:rsidR="00F37A0A" w:rsidRDefault="00425037">
      <w:pPr>
        <w:spacing w:after="167"/>
      </w:pPr>
      <w:r>
        <w:t xml:space="preserve">When working with practitioners from other agencies, at times there will be differences of opinion or concerns about professional practice in relation to a child, young person or family.  Throughout our work the safety and wellbeing of the child or young person is the primary concern, and professional disagreements must not obstruct this. </w:t>
      </w:r>
    </w:p>
    <w:p w14:paraId="4E0B4C89" w14:textId="77777777" w:rsidR="00F37A0A" w:rsidRDefault="00425037">
      <w:pPr>
        <w:spacing w:after="168"/>
      </w:pPr>
      <w:r>
        <w:t xml:space="preserve">If you feel that a practitioner, or an agency, is not acting in the best interests of the child, young person or family, you have a responsibility to respectfully challenge the practitioner, or agency, and escalate that concern if resolution is not achieved. </w:t>
      </w:r>
    </w:p>
    <w:p w14:paraId="22841570" w14:textId="77777777" w:rsidR="00F37A0A" w:rsidRDefault="00425037">
      <w:pPr>
        <w:spacing w:after="167"/>
      </w:pPr>
      <w:r>
        <w:t xml:space="preserve">All agencies are responsible for ensuring that their staff are supported, and know how to appropriately challenge, escalate and resolve intra-agency concerns and challenges about a child or young person’s wellbeing and the response to their safeguarding needs. </w:t>
      </w:r>
    </w:p>
    <w:p w14:paraId="40373238" w14:textId="77777777" w:rsidR="00F37A0A" w:rsidRDefault="00425037">
      <w:pPr>
        <w:spacing w:after="342"/>
      </w:pPr>
      <w:r>
        <w:t xml:space="preserve">Learning from Safeguarding Practice Reviews nationally and locally continue to highlight a lack of professional challenge between colleagues and between agencies. This is often contributed to by a lack of awareness of, or confidence to use, escalation procedures. Encouraging a culture of appropriate and safe professional challenge (both across and within agencies) will help ensure decision-making and responses to children and families are robust and based on collective knowledge and consideration. </w:t>
      </w:r>
    </w:p>
    <w:p w14:paraId="208E6197" w14:textId="77777777" w:rsidR="00F37A0A" w:rsidRDefault="00425037">
      <w:pPr>
        <w:pStyle w:val="Heading1"/>
        <w:ind w:left="-5"/>
      </w:pPr>
      <w:r>
        <w:t xml:space="preserve">Principles to support resolution </w:t>
      </w:r>
    </w:p>
    <w:p w14:paraId="1142B021" w14:textId="77777777" w:rsidR="00F37A0A" w:rsidRDefault="00425037">
      <w:pPr>
        <w:spacing w:after="43" w:line="259" w:lineRule="auto"/>
        <w:ind w:left="-29" w:right="0" w:firstLine="0"/>
      </w:pPr>
      <w:r>
        <w:rPr>
          <w:noProof/>
        </w:rPr>
        <mc:AlternateContent>
          <mc:Choice Requires="wpg">
            <w:drawing>
              <wp:inline distT="0" distB="0" distL="0" distR="0" wp14:anchorId="46D5BF9B" wp14:editId="1124805E">
                <wp:extent cx="5769229" cy="6096"/>
                <wp:effectExtent l="0" t="0" r="0" b="0"/>
                <wp:docPr id="5678" name="Group 5678"/>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7262" name="Shape 726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5678" style="width:454.27pt;height:0.47998pt;mso-position-horizontal-relative:char;mso-position-vertical-relative:line" coordsize="57692,60">
                <v:shape id="Shape 7263" style="position:absolute;width:57692;height:91;left:0;top:0;" coordsize="5769229,9144" path="m0,0l5769229,0l5769229,9144l0,9144l0,0">
                  <v:stroke weight="0pt" endcap="flat" joinstyle="miter" miterlimit="10" on="false" color="#000000" opacity="0"/>
                  <v:fill on="true" color="#4472c4"/>
                </v:shape>
              </v:group>
            </w:pict>
          </mc:Fallback>
        </mc:AlternateContent>
      </w:r>
    </w:p>
    <w:p w14:paraId="466BA666" w14:textId="77777777" w:rsidR="00F37A0A" w:rsidRDefault="00425037">
      <w:pPr>
        <w:spacing w:after="201"/>
      </w:pPr>
      <w:r>
        <w:t xml:space="preserve">It is important that practitioners feel empowered and supported within their agencies to challenge aspects of practice that they do not feel are in the best interests of the child or young person.  When trying to resolve a difference of professional opinion or concern about practice, practitioners should work within the following principles: </w:t>
      </w:r>
    </w:p>
    <w:p w14:paraId="2ADB6AAD" w14:textId="77777777" w:rsidR="00F37A0A" w:rsidRDefault="00425037">
      <w:pPr>
        <w:numPr>
          <w:ilvl w:val="0"/>
          <w:numId w:val="1"/>
        </w:numPr>
        <w:spacing w:after="43"/>
        <w:ind w:hanging="360"/>
      </w:pPr>
      <w:r>
        <w:t xml:space="preserve">The safety and wellbeing of the child or young person is paramount, and should they be considered at significant risk the local authority children’s social care front door should be contacted.   </w:t>
      </w:r>
    </w:p>
    <w:p w14:paraId="3E983D99" w14:textId="77777777" w:rsidR="00F37A0A" w:rsidRDefault="00425037">
      <w:pPr>
        <w:numPr>
          <w:ilvl w:val="0"/>
          <w:numId w:val="1"/>
        </w:numPr>
        <w:ind w:hanging="360"/>
      </w:pPr>
      <w:r>
        <w:lastRenderedPageBreak/>
        <w:t xml:space="preserve">The child, young person and their family at the centre of all professional discussions. </w:t>
      </w:r>
    </w:p>
    <w:p w14:paraId="717FECBF" w14:textId="77777777" w:rsidR="00F37A0A" w:rsidRDefault="00425037">
      <w:pPr>
        <w:numPr>
          <w:ilvl w:val="0"/>
          <w:numId w:val="1"/>
        </w:numPr>
        <w:spacing w:after="43"/>
        <w:ind w:hanging="360"/>
      </w:pPr>
      <w:r>
        <w:t xml:space="preserve">Ensure that the right conversations are had, with the right people, at the right time, taking place face to face where possible. </w:t>
      </w:r>
    </w:p>
    <w:p w14:paraId="53AA573E" w14:textId="77777777" w:rsidR="00F37A0A" w:rsidRDefault="00425037">
      <w:pPr>
        <w:numPr>
          <w:ilvl w:val="0"/>
          <w:numId w:val="1"/>
        </w:numPr>
        <w:spacing w:after="40"/>
        <w:ind w:hanging="360"/>
      </w:pPr>
      <w:r>
        <w:t xml:space="preserve">Inclusive culture where professional challenge is promoted and an environment for safe professional challenge is fostered. </w:t>
      </w:r>
    </w:p>
    <w:p w14:paraId="48E1C91A" w14:textId="77777777" w:rsidR="00F37A0A" w:rsidRDefault="00425037">
      <w:pPr>
        <w:numPr>
          <w:ilvl w:val="0"/>
          <w:numId w:val="1"/>
        </w:numPr>
        <w:spacing w:after="43"/>
        <w:ind w:hanging="360"/>
      </w:pPr>
      <w:r>
        <w:t xml:space="preserve">Challenges must be resolved in a timely manner. </w:t>
      </w:r>
    </w:p>
    <w:p w14:paraId="18ECD3A6" w14:textId="77777777" w:rsidR="00F37A0A" w:rsidRDefault="00425037">
      <w:pPr>
        <w:numPr>
          <w:ilvl w:val="0"/>
          <w:numId w:val="1"/>
        </w:numPr>
        <w:spacing w:after="345"/>
        <w:ind w:hanging="360"/>
      </w:pPr>
      <w:r>
        <w:t xml:space="preserve">Concerns, actions, responses and outcomes must be recorded. </w:t>
      </w:r>
    </w:p>
    <w:p w14:paraId="50803BAE" w14:textId="77777777" w:rsidR="00F37A0A" w:rsidRDefault="00425037">
      <w:pPr>
        <w:pStyle w:val="Heading1"/>
        <w:ind w:left="-5"/>
      </w:pPr>
      <w:r>
        <w:t xml:space="preserve">Context </w:t>
      </w:r>
    </w:p>
    <w:p w14:paraId="627E5AC6" w14:textId="77777777" w:rsidR="00F37A0A" w:rsidRDefault="00425037">
      <w:pPr>
        <w:spacing w:after="43" w:line="259" w:lineRule="auto"/>
        <w:ind w:left="-29" w:right="0" w:firstLine="0"/>
      </w:pPr>
      <w:r>
        <w:rPr>
          <w:noProof/>
        </w:rPr>
        <mc:AlternateContent>
          <mc:Choice Requires="wpg">
            <w:drawing>
              <wp:inline distT="0" distB="0" distL="0" distR="0" wp14:anchorId="405D4E92" wp14:editId="569C0843">
                <wp:extent cx="5769229" cy="6096"/>
                <wp:effectExtent l="0" t="0" r="0" b="0"/>
                <wp:docPr id="5597" name="Group 5597"/>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7264" name="Shape 726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5597" style="width:454.27pt;height:0.47998pt;mso-position-horizontal-relative:char;mso-position-vertical-relative:line" coordsize="57692,60">
                <v:shape id="Shape 7265" style="position:absolute;width:57692;height:91;left:0;top:0;" coordsize="5769229,9144" path="m0,0l5769229,0l5769229,9144l0,9144l0,0">
                  <v:stroke weight="0pt" endcap="flat" joinstyle="miter" miterlimit="10" on="false" color="#000000" opacity="0"/>
                  <v:fill on="true" color="#4472c4"/>
                </v:shape>
              </v:group>
            </w:pict>
          </mc:Fallback>
        </mc:AlternateContent>
      </w:r>
    </w:p>
    <w:p w14:paraId="246D5298" w14:textId="77777777" w:rsidR="00F37A0A" w:rsidRDefault="00425037">
      <w:pPr>
        <w:spacing w:after="167"/>
      </w:pPr>
      <w:r>
        <w:t xml:space="preserve">Difference of opinion, or concerns about practice between practitioners and agencies can arise at any stage in the safeguarding process, and between any of the agencies involved. Examples of professional differences could include: </w:t>
      </w:r>
    </w:p>
    <w:p w14:paraId="110663F1" w14:textId="77777777" w:rsidR="00F37A0A" w:rsidRDefault="00425037">
      <w:pPr>
        <w:numPr>
          <w:ilvl w:val="0"/>
          <w:numId w:val="2"/>
        </w:numPr>
        <w:spacing w:after="3" w:line="259" w:lineRule="auto"/>
        <w:ind w:left="288" w:right="0" w:hanging="161"/>
      </w:pPr>
      <w:r>
        <w:t xml:space="preserve">Different views about levels of need and intervention e.g., differing opinions about thresholds  </w:t>
      </w:r>
    </w:p>
    <w:p w14:paraId="3D34DC68" w14:textId="77777777" w:rsidR="00F37A0A" w:rsidRDefault="00425037">
      <w:pPr>
        <w:numPr>
          <w:ilvl w:val="0"/>
          <w:numId w:val="2"/>
        </w:numPr>
        <w:spacing w:after="3" w:line="259" w:lineRule="auto"/>
        <w:ind w:left="288" w:right="0" w:hanging="161"/>
      </w:pPr>
      <w:r>
        <w:t xml:space="preserve">Lack of understanding about roles and responsibilities  </w:t>
      </w:r>
    </w:p>
    <w:p w14:paraId="2FF8630A" w14:textId="77777777" w:rsidR="00F37A0A" w:rsidRDefault="00425037">
      <w:pPr>
        <w:numPr>
          <w:ilvl w:val="0"/>
          <w:numId w:val="2"/>
        </w:numPr>
        <w:spacing w:after="3" w:line="259" w:lineRule="auto"/>
        <w:ind w:left="288" w:right="0" w:hanging="161"/>
      </w:pPr>
      <w:r>
        <w:t xml:space="preserve">Disagreement regarding decision making and action to be taken e.g., at a strategy meeting, Child   </w:t>
      </w:r>
    </w:p>
    <w:p w14:paraId="66FC47A1" w14:textId="77777777" w:rsidR="00F37A0A" w:rsidRDefault="00425037">
      <w:pPr>
        <w:ind w:left="152"/>
      </w:pPr>
      <w:r>
        <w:t xml:space="preserve">   Protection Conference or any other professional meeting  </w:t>
      </w:r>
    </w:p>
    <w:p w14:paraId="7754D2E3" w14:textId="77777777" w:rsidR="00F37A0A" w:rsidRDefault="00425037">
      <w:pPr>
        <w:numPr>
          <w:ilvl w:val="0"/>
          <w:numId w:val="2"/>
        </w:numPr>
        <w:spacing w:after="3" w:line="259" w:lineRule="auto"/>
        <w:ind w:left="288" w:right="0" w:hanging="161"/>
      </w:pPr>
      <w:r>
        <w:t xml:space="preserve">Concern about the lack of action of another professional in relation to a child or family member  </w:t>
      </w:r>
    </w:p>
    <w:p w14:paraId="0C2B41C8" w14:textId="77777777" w:rsidR="00F37A0A" w:rsidRDefault="00425037">
      <w:pPr>
        <w:numPr>
          <w:ilvl w:val="0"/>
          <w:numId w:val="2"/>
        </w:numPr>
        <w:spacing w:after="3" w:line="259" w:lineRule="auto"/>
        <w:ind w:left="288" w:right="0" w:hanging="161"/>
      </w:pPr>
      <w:r>
        <w:t xml:space="preserve">Concern there is a drift or unreasonable delay in progressing actions.  </w:t>
      </w:r>
    </w:p>
    <w:p w14:paraId="72875E1C" w14:textId="77777777" w:rsidR="00F37A0A" w:rsidRDefault="00425037">
      <w:pPr>
        <w:numPr>
          <w:ilvl w:val="0"/>
          <w:numId w:val="2"/>
        </w:numPr>
        <w:spacing w:after="3" w:line="259" w:lineRule="auto"/>
        <w:ind w:left="288" w:right="0" w:hanging="161"/>
      </w:pPr>
      <w:r>
        <w:t xml:space="preserve">Disagreement over the provision of services  </w:t>
      </w:r>
    </w:p>
    <w:p w14:paraId="4E324AD0" w14:textId="77777777" w:rsidR="00F37A0A" w:rsidRDefault="00425037">
      <w:pPr>
        <w:spacing w:after="0" w:line="259" w:lineRule="auto"/>
        <w:ind w:left="142" w:right="0" w:firstLine="0"/>
      </w:pPr>
      <w:r>
        <w:t xml:space="preserve"> </w:t>
      </w:r>
    </w:p>
    <w:p w14:paraId="7A6CE41A" w14:textId="77777777" w:rsidR="00F37A0A" w:rsidRDefault="00425037">
      <w:pPr>
        <w:spacing w:after="170"/>
      </w:pPr>
      <w:r>
        <w:t xml:space="preserve">The purpose of this procedure is to ensure partner agencies have a quick and straightforward means of resolving any concern, in order to safeguard the welfare of children and young people.  </w:t>
      </w:r>
    </w:p>
    <w:p w14:paraId="3E77B1C8" w14:textId="77777777" w:rsidR="00F37A0A" w:rsidRDefault="00425037">
      <w:pPr>
        <w:spacing w:after="170"/>
      </w:pPr>
      <w:r>
        <w:t xml:space="preserve">Effective working together depends on resolving different professional perspectives to the satisfaction of workers and agencies, and a belief in a genuine partnership and joint working to safeguard children. Problem resolution is an integral part of professional cooperation and joint working to safeguard children. Professional challenge can be positive, it demonstrates that professionals are willing to consider different perspectives and escalate matters that they do not feel will result in positive outcomes for the child or young person. It becomes dysfunctional only if not resolved in a constructive and timely way.  </w:t>
      </w:r>
    </w:p>
    <w:p w14:paraId="10EC14B5" w14:textId="77777777" w:rsidR="00F37A0A" w:rsidRDefault="00425037">
      <w:pPr>
        <w:spacing w:after="342"/>
      </w:pPr>
      <w:r>
        <w:t xml:space="preserve">Each agency should have a recording system that can demonstrate the use of professional challenge and escalation at each step, and an entry should be made on the child’s record whenever an escalation is raised. The local Safeguarding Partnership will maintain a record of all escalations and outcomes which reach step 3, and at their discretion may request information from partners about the outcomes of escalations at steps 1 and 2 as part of their quality assurance framework. </w:t>
      </w:r>
    </w:p>
    <w:p w14:paraId="4BE32F6E" w14:textId="77777777" w:rsidR="00F37A0A" w:rsidRDefault="00425037">
      <w:pPr>
        <w:pStyle w:val="Heading1"/>
        <w:ind w:left="-5"/>
      </w:pPr>
      <w:r>
        <w:t xml:space="preserve">Professionals resolving disagreements (Day 1-2) </w:t>
      </w:r>
    </w:p>
    <w:p w14:paraId="659F7A55" w14:textId="77777777" w:rsidR="00F37A0A" w:rsidRDefault="00425037">
      <w:pPr>
        <w:spacing w:after="43" w:line="259" w:lineRule="auto"/>
        <w:ind w:left="-29" w:right="0" w:firstLine="0"/>
      </w:pPr>
      <w:r>
        <w:rPr>
          <w:noProof/>
        </w:rPr>
        <mc:AlternateContent>
          <mc:Choice Requires="wpg">
            <w:drawing>
              <wp:inline distT="0" distB="0" distL="0" distR="0" wp14:anchorId="3AF5C849" wp14:editId="0211591D">
                <wp:extent cx="5769229" cy="6096"/>
                <wp:effectExtent l="0" t="0" r="0" b="0"/>
                <wp:docPr id="5598" name="Group 5598"/>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7278" name="Shape 727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5598" style="width:454.27pt;height:0.47998pt;mso-position-horizontal-relative:char;mso-position-vertical-relative:line" coordsize="57692,60">
                <v:shape id="Shape 7279" style="position:absolute;width:57692;height:91;left:0;top:0;" coordsize="5769229,9144" path="m0,0l5769229,0l5769229,9144l0,9144l0,0">
                  <v:stroke weight="0pt" endcap="flat" joinstyle="miter" miterlimit="10" on="false" color="#000000" opacity="0"/>
                  <v:fill on="true" color="#4472c4"/>
                </v:shape>
              </v:group>
            </w:pict>
          </mc:Fallback>
        </mc:AlternateContent>
      </w:r>
    </w:p>
    <w:p w14:paraId="3224F3E2" w14:textId="77777777" w:rsidR="00F37A0A" w:rsidRDefault="00425037">
      <w:pPr>
        <w:spacing w:after="168"/>
      </w:pPr>
      <w:r>
        <w:t xml:space="preserve">Most disagreements can be resolved between professionals by having a conversation about the reasons for the difference of opinion and without having to escalate the matter further. The matter should be recorded within each agency on the child’s record.  </w:t>
      </w:r>
    </w:p>
    <w:p w14:paraId="4EACF93F" w14:textId="77777777" w:rsidR="00F37A0A" w:rsidRDefault="00425037">
      <w:pPr>
        <w:spacing w:after="167"/>
      </w:pPr>
      <w:r>
        <w:t xml:space="preserve">The </w:t>
      </w:r>
      <w:r>
        <w:rPr>
          <w:b/>
        </w:rPr>
        <w:t>discussion should take place as soon as possible, and within 48 hours of the concern arising</w:t>
      </w:r>
      <w:r>
        <w:t xml:space="preserve">. If the professional with who the challenge should be raised is away, then the concern must be raised with the immediate line manager.  </w:t>
      </w:r>
    </w:p>
    <w:p w14:paraId="5CE2BF0D" w14:textId="77777777" w:rsidR="00F37A0A" w:rsidRDefault="00425037">
      <w:pPr>
        <w:spacing w:after="3" w:line="259" w:lineRule="auto"/>
        <w:ind w:right="0"/>
      </w:pPr>
      <w:r>
        <w:t xml:space="preserve">If the matter remains unresolved, it is the individual’s responsibility to notify their line manager who should then progress step 1. </w:t>
      </w:r>
    </w:p>
    <w:p w14:paraId="01C83569" w14:textId="77777777" w:rsidR="00F37A0A" w:rsidRDefault="00425037">
      <w:pPr>
        <w:pStyle w:val="Heading1"/>
        <w:ind w:left="-5"/>
      </w:pPr>
      <w:r>
        <w:lastRenderedPageBreak/>
        <w:t xml:space="preserve">Step 1: Line Manager to Line Manager (Day 3-7) </w:t>
      </w:r>
    </w:p>
    <w:p w14:paraId="78B5AEE5" w14:textId="77777777" w:rsidR="00F37A0A" w:rsidRDefault="00425037">
      <w:pPr>
        <w:spacing w:after="43" w:line="259" w:lineRule="auto"/>
        <w:ind w:left="-29" w:right="0" w:firstLine="0"/>
      </w:pPr>
      <w:r>
        <w:rPr>
          <w:noProof/>
        </w:rPr>
        <mc:AlternateContent>
          <mc:Choice Requires="wpg">
            <w:drawing>
              <wp:inline distT="0" distB="0" distL="0" distR="0" wp14:anchorId="6E9450AD" wp14:editId="4AE7DDF5">
                <wp:extent cx="5769229" cy="6096"/>
                <wp:effectExtent l="0" t="0" r="0" b="0"/>
                <wp:docPr id="5918" name="Group 5918"/>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7280" name="Shape 728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5918" style="width:454.27pt;height:0.47998pt;mso-position-horizontal-relative:char;mso-position-vertical-relative:line" coordsize="57692,60">
                <v:shape id="Shape 7281" style="position:absolute;width:57692;height:91;left:0;top:0;" coordsize="5769229,9144" path="m0,0l5769229,0l5769229,9144l0,9144l0,0">
                  <v:stroke weight="0pt" endcap="flat" joinstyle="miter" miterlimit="10" on="false" color="#000000" opacity="0"/>
                  <v:fill on="true" color="#4472c4"/>
                </v:shape>
              </v:group>
            </w:pict>
          </mc:Fallback>
        </mc:AlternateContent>
      </w:r>
    </w:p>
    <w:p w14:paraId="6D037868" w14:textId="77777777" w:rsidR="00F37A0A" w:rsidRDefault="00425037">
      <w:pPr>
        <w:spacing w:after="167"/>
      </w:pPr>
      <w:r>
        <w:t xml:space="preserve">Line Manager’s should seek resolution within 5 working days of being notified of the escalation. Timescales should be based on risk assessment and if a child is deemed to be at risk of harm, then resolution must be attempted as soon as possible between the managers.  </w:t>
      </w:r>
    </w:p>
    <w:p w14:paraId="392F303B" w14:textId="77777777" w:rsidR="00F37A0A" w:rsidRDefault="00425037">
      <w:pPr>
        <w:spacing w:after="167"/>
      </w:pPr>
      <w:r>
        <w:t xml:space="preserve">Where an acceptable resolution is reached the line manager receiving the escalation will confirm the agreed outcome and how any outstanding issues will be addressed. This must be documented, in writing to their counterpart. The managers must also ensure that the workers involved in the initial concern are made aware of the outcome.  </w:t>
      </w:r>
    </w:p>
    <w:p w14:paraId="625A2A69" w14:textId="77777777" w:rsidR="00F37A0A" w:rsidRDefault="00425037">
      <w:pPr>
        <w:spacing w:after="342"/>
      </w:pPr>
      <w:r>
        <w:t xml:space="preserve">If the manager with whom the challenge should be raised is away, then the concern must be brought to the attention of their equivalent, or their immediate line manager, in order to progress resolution. </w:t>
      </w:r>
    </w:p>
    <w:p w14:paraId="3819FC53" w14:textId="77777777" w:rsidR="00F37A0A" w:rsidRDefault="00425037">
      <w:pPr>
        <w:pStyle w:val="Heading1"/>
        <w:ind w:left="-5"/>
      </w:pPr>
      <w:r>
        <w:t xml:space="preserve">Step 2: Designated Safeguarding Leads (Day 8-13) </w:t>
      </w:r>
    </w:p>
    <w:p w14:paraId="57F1D17F" w14:textId="77777777" w:rsidR="00F37A0A" w:rsidRDefault="00425037">
      <w:pPr>
        <w:spacing w:after="43" w:line="259" w:lineRule="auto"/>
        <w:ind w:left="-29" w:right="0" w:firstLine="0"/>
      </w:pPr>
      <w:r>
        <w:rPr>
          <w:noProof/>
        </w:rPr>
        <mc:AlternateContent>
          <mc:Choice Requires="wpg">
            <w:drawing>
              <wp:inline distT="0" distB="0" distL="0" distR="0" wp14:anchorId="3C3ADA25" wp14:editId="38CF84A0">
                <wp:extent cx="5769229" cy="6096"/>
                <wp:effectExtent l="0" t="0" r="0" b="0"/>
                <wp:docPr id="5919" name="Group 5919"/>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7282" name="Shape 728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5919" style="width:454.27pt;height:0.47998pt;mso-position-horizontal-relative:char;mso-position-vertical-relative:line" coordsize="57692,60">
                <v:shape id="Shape 7283" style="position:absolute;width:57692;height:91;left:0;top:0;" coordsize="5769229,9144" path="m0,0l5769229,0l5769229,9144l0,9144l0,0">
                  <v:stroke weight="0pt" endcap="flat" joinstyle="miter" miterlimit="10" on="false" color="#000000" opacity="0"/>
                  <v:fill on="true" color="#4472c4"/>
                </v:shape>
              </v:group>
            </w:pict>
          </mc:Fallback>
        </mc:AlternateContent>
      </w:r>
    </w:p>
    <w:p w14:paraId="72FECAB4" w14:textId="77777777" w:rsidR="00F37A0A" w:rsidRDefault="00425037">
      <w:pPr>
        <w:spacing w:after="170"/>
      </w:pPr>
      <w:r>
        <w:t xml:space="preserve">If line managers are unable to resolve the concerns, they must be escalated to the agencies Designated Safeguarding Lead. They will then seek resolution with their equivalent and a record of the challenge and outcome recorded on the child’s record. The outcome of the challenge should also be communicated to the line managers who were involved at step 2. </w:t>
      </w:r>
    </w:p>
    <w:p w14:paraId="33B345DD" w14:textId="77777777" w:rsidR="00F37A0A" w:rsidRDefault="00425037">
      <w:pPr>
        <w:spacing w:after="167"/>
      </w:pPr>
      <w:r>
        <w:t xml:space="preserve">It is often the case that Line Managers in education and health settings (including early years, schools, colleges, general practice, etc.) also hold the role of Designated Safeguarding Lead, meaning they are already involved at Step 2. Where this occurs, the Line Manager / Designated Safeguarding Lead should seek support from the following at Step 3:  </w:t>
      </w:r>
    </w:p>
    <w:p w14:paraId="7F8C0D77" w14:textId="77777777" w:rsidR="00F37A0A" w:rsidRDefault="00425037">
      <w:pPr>
        <w:numPr>
          <w:ilvl w:val="0"/>
          <w:numId w:val="3"/>
        </w:numPr>
        <w:ind w:hanging="161"/>
      </w:pPr>
      <w:r>
        <w:t xml:space="preserve">Early Years – Local Authority Early Years team  </w:t>
      </w:r>
    </w:p>
    <w:p w14:paraId="3AED9ACC" w14:textId="77777777" w:rsidR="00F37A0A" w:rsidRDefault="00425037">
      <w:pPr>
        <w:numPr>
          <w:ilvl w:val="0"/>
          <w:numId w:val="3"/>
        </w:numPr>
        <w:ind w:hanging="161"/>
      </w:pPr>
      <w:r>
        <w:t>Schools – Safeguarding Children in Education Team (</w:t>
      </w:r>
      <w:proofErr w:type="spellStart"/>
      <w:r>
        <w:t>SCiE</w:t>
      </w:r>
      <w:proofErr w:type="spellEnd"/>
      <w:r>
        <w:t xml:space="preserve">)  </w:t>
      </w:r>
    </w:p>
    <w:p w14:paraId="485854A8" w14:textId="77777777" w:rsidR="00F37A0A" w:rsidRDefault="00425037">
      <w:pPr>
        <w:numPr>
          <w:ilvl w:val="0"/>
          <w:numId w:val="3"/>
        </w:numPr>
        <w:ind w:hanging="161"/>
      </w:pPr>
      <w:r>
        <w:t>College - Safeguarding Children in Education Team (</w:t>
      </w:r>
      <w:proofErr w:type="spellStart"/>
      <w:r>
        <w:t>SCiE</w:t>
      </w:r>
      <w:proofErr w:type="spellEnd"/>
      <w:r>
        <w:t xml:space="preserve">) </w:t>
      </w:r>
    </w:p>
    <w:p w14:paraId="7FB494FB" w14:textId="77777777" w:rsidR="00F37A0A" w:rsidRDefault="00425037">
      <w:pPr>
        <w:numPr>
          <w:ilvl w:val="0"/>
          <w:numId w:val="3"/>
        </w:numPr>
        <w:spacing w:after="3" w:line="259" w:lineRule="auto"/>
        <w:ind w:hanging="161"/>
      </w:pPr>
      <w:r>
        <w:t xml:space="preserve">General Practice – Named Doctor  </w:t>
      </w:r>
    </w:p>
    <w:p w14:paraId="4DC46D39" w14:textId="77777777" w:rsidR="00F37A0A" w:rsidRDefault="00425037">
      <w:pPr>
        <w:numPr>
          <w:ilvl w:val="0"/>
          <w:numId w:val="3"/>
        </w:numPr>
        <w:ind w:hanging="161"/>
      </w:pPr>
      <w:r>
        <w:t xml:space="preserve">Hospital Settings – Designated Doctor or Designated Nurse </w:t>
      </w:r>
    </w:p>
    <w:p w14:paraId="039F1048" w14:textId="77777777" w:rsidR="00F37A0A" w:rsidRDefault="00425037">
      <w:pPr>
        <w:spacing w:after="294" w:line="259" w:lineRule="auto"/>
        <w:ind w:left="0" w:right="0" w:firstLine="0"/>
      </w:pPr>
      <w:r>
        <w:rPr>
          <w:sz w:val="8"/>
        </w:rPr>
        <w:t xml:space="preserve"> </w:t>
      </w:r>
    </w:p>
    <w:p w14:paraId="08405534" w14:textId="77777777" w:rsidR="00F37A0A" w:rsidRDefault="00425037">
      <w:pPr>
        <w:spacing w:after="342"/>
      </w:pPr>
      <w:r>
        <w:t xml:space="preserve">For a full list of Designated Safeguarding Leads refer to Appendix B. </w:t>
      </w:r>
    </w:p>
    <w:p w14:paraId="27116477" w14:textId="77777777" w:rsidR="00F37A0A" w:rsidRDefault="00425037">
      <w:pPr>
        <w:pStyle w:val="Heading1"/>
        <w:ind w:left="-5"/>
      </w:pPr>
      <w:r>
        <w:t xml:space="preserve">Step 3: Delegated Safeguarding Partners (Day 14-19) </w:t>
      </w:r>
    </w:p>
    <w:p w14:paraId="6147E206" w14:textId="77777777" w:rsidR="00F37A0A" w:rsidRDefault="00425037">
      <w:pPr>
        <w:spacing w:after="43" w:line="259" w:lineRule="auto"/>
        <w:ind w:left="-29" w:right="0" w:firstLine="0"/>
      </w:pPr>
      <w:r>
        <w:rPr>
          <w:noProof/>
        </w:rPr>
        <mc:AlternateContent>
          <mc:Choice Requires="wpg">
            <w:drawing>
              <wp:inline distT="0" distB="0" distL="0" distR="0" wp14:anchorId="0C1FB709" wp14:editId="37BD7DA1">
                <wp:extent cx="5769229" cy="6096"/>
                <wp:effectExtent l="0" t="0" r="0" b="0"/>
                <wp:docPr id="5921" name="Group 592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7294" name="Shape 729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5921" style="width:454.27pt;height:0.480011pt;mso-position-horizontal-relative:char;mso-position-vertical-relative:line" coordsize="57692,60">
                <v:shape id="Shape 7295" style="position:absolute;width:57692;height:91;left:0;top:0;" coordsize="5769229,9144" path="m0,0l5769229,0l5769229,9144l0,9144l0,0">
                  <v:stroke weight="0pt" endcap="flat" joinstyle="miter" miterlimit="10" on="false" color="#000000" opacity="0"/>
                  <v:fill on="true" color="#4472c4"/>
                </v:shape>
              </v:group>
            </w:pict>
          </mc:Fallback>
        </mc:AlternateContent>
      </w:r>
    </w:p>
    <w:p w14:paraId="1DB6F43F" w14:textId="77777777" w:rsidR="00F37A0A" w:rsidRDefault="00425037">
      <w:pPr>
        <w:spacing w:after="167"/>
      </w:pPr>
      <w:r>
        <w:t xml:space="preserve">In circumstances where the Designated Safeguarding Leads are unable to resolve the concern, it should be escalated to the Delegated Safeguarding Partners within the Multi-Agency Safeguarding Arrangements (often referred to as the Safeguarding Children Partnership) using the form at Appendix A.  </w:t>
      </w:r>
    </w:p>
    <w:p w14:paraId="0EC4D63A" w14:textId="77777777" w:rsidR="00F37A0A" w:rsidRDefault="00425037">
      <w:pPr>
        <w:spacing w:after="167"/>
      </w:pPr>
      <w:r>
        <w:t xml:space="preserve">The Delegated Safeguarding Partner may resolve the issue directly or choose to convene a resolution meeting. The designated safeguarding leads should be included in the resolution meeting and where appropriate, delegated safeguarding partners should seek support from their Lead Safeguarding Partners and should make use of key stakeholders in their local systems, e.g., Police and Crime Commissioners (PCCs), Lead Members, and/or independent persons, who can be brought to the table to assist them. </w:t>
      </w:r>
    </w:p>
    <w:p w14:paraId="305B3188" w14:textId="77777777" w:rsidR="00F37A0A" w:rsidRDefault="00425037">
      <w:pPr>
        <w:spacing w:after="167"/>
      </w:pPr>
      <w:r>
        <w:t xml:space="preserve">A record of the outcome at Step 3 should be communicated to all parties involved and recorded on the child’s record. The outcome of the challenge should also be communicated to those involved at earlier points in the escalation process. </w:t>
      </w:r>
    </w:p>
    <w:p w14:paraId="35880CAB" w14:textId="77777777" w:rsidR="00F37A0A" w:rsidRDefault="00425037">
      <w:pPr>
        <w:spacing w:after="155" w:line="262" w:lineRule="auto"/>
        <w:ind w:left="-5" w:right="22"/>
      </w:pPr>
      <w:r>
        <w:rPr>
          <w:b/>
        </w:rPr>
        <w:t xml:space="preserve">Please note that the timescales provided within this policy are guidelines. Escalation and resolution should be achieved at the earliest opportunity and with urgency when there is any indication that the child could be at risk of suffering significant harm.  </w:t>
      </w:r>
      <w:r>
        <w:t xml:space="preserve"> </w:t>
      </w:r>
      <w:r>
        <w:tab/>
        <w:t xml:space="preserve"> </w:t>
      </w:r>
    </w:p>
    <w:p w14:paraId="3F5AC2EE" w14:textId="77777777" w:rsidR="00F37A0A" w:rsidRDefault="00425037">
      <w:pPr>
        <w:spacing w:after="0" w:line="259" w:lineRule="auto"/>
        <w:ind w:left="2797" w:right="0" w:firstLine="0"/>
      </w:pPr>
      <w:r>
        <w:rPr>
          <w:noProof/>
        </w:rPr>
        <mc:AlternateContent>
          <mc:Choice Requires="wpg">
            <w:drawing>
              <wp:anchor distT="0" distB="0" distL="114300" distR="114300" simplePos="0" relativeHeight="251658240" behindDoc="0" locked="0" layoutInCell="1" allowOverlap="1" wp14:anchorId="7B896D84" wp14:editId="623B4D99">
                <wp:simplePos x="0" y="0"/>
                <wp:positionH relativeFrom="column">
                  <wp:posOffset>0</wp:posOffset>
                </wp:positionH>
                <wp:positionV relativeFrom="paragraph">
                  <wp:posOffset>-313181</wp:posOffset>
                </wp:positionV>
                <wp:extent cx="1256995" cy="5062155"/>
                <wp:effectExtent l="0" t="0" r="0" b="0"/>
                <wp:wrapSquare wrapText="bothSides"/>
                <wp:docPr id="5681" name="Group 5681"/>
                <wp:cNvGraphicFramePr/>
                <a:graphic xmlns:a="http://schemas.openxmlformats.org/drawingml/2006/main">
                  <a:graphicData uri="http://schemas.microsoft.com/office/word/2010/wordprocessingGroup">
                    <wpg:wgp>
                      <wpg:cNvGrpSpPr/>
                      <wpg:grpSpPr>
                        <a:xfrm>
                          <a:off x="0" y="0"/>
                          <a:ext cx="1256995" cy="5062155"/>
                          <a:chOff x="0" y="0"/>
                          <a:chExt cx="1256995" cy="5062155"/>
                        </a:xfrm>
                      </wpg:grpSpPr>
                      <wps:wsp>
                        <wps:cNvPr id="414" name="Rectangle 414"/>
                        <wps:cNvSpPr/>
                        <wps:spPr>
                          <a:xfrm>
                            <a:off x="0" y="4919345"/>
                            <a:ext cx="42144" cy="189937"/>
                          </a:xfrm>
                          <a:prstGeom prst="rect">
                            <a:avLst/>
                          </a:prstGeom>
                          <a:ln>
                            <a:noFill/>
                          </a:ln>
                        </wps:spPr>
                        <wps:txbx>
                          <w:txbxContent>
                            <w:p w14:paraId="01FCCA66" w14:textId="77777777" w:rsidR="00F37A0A" w:rsidRDefault="00425037">
                              <w:pPr>
                                <w:spacing w:after="160" w:line="259" w:lineRule="auto"/>
                                <w:ind w:left="0" w:right="0" w:firstLine="0"/>
                              </w:pPr>
                              <w:r>
                                <w:t xml:space="preserve"> </w:t>
                              </w:r>
                            </w:p>
                          </w:txbxContent>
                        </wps:txbx>
                        <wps:bodyPr horzOverflow="overflow" vert="horz" lIns="0" tIns="0" rIns="0" bIns="0" rtlCol="0">
                          <a:noAutofit/>
                        </wps:bodyPr>
                      </wps:wsp>
                      <wps:wsp>
                        <wps:cNvPr id="415" name="Rectangle 415"/>
                        <wps:cNvSpPr/>
                        <wps:spPr>
                          <a:xfrm>
                            <a:off x="32004" y="4919345"/>
                            <a:ext cx="42144" cy="189937"/>
                          </a:xfrm>
                          <a:prstGeom prst="rect">
                            <a:avLst/>
                          </a:prstGeom>
                          <a:ln>
                            <a:noFill/>
                          </a:ln>
                        </wps:spPr>
                        <wps:txbx>
                          <w:txbxContent>
                            <w:p w14:paraId="0278AE45" w14:textId="77777777" w:rsidR="00F37A0A" w:rsidRDefault="00425037">
                              <w:pPr>
                                <w:spacing w:after="160" w:line="259" w:lineRule="auto"/>
                                <w:ind w:left="0" w:right="0" w:firstLine="0"/>
                              </w:pPr>
                              <w:r>
                                <w:t xml:space="preserve"> </w:t>
                              </w:r>
                            </w:p>
                          </w:txbxContent>
                        </wps:txbx>
                        <wps:bodyPr horzOverflow="overflow" vert="horz" lIns="0" tIns="0" rIns="0" bIns="0" rtlCol="0">
                          <a:noAutofit/>
                        </wps:bodyPr>
                      </wps:wsp>
                      <wps:wsp>
                        <wps:cNvPr id="508" name="Shape 508"/>
                        <wps:cNvSpPr/>
                        <wps:spPr>
                          <a:xfrm>
                            <a:off x="1142695" y="9525"/>
                            <a:ext cx="114300" cy="5010151"/>
                          </a:xfrm>
                          <a:custGeom>
                            <a:avLst/>
                            <a:gdLst/>
                            <a:ahLst/>
                            <a:cxnLst/>
                            <a:rect l="0" t="0" r="0" b="0"/>
                            <a:pathLst>
                              <a:path w="114300" h="5010151">
                                <a:moveTo>
                                  <a:pt x="114300" y="5010151"/>
                                </a:moveTo>
                                <a:lnTo>
                                  <a:pt x="0" y="0"/>
                                </a:lnTo>
                              </a:path>
                            </a:pathLst>
                          </a:custGeom>
                          <a:ln w="76200" cap="flat">
                            <a:miter lim="127000"/>
                          </a:ln>
                        </wps:spPr>
                        <wps:style>
                          <a:lnRef idx="1">
                            <a:srgbClr val="5B9BD5"/>
                          </a:lnRef>
                          <a:fillRef idx="0">
                            <a:srgbClr val="000000">
                              <a:alpha val="0"/>
                            </a:srgbClr>
                          </a:fillRef>
                          <a:effectRef idx="0">
                            <a:scrgbClr r="0" g="0" b="0"/>
                          </a:effectRef>
                          <a:fontRef idx="none"/>
                        </wps:style>
                        <wps:bodyPr/>
                      </wps:wsp>
                      <wps:wsp>
                        <wps:cNvPr id="509" name="Shape 509"/>
                        <wps:cNvSpPr/>
                        <wps:spPr>
                          <a:xfrm>
                            <a:off x="75895" y="0"/>
                            <a:ext cx="371475" cy="5000626"/>
                          </a:xfrm>
                          <a:custGeom>
                            <a:avLst/>
                            <a:gdLst/>
                            <a:ahLst/>
                            <a:cxnLst/>
                            <a:rect l="0" t="0" r="0" b="0"/>
                            <a:pathLst>
                              <a:path w="371475" h="5000626">
                                <a:moveTo>
                                  <a:pt x="0" y="5000626"/>
                                </a:moveTo>
                                <a:lnTo>
                                  <a:pt x="371475" y="0"/>
                                </a:lnTo>
                              </a:path>
                            </a:pathLst>
                          </a:custGeom>
                          <a:ln w="76200" cap="flat">
                            <a:miter lim="127000"/>
                          </a:ln>
                        </wps:spPr>
                        <wps:style>
                          <a:lnRef idx="1">
                            <a:srgbClr val="5B9BD5"/>
                          </a:lnRef>
                          <a:fillRef idx="0">
                            <a:srgbClr val="000000">
                              <a:alpha val="0"/>
                            </a:srgbClr>
                          </a:fillRef>
                          <a:effectRef idx="0">
                            <a:scrgbClr r="0" g="0" b="0"/>
                          </a:effectRef>
                          <a:fontRef idx="none"/>
                        </wps:style>
                        <wps:bodyPr/>
                      </wps:wsp>
                      <wps:wsp>
                        <wps:cNvPr id="510" name="Shape 510"/>
                        <wps:cNvSpPr/>
                        <wps:spPr>
                          <a:xfrm>
                            <a:off x="142570" y="3867150"/>
                            <a:ext cx="1076325" cy="0"/>
                          </a:xfrm>
                          <a:custGeom>
                            <a:avLst/>
                            <a:gdLst/>
                            <a:ahLst/>
                            <a:cxnLst/>
                            <a:rect l="0" t="0" r="0" b="0"/>
                            <a:pathLst>
                              <a:path w="1076325">
                                <a:moveTo>
                                  <a:pt x="0" y="0"/>
                                </a:moveTo>
                                <a:lnTo>
                                  <a:pt x="1076325" y="0"/>
                                </a:lnTo>
                              </a:path>
                            </a:pathLst>
                          </a:custGeom>
                          <a:ln w="76200" cap="flat">
                            <a:miter lim="127000"/>
                          </a:ln>
                        </wps:spPr>
                        <wps:style>
                          <a:lnRef idx="1">
                            <a:srgbClr val="5B9BD5"/>
                          </a:lnRef>
                          <a:fillRef idx="0">
                            <a:srgbClr val="000000">
                              <a:alpha val="0"/>
                            </a:srgbClr>
                          </a:fillRef>
                          <a:effectRef idx="0">
                            <a:scrgbClr r="0" g="0" b="0"/>
                          </a:effectRef>
                          <a:fontRef idx="none"/>
                        </wps:style>
                        <wps:bodyPr/>
                      </wps:wsp>
                      <wps:wsp>
                        <wps:cNvPr id="511" name="Shape 511"/>
                        <wps:cNvSpPr/>
                        <wps:spPr>
                          <a:xfrm>
                            <a:off x="352120" y="1285875"/>
                            <a:ext cx="828675" cy="9525"/>
                          </a:xfrm>
                          <a:custGeom>
                            <a:avLst/>
                            <a:gdLst/>
                            <a:ahLst/>
                            <a:cxnLst/>
                            <a:rect l="0" t="0" r="0" b="0"/>
                            <a:pathLst>
                              <a:path w="828675" h="9525">
                                <a:moveTo>
                                  <a:pt x="0" y="9525"/>
                                </a:moveTo>
                                <a:lnTo>
                                  <a:pt x="828675" y="0"/>
                                </a:lnTo>
                              </a:path>
                            </a:pathLst>
                          </a:custGeom>
                          <a:ln w="76200" cap="flat">
                            <a:miter lim="127000"/>
                          </a:ln>
                        </wps:spPr>
                        <wps:style>
                          <a:lnRef idx="1">
                            <a:srgbClr val="5B9BD5"/>
                          </a:lnRef>
                          <a:fillRef idx="0">
                            <a:srgbClr val="000000">
                              <a:alpha val="0"/>
                            </a:srgbClr>
                          </a:fillRef>
                          <a:effectRef idx="0">
                            <a:scrgbClr r="0" g="0" b="0"/>
                          </a:effectRef>
                          <a:fontRef idx="none"/>
                        </wps:style>
                        <wps:bodyPr/>
                      </wps:wsp>
                      <wps:wsp>
                        <wps:cNvPr id="512" name="Shape 512"/>
                        <wps:cNvSpPr/>
                        <wps:spPr>
                          <a:xfrm>
                            <a:off x="409270" y="247650"/>
                            <a:ext cx="762000" cy="0"/>
                          </a:xfrm>
                          <a:custGeom>
                            <a:avLst/>
                            <a:gdLst/>
                            <a:ahLst/>
                            <a:cxnLst/>
                            <a:rect l="0" t="0" r="0" b="0"/>
                            <a:pathLst>
                              <a:path w="762000">
                                <a:moveTo>
                                  <a:pt x="0" y="0"/>
                                </a:moveTo>
                                <a:lnTo>
                                  <a:pt x="762000" y="0"/>
                                </a:lnTo>
                              </a:path>
                            </a:pathLst>
                          </a:custGeom>
                          <a:ln w="76200" cap="flat">
                            <a:miter lim="127000"/>
                          </a:ln>
                        </wps:spPr>
                        <wps:style>
                          <a:lnRef idx="1">
                            <a:srgbClr val="5B9BD5"/>
                          </a:lnRef>
                          <a:fillRef idx="0">
                            <a:srgbClr val="000000">
                              <a:alpha val="0"/>
                            </a:srgbClr>
                          </a:fillRef>
                          <a:effectRef idx="0">
                            <a:scrgbClr r="0" g="0" b="0"/>
                          </a:effectRef>
                          <a:fontRef idx="none"/>
                        </wps:style>
                        <wps:bodyPr/>
                      </wps:wsp>
                      <wps:wsp>
                        <wps:cNvPr id="513" name="Shape 513"/>
                        <wps:cNvSpPr/>
                        <wps:spPr>
                          <a:xfrm>
                            <a:off x="228295" y="2676525"/>
                            <a:ext cx="962025" cy="9525"/>
                          </a:xfrm>
                          <a:custGeom>
                            <a:avLst/>
                            <a:gdLst/>
                            <a:ahLst/>
                            <a:cxnLst/>
                            <a:rect l="0" t="0" r="0" b="0"/>
                            <a:pathLst>
                              <a:path w="962025" h="9525">
                                <a:moveTo>
                                  <a:pt x="0" y="0"/>
                                </a:moveTo>
                                <a:lnTo>
                                  <a:pt x="962025" y="9525"/>
                                </a:lnTo>
                              </a:path>
                            </a:pathLst>
                          </a:custGeom>
                          <a:ln w="76200" cap="flat">
                            <a:miter lim="127000"/>
                          </a:ln>
                        </wps:spPr>
                        <wps:style>
                          <a:lnRef idx="1">
                            <a:srgbClr val="5B9BD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681" style="width:98.976pt;height:398.595pt;position:absolute;mso-position-horizontal-relative:text;mso-position-horizontal:absolute;margin-left:0pt;mso-position-vertical-relative:text;margin-top:-24.66pt;" coordsize="12569,50621">
                <v:rect id="Rectangle 414" style="position:absolute;width:421;height:1899;left:0;top:49193;" filled="f" stroked="f">
                  <v:textbox inset="0,0,0,0">
                    <w:txbxContent>
                      <w:p>
                        <w:pPr>
                          <w:spacing w:before="0" w:after="160" w:line="259" w:lineRule="auto"/>
                          <w:ind w:left="0" w:right="0" w:firstLine="0"/>
                        </w:pPr>
                        <w:r>
                          <w:rPr/>
                          <w:t xml:space="preserve"> </w:t>
                        </w:r>
                      </w:p>
                    </w:txbxContent>
                  </v:textbox>
                </v:rect>
                <v:rect id="Rectangle 415" style="position:absolute;width:421;height:1899;left:320;top:49193;" filled="f" stroked="f">
                  <v:textbox inset="0,0,0,0">
                    <w:txbxContent>
                      <w:p>
                        <w:pPr>
                          <w:spacing w:before="0" w:after="160" w:line="259" w:lineRule="auto"/>
                          <w:ind w:left="0" w:right="0" w:firstLine="0"/>
                        </w:pPr>
                        <w:r>
                          <w:rPr/>
                          <w:t xml:space="preserve"> </w:t>
                        </w:r>
                      </w:p>
                    </w:txbxContent>
                  </v:textbox>
                </v:rect>
                <v:shape id="Shape 508" style="position:absolute;width:1143;height:50101;left:11426;top:95;" coordsize="114300,5010151" path="m114300,5010151l0,0">
                  <v:stroke weight="6pt" endcap="flat" joinstyle="miter" miterlimit="10" on="true" color="#5b9bd5"/>
                  <v:fill on="false" color="#000000" opacity="0"/>
                </v:shape>
                <v:shape id="Shape 509" style="position:absolute;width:3714;height:50006;left:758;top:0;" coordsize="371475,5000626" path="m0,5000626l371475,0">
                  <v:stroke weight="6pt" endcap="flat" joinstyle="miter" miterlimit="10" on="true" color="#5b9bd5"/>
                  <v:fill on="false" color="#000000" opacity="0"/>
                </v:shape>
                <v:shape id="Shape 510" style="position:absolute;width:10763;height:0;left:1425;top:38671;" coordsize="1076325,0" path="m0,0l1076325,0">
                  <v:stroke weight="6pt" endcap="flat" joinstyle="miter" miterlimit="10" on="true" color="#5b9bd5"/>
                  <v:fill on="false" color="#000000" opacity="0"/>
                </v:shape>
                <v:shape id="Shape 511" style="position:absolute;width:8286;height:95;left:3521;top:12858;" coordsize="828675,9525" path="m0,9525l828675,0">
                  <v:stroke weight="6pt" endcap="flat" joinstyle="miter" miterlimit="10" on="true" color="#5b9bd5"/>
                  <v:fill on="false" color="#000000" opacity="0"/>
                </v:shape>
                <v:shape id="Shape 512" style="position:absolute;width:7620;height:0;left:4092;top:2476;" coordsize="762000,0" path="m0,0l762000,0">
                  <v:stroke weight="6pt" endcap="flat" joinstyle="miter" miterlimit="10" on="true" color="#5b9bd5"/>
                  <v:fill on="false" color="#000000" opacity="0"/>
                </v:shape>
                <v:shape id="Shape 513" style="position:absolute;width:9620;height:95;left:2282;top:26765;" coordsize="962025,9525" path="m0,0l962025,9525">
                  <v:stroke weight="6pt" endcap="flat" joinstyle="miter" miterlimit="10" on="true" color="#5b9bd5"/>
                  <v:fill on="false" color="#000000" opacity="0"/>
                </v:shape>
                <w10:wrap type="square"/>
              </v:group>
            </w:pict>
          </mc:Fallback>
        </mc:AlternateContent>
      </w:r>
      <w:r>
        <w:rPr>
          <w:b/>
          <w:color w:val="FF0000"/>
        </w:rPr>
        <w:t xml:space="preserve"> </w:t>
      </w:r>
    </w:p>
    <w:p w14:paraId="17F4F0E4" w14:textId="77777777" w:rsidR="00F37A0A" w:rsidRDefault="00425037">
      <w:pPr>
        <w:spacing w:after="0" w:line="259" w:lineRule="auto"/>
        <w:ind w:left="2797" w:right="0" w:firstLine="0"/>
      </w:pPr>
      <w:r>
        <w:rPr>
          <w:b/>
          <w:color w:val="FF0000"/>
        </w:rPr>
        <w:t xml:space="preserve"> </w:t>
      </w:r>
    </w:p>
    <w:p w14:paraId="2ACA18CC" w14:textId="77777777" w:rsidR="00F37A0A" w:rsidRDefault="00425037">
      <w:pPr>
        <w:pStyle w:val="Heading2"/>
      </w:pPr>
      <w:r>
        <w:t xml:space="preserve">Step 3: Days 14 to 19 </w:t>
      </w:r>
    </w:p>
    <w:p w14:paraId="262605E7" w14:textId="77777777" w:rsidR="00F37A0A" w:rsidRDefault="00425037">
      <w:r>
        <w:t xml:space="preserve">Statutory partners will ask for written representation and may request a meeting with the involved parties.  A recommendation will be made based on the most appropriate action and resolution for the dispute. </w:t>
      </w:r>
    </w:p>
    <w:p w14:paraId="1BBD46D0" w14:textId="77777777" w:rsidR="00F37A0A" w:rsidRDefault="00425037">
      <w:pPr>
        <w:spacing w:after="0" w:line="259" w:lineRule="auto"/>
        <w:ind w:left="2797" w:right="0" w:firstLine="0"/>
      </w:pPr>
      <w:r>
        <w:t xml:space="preserve"> </w:t>
      </w:r>
    </w:p>
    <w:p w14:paraId="47524F83" w14:textId="77777777" w:rsidR="00F37A0A" w:rsidRDefault="00425037">
      <w:pPr>
        <w:pStyle w:val="Heading3"/>
      </w:pPr>
      <w:r>
        <w:t xml:space="preserve">Step 2: Days 8 to 13 </w:t>
      </w:r>
    </w:p>
    <w:p w14:paraId="3BC1260A" w14:textId="77777777" w:rsidR="00F37A0A" w:rsidRDefault="00425037">
      <w:r>
        <w:t xml:space="preserve">The Designated Safeguarding Leads will arrange to seek resolution. They may request a meeting with the involved parties. If an agreement can’t be achieved the issue should be brought to the Safeguarding Partnership Manager who will draw it to the attention of </w:t>
      </w:r>
    </w:p>
    <w:p w14:paraId="7BDD121D" w14:textId="77777777" w:rsidR="00F37A0A" w:rsidRDefault="00425037">
      <w:r>
        <w:t xml:space="preserve">Delegated Safeguarding Partners and the escalation will move to step </w:t>
      </w:r>
    </w:p>
    <w:p w14:paraId="6B0CE37C" w14:textId="77777777" w:rsidR="00F37A0A" w:rsidRDefault="00425037">
      <w:r>
        <w:t xml:space="preserve">3. </w:t>
      </w:r>
    </w:p>
    <w:p w14:paraId="687FFD1D" w14:textId="77777777" w:rsidR="00F37A0A" w:rsidRDefault="00425037">
      <w:pPr>
        <w:spacing w:after="0" w:line="259" w:lineRule="auto"/>
        <w:ind w:left="2797" w:right="0" w:firstLine="0"/>
      </w:pPr>
      <w:r>
        <w:t xml:space="preserve"> </w:t>
      </w:r>
    </w:p>
    <w:p w14:paraId="111E1F20" w14:textId="77777777" w:rsidR="00F37A0A" w:rsidRDefault="00425037">
      <w:pPr>
        <w:pStyle w:val="Heading4"/>
      </w:pPr>
      <w:r>
        <w:t xml:space="preserve">Step 1: Days 3 to 7 </w:t>
      </w:r>
    </w:p>
    <w:p w14:paraId="4B9CBD15" w14:textId="77777777" w:rsidR="00F37A0A" w:rsidRDefault="00425037">
      <w:r>
        <w:t xml:space="preserve">The line manager should discuss the concerns with their opposite manager in the other agency. If a resolution can’t be achieved, the professionals must notify their designated safeguarding lead and the escalation will move to step 2.. </w:t>
      </w:r>
    </w:p>
    <w:p w14:paraId="570E99C8" w14:textId="77777777" w:rsidR="00F37A0A" w:rsidRDefault="00425037">
      <w:pPr>
        <w:spacing w:after="0" w:line="259" w:lineRule="auto"/>
        <w:ind w:left="2797" w:right="0" w:firstLine="0"/>
      </w:pPr>
      <w:r>
        <w:t xml:space="preserve"> </w:t>
      </w:r>
    </w:p>
    <w:p w14:paraId="662E6E9D" w14:textId="77777777" w:rsidR="00F37A0A" w:rsidRDefault="00425037">
      <w:pPr>
        <w:spacing w:after="0" w:line="259" w:lineRule="auto"/>
        <w:ind w:left="2797" w:right="0" w:firstLine="0"/>
      </w:pPr>
      <w:r>
        <w:rPr>
          <w:b/>
          <w:color w:val="4472C4"/>
        </w:rPr>
        <w:t xml:space="preserve">Day 1 - 2 </w:t>
      </w:r>
    </w:p>
    <w:p w14:paraId="718EDE33" w14:textId="5E7F0583" w:rsidR="00F37A0A" w:rsidRDefault="00425037" w:rsidP="00E31828">
      <w:r>
        <w:t xml:space="preserve">When concerns arise, initial attempts should be made between workers to resolve the issue.   If a resolution can’t be reached, professionals must escalate the issue to their line manager. This is when the escalation moves to step 1. </w:t>
      </w:r>
    </w:p>
    <w:p w14:paraId="10EF3C59" w14:textId="77777777" w:rsidR="00F37A0A" w:rsidRDefault="00425037">
      <w:pPr>
        <w:spacing w:after="427" w:line="259" w:lineRule="auto"/>
        <w:ind w:left="2797" w:right="0" w:firstLine="0"/>
      </w:pPr>
      <w:r>
        <w:t xml:space="preserve"> </w:t>
      </w:r>
    </w:p>
    <w:p w14:paraId="44EAD283" w14:textId="77777777" w:rsidR="00F37A0A" w:rsidRDefault="00425037">
      <w:pPr>
        <w:spacing w:after="155" w:line="262" w:lineRule="auto"/>
        <w:ind w:left="-5" w:right="22"/>
      </w:pPr>
      <w:r>
        <w:rPr>
          <w:b/>
        </w:rPr>
        <w:t xml:space="preserve">Please note that the timescales provided within this policy are guidelines. Escalation and resolution should be achieved at the earliest opportunity and with urgency when there is any indication that the child could be at risk of suffering significant harm. </w:t>
      </w:r>
    </w:p>
    <w:p w14:paraId="7F9ABD8F" w14:textId="77777777" w:rsidR="00F37A0A" w:rsidRDefault="00425037">
      <w:pPr>
        <w:spacing w:after="333" w:line="259" w:lineRule="auto"/>
        <w:ind w:left="0" w:right="0" w:firstLine="0"/>
      </w:pPr>
      <w:r>
        <w:rPr>
          <w:b/>
        </w:rPr>
        <w:t xml:space="preserve"> </w:t>
      </w:r>
    </w:p>
    <w:p w14:paraId="5203ADBC" w14:textId="06B18D93" w:rsidR="00F37A0A" w:rsidRDefault="00F37A0A"/>
    <w:p w14:paraId="2A72732F" w14:textId="77777777" w:rsidR="00E31828" w:rsidRDefault="00425037">
      <w:pPr>
        <w:spacing w:after="0" w:line="259" w:lineRule="auto"/>
        <w:ind w:left="0" w:right="0" w:firstLine="0"/>
      </w:pPr>
      <w:r>
        <w:t xml:space="preserve"> </w:t>
      </w:r>
    </w:p>
    <w:p w14:paraId="035B94D3" w14:textId="77777777" w:rsidR="00E31828" w:rsidRDefault="00E31828">
      <w:pPr>
        <w:spacing w:after="0" w:line="259" w:lineRule="auto"/>
        <w:ind w:left="0" w:right="0" w:firstLine="0"/>
      </w:pPr>
    </w:p>
    <w:p w14:paraId="38DC0929" w14:textId="77777777" w:rsidR="00E31828" w:rsidRDefault="00E31828">
      <w:pPr>
        <w:spacing w:after="0" w:line="259" w:lineRule="auto"/>
        <w:ind w:left="0" w:right="0" w:firstLine="0"/>
      </w:pPr>
    </w:p>
    <w:p w14:paraId="126D467D" w14:textId="77777777" w:rsidR="00E31828" w:rsidRDefault="00E31828">
      <w:pPr>
        <w:spacing w:after="0" w:line="259" w:lineRule="auto"/>
        <w:ind w:left="0" w:right="0" w:firstLine="0"/>
      </w:pPr>
    </w:p>
    <w:p w14:paraId="7D2A5786" w14:textId="77777777" w:rsidR="00E31828" w:rsidRDefault="00E31828">
      <w:pPr>
        <w:spacing w:after="0" w:line="259" w:lineRule="auto"/>
        <w:ind w:left="0" w:right="0" w:firstLine="0"/>
      </w:pPr>
    </w:p>
    <w:p w14:paraId="50598636" w14:textId="77777777" w:rsidR="00E31828" w:rsidRDefault="00E31828">
      <w:pPr>
        <w:spacing w:after="0" w:line="259" w:lineRule="auto"/>
        <w:ind w:left="0" w:right="0" w:firstLine="0"/>
      </w:pPr>
    </w:p>
    <w:p w14:paraId="722CF935" w14:textId="6C584C20" w:rsidR="00F37A0A" w:rsidRDefault="00425037">
      <w:pPr>
        <w:spacing w:after="0" w:line="259" w:lineRule="auto"/>
        <w:ind w:left="0" w:right="0" w:firstLine="0"/>
      </w:pPr>
      <w:r>
        <w:tab/>
        <w:t xml:space="preserve"> </w:t>
      </w:r>
    </w:p>
    <w:p w14:paraId="42616662" w14:textId="77777777" w:rsidR="00F37A0A" w:rsidRDefault="00425037">
      <w:pPr>
        <w:pStyle w:val="Heading1"/>
        <w:ind w:left="-5"/>
      </w:pPr>
      <w:r>
        <w:t xml:space="preserve">Appendix A </w:t>
      </w:r>
    </w:p>
    <w:p w14:paraId="2DA18875" w14:textId="77777777" w:rsidR="00F37A0A" w:rsidRDefault="00425037">
      <w:pPr>
        <w:spacing w:after="48" w:line="259" w:lineRule="auto"/>
        <w:ind w:left="-29" w:right="0" w:firstLine="0"/>
      </w:pPr>
      <w:r>
        <w:rPr>
          <w:noProof/>
        </w:rPr>
        <mc:AlternateContent>
          <mc:Choice Requires="wpg">
            <w:drawing>
              <wp:inline distT="0" distB="0" distL="0" distR="0" wp14:anchorId="18F4703E" wp14:editId="7482C573">
                <wp:extent cx="5769229" cy="6096"/>
                <wp:effectExtent l="0" t="0" r="0" b="0"/>
                <wp:docPr id="6887" name="Group 6887"/>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7298" name="Shape 729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6887" style="width:454.27pt;height:0.47998pt;mso-position-horizontal-relative:char;mso-position-vertical-relative:line" coordsize="57692,60">
                <v:shape id="Shape 7299" style="position:absolute;width:57692;height:91;left:0;top:0;" coordsize="5769229,9144" path="m0,0l5769229,0l5769229,9144l0,9144l0,0">
                  <v:stroke weight="0pt" endcap="flat" joinstyle="miter" miterlimit="10" on="false" color="#000000" opacity="0"/>
                  <v:fill on="true" color="#4472c4"/>
                </v:shape>
              </v:group>
            </w:pict>
          </mc:Fallback>
        </mc:AlternateContent>
      </w:r>
    </w:p>
    <w:p w14:paraId="28FCB597" w14:textId="77777777" w:rsidR="00F37A0A" w:rsidRDefault="00425037">
      <w:pPr>
        <w:spacing w:after="0" w:line="259" w:lineRule="auto"/>
        <w:ind w:left="14" w:right="0" w:firstLine="0"/>
      </w:pPr>
      <w:r>
        <w:rPr>
          <w:b/>
          <w:sz w:val="24"/>
        </w:rPr>
        <w:t xml:space="preserve">Form for submitting professional challenge cases for escalation and resolution to the Local </w:t>
      </w:r>
    </w:p>
    <w:p w14:paraId="01CF2778" w14:textId="77777777" w:rsidR="00F37A0A" w:rsidRDefault="00425037">
      <w:pPr>
        <w:spacing w:after="161" w:line="259" w:lineRule="auto"/>
        <w:ind w:right="67"/>
        <w:jc w:val="center"/>
      </w:pPr>
      <w:r>
        <w:rPr>
          <w:b/>
          <w:sz w:val="24"/>
        </w:rPr>
        <w:t xml:space="preserve">Safeguarding Children’s Partnership </w:t>
      </w:r>
    </w:p>
    <w:p w14:paraId="0329D042" w14:textId="77777777" w:rsidR="00F37A0A" w:rsidRDefault="00425037">
      <w:pPr>
        <w:spacing w:after="0" w:line="259" w:lineRule="auto"/>
        <w:ind w:right="67"/>
        <w:jc w:val="center"/>
      </w:pPr>
      <w:r>
        <w:rPr>
          <w:b/>
          <w:sz w:val="24"/>
        </w:rPr>
        <w:t xml:space="preserve">(Step 3) </w:t>
      </w:r>
    </w:p>
    <w:tbl>
      <w:tblPr>
        <w:tblStyle w:val="TableGrid"/>
        <w:tblW w:w="9018" w:type="dxa"/>
        <w:tblInd w:w="5" w:type="dxa"/>
        <w:tblCellMar>
          <w:top w:w="53" w:type="dxa"/>
          <w:left w:w="108" w:type="dxa"/>
          <w:right w:w="99" w:type="dxa"/>
        </w:tblCellMar>
        <w:tblLook w:val="04A0" w:firstRow="1" w:lastRow="0" w:firstColumn="1" w:lastColumn="0" w:noHBand="0" w:noVBand="1"/>
      </w:tblPr>
      <w:tblGrid>
        <w:gridCol w:w="3003"/>
        <w:gridCol w:w="6015"/>
      </w:tblGrid>
      <w:tr w:rsidR="00F37A0A" w14:paraId="0097CDC2" w14:textId="77777777">
        <w:trPr>
          <w:trHeight w:val="595"/>
        </w:trPr>
        <w:tc>
          <w:tcPr>
            <w:tcW w:w="3003" w:type="dxa"/>
            <w:tcBorders>
              <w:top w:val="single" w:sz="4" w:space="0" w:color="000000"/>
              <w:left w:val="single" w:sz="4" w:space="0" w:color="000000"/>
              <w:bottom w:val="single" w:sz="4" w:space="0" w:color="000000"/>
              <w:right w:val="single" w:sz="4" w:space="0" w:color="000000"/>
            </w:tcBorders>
          </w:tcPr>
          <w:p w14:paraId="76272727" w14:textId="77777777" w:rsidR="00F37A0A" w:rsidRDefault="00425037">
            <w:pPr>
              <w:spacing w:after="0" w:line="259" w:lineRule="auto"/>
              <w:ind w:left="0" w:right="0" w:firstLine="0"/>
            </w:pPr>
            <w:r>
              <w:rPr>
                <w:sz w:val="24"/>
              </w:rPr>
              <w:t xml:space="preserve">Name of Child/Young Person: </w:t>
            </w:r>
          </w:p>
        </w:tc>
        <w:tc>
          <w:tcPr>
            <w:tcW w:w="6015" w:type="dxa"/>
            <w:tcBorders>
              <w:top w:val="single" w:sz="4" w:space="0" w:color="000000"/>
              <w:left w:val="single" w:sz="4" w:space="0" w:color="000000"/>
              <w:bottom w:val="single" w:sz="4" w:space="0" w:color="000000"/>
              <w:right w:val="single" w:sz="4" w:space="0" w:color="000000"/>
            </w:tcBorders>
          </w:tcPr>
          <w:p w14:paraId="5715F654" w14:textId="77777777" w:rsidR="00F37A0A" w:rsidRDefault="00425037">
            <w:pPr>
              <w:spacing w:after="0" w:line="259" w:lineRule="auto"/>
              <w:ind w:left="0" w:right="0" w:firstLine="0"/>
            </w:pPr>
            <w:r>
              <w:rPr>
                <w:b/>
                <w:sz w:val="24"/>
              </w:rPr>
              <w:t xml:space="preserve"> </w:t>
            </w:r>
          </w:p>
        </w:tc>
      </w:tr>
      <w:tr w:rsidR="00F37A0A" w14:paraId="30F9E538" w14:textId="77777777">
        <w:trPr>
          <w:trHeight w:val="305"/>
        </w:trPr>
        <w:tc>
          <w:tcPr>
            <w:tcW w:w="3003" w:type="dxa"/>
            <w:tcBorders>
              <w:top w:val="single" w:sz="4" w:space="0" w:color="000000"/>
              <w:left w:val="single" w:sz="4" w:space="0" w:color="000000"/>
              <w:bottom w:val="single" w:sz="4" w:space="0" w:color="000000"/>
              <w:right w:val="single" w:sz="4" w:space="0" w:color="000000"/>
            </w:tcBorders>
          </w:tcPr>
          <w:p w14:paraId="5ABD4BC4" w14:textId="77777777" w:rsidR="00F37A0A" w:rsidRDefault="00425037">
            <w:pPr>
              <w:spacing w:after="0" w:line="259" w:lineRule="auto"/>
              <w:ind w:left="0" w:right="0" w:firstLine="0"/>
            </w:pPr>
            <w:r>
              <w:rPr>
                <w:sz w:val="24"/>
              </w:rPr>
              <w:t xml:space="preserve">Date of Birth: </w:t>
            </w:r>
          </w:p>
        </w:tc>
        <w:tc>
          <w:tcPr>
            <w:tcW w:w="6015" w:type="dxa"/>
            <w:tcBorders>
              <w:top w:val="single" w:sz="4" w:space="0" w:color="000000"/>
              <w:left w:val="single" w:sz="4" w:space="0" w:color="000000"/>
              <w:bottom w:val="single" w:sz="4" w:space="0" w:color="000000"/>
              <w:right w:val="single" w:sz="4" w:space="0" w:color="000000"/>
            </w:tcBorders>
          </w:tcPr>
          <w:p w14:paraId="2B107233" w14:textId="77777777" w:rsidR="00F37A0A" w:rsidRDefault="00425037">
            <w:pPr>
              <w:spacing w:after="0" w:line="259" w:lineRule="auto"/>
              <w:ind w:left="0" w:right="0" w:firstLine="0"/>
            </w:pPr>
            <w:r>
              <w:rPr>
                <w:b/>
                <w:sz w:val="24"/>
              </w:rPr>
              <w:t xml:space="preserve"> </w:t>
            </w:r>
          </w:p>
        </w:tc>
      </w:tr>
      <w:tr w:rsidR="00F37A0A" w14:paraId="6B8D0CFE" w14:textId="77777777">
        <w:trPr>
          <w:trHeight w:val="302"/>
        </w:trPr>
        <w:tc>
          <w:tcPr>
            <w:tcW w:w="3003" w:type="dxa"/>
            <w:tcBorders>
              <w:top w:val="single" w:sz="4" w:space="0" w:color="000000"/>
              <w:left w:val="single" w:sz="4" w:space="0" w:color="000000"/>
              <w:bottom w:val="single" w:sz="4" w:space="0" w:color="000000"/>
              <w:right w:val="single" w:sz="4" w:space="0" w:color="000000"/>
            </w:tcBorders>
          </w:tcPr>
          <w:p w14:paraId="7DDB7540" w14:textId="77777777" w:rsidR="00F37A0A" w:rsidRDefault="00425037">
            <w:pPr>
              <w:spacing w:after="0" w:line="259" w:lineRule="auto"/>
              <w:ind w:left="0" w:right="0" w:firstLine="0"/>
            </w:pPr>
            <w:r>
              <w:rPr>
                <w:sz w:val="24"/>
              </w:rPr>
              <w:t xml:space="preserve">Address: </w:t>
            </w:r>
          </w:p>
        </w:tc>
        <w:tc>
          <w:tcPr>
            <w:tcW w:w="6015" w:type="dxa"/>
            <w:tcBorders>
              <w:top w:val="single" w:sz="4" w:space="0" w:color="000000"/>
              <w:left w:val="single" w:sz="4" w:space="0" w:color="000000"/>
              <w:bottom w:val="single" w:sz="4" w:space="0" w:color="000000"/>
              <w:right w:val="single" w:sz="4" w:space="0" w:color="000000"/>
            </w:tcBorders>
          </w:tcPr>
          <w:p w14:paraId="672E0545" w14:textId="77777777" w:rsidR="00F37A0A" w:rsidRDefault="00425037">
            <w:pPr>
              <w:spacing w:after="0" w:line="259" w:lineRule="auto"/>
              <w:ind w:left="0" w:right="0" w:firstLine="0"/>
            </w:pPr>
            <w:r>
              <w:rPr>
                <w:b/>
                <w:sz w:val="24"/>
              </w:rPr>
              <w:t xml:space="preserve"> </w:t>
            </w:r>
          </w:p>
        </w:tc>
      </w:tr>
      <w:tr w:rsidR="00F37A0A" w14:paraId="73C7A2E1" w14:textId="77777777">
        <w:trPr>
          <w:trHeight w:val="888"/>
        </w:trPr>
        <w:tc>
          <w:tcPr>
            <w:tcW w:w="3003" w:type="dxa"/>
            <w:tcBorders>
              <w:top w:val="single" w:sz="4" w:space="0" w:color="000000"/>
              <w:left w:val="single" w:sz="4" w:space="0" w:color="000000"/>
              <w:bottom w:val="single" w:sz="4" w:space="0" w:color="000000"/>
              <w:right w:val="single" w:sz="4" w:space="0" w:color="000000"/>
            </w:tcBorders>
          </w:tcPr>
          <w:p w14:paraId="1D385FD1" w14:textId="77777777" w:rsidR="00F37A0A" w:rsidRDefault="00425037">
            <w:pPr>
              <w:spacing w:after="0" w:line="259" w:lineRule="auto"/>
              <w:ind w:left="0" w:right="52" w:firstLine="0"/>
              <w:jc w:val="both"/>
            </w:pPr>
            <w:r>
              <w:rPr>
                <w:sz w:val="24"/>
              </w:rPr>
              <w:t xml:space="preserve">Name of Manager who escalated concern at Step 1, Role and Agency: </w:t>
            </w:r>
          </w:p>
        </w:tc>
        <w:tc>
          <w:tcPr>
            <w:tcW w:w="6015" w:type="dxa"/>
            <w:tcBorders>
              <w:top w:val="single" w:sz="4" w:space="0" w:color="000000"/>
              <w:left w:val="single" w:sz="4" w:space="0" w:color="000000"/>
              <w:bottom w:val="single" w:sz="4" w:space="0" w:color="000000"/>
              <w:right w:val="single" w:sz="4" w:space="0" w:color="000000"/>
            </w:tcBorders>
          </w:tcPr>
          <w:p w14:paraId="16C08C00" w14:textId="77777777" w:rsidR="00F37A0A" w:rsidRDefault="00425037">
            <w:pPr>
              <w:spacing w:after="0" w:line="259" w:lineRule="auto"/>
              <w:ind w:left="0" w:right="0" w:firstLine="0"/>
            </w:pPr>
            <w:r>
              <w:rPr>
                <w:b/>
                <w:sz w:val="24"/>
              </w:rPr>
              <w:t xml:space="preserve"> </w:t>
            </w:r>
          </w:p>
        </w:tc>
      </w:tr>
      <w:tr w:rsidR="00F37A0A" w14:paraId="50F05D5F" w14:textId="77777777">
        <w:trPr>
          <w:trHeight w:val="891"/>
        </w:trPr>
        <w:tc>
          <w:tcPr>
            <w:tcW w:w="3003" w:type="dxa"/>
            <w:tcBorders>
              <w:top w:val="single" w:sz="4" w:space="0" w:color="000000"/>
              <w:left w:val="single" w:sz="4" w:space="0" w:color="000000"/>
              <w:bottom w:val="single" w:sz="4" w:space="0" w:color="000000"/>
              <w:right w:val="single" w:sz="4" w:space="0" w:color="000000"/>
            </w:tcBorders>
          </w:tcPr>
          <w:p w14:paraId="4CC08B7F" w14:textId="77777777" w:rsidR="00F37A0A" w:rsidRDefault="00425037">
            <w:pPr>
              <w:spacing w:after="0" w:line="259" w:lineRule="auto"/>
              <w:ind w:left="0" w:right="0" w:firstLine="0"/>
            </w:pPr>
            <w:r>
              <w:rPr>
                <w:sz w:val="24"/>
              </w:rPr>
              <w:t xml:space="preserve">Name of Manager who escalated concern at Step 2, Role and Agency: </w:t>
            </w:r>
          </w:p>
        </w:tc>
        <w:tc>
          <w:tcPr>
            <w:tcW w:w="6015" w:type="dxa"/>
            <w:tcBorders>
              <w:top w:val="single" w:sz="4" w:space="0" w:color="000000"/>
              <w:left w:val="single" w:sz="4" w:space="0" w:color="000000"/>
              <w:bottom w:val="single" w:sz="4" w:space="0" w:color="000000"/>
              <w:right w:val="single" w:sz="4" w:space="0" w:color="000000"/>
            </w:tcBorders>
          </w:tcPr>
          <w:p w14:paraId="11B4676C" w14:textId="77777777" w:rsidR="00F37A0A" w:rsidRDefault="00425037">
            <w:pPr>
              <w:spacing w:after="0" w:line="259" w:lineRule="auto"/>
              <w:ind w:left="0" w:right="0" w:firstLine="0"/>
            </w:pPr>
            <w:r>
              <w:rPr>
                <w:b/>
                <w:sz w:val="24"/>
              </w:rPr>
              <w:t xml:space="preserve"> </w:t>
            </w:r>
          </w:p>
        </w:tc>
      </w:tr>
      <w:tr w:rsidR="00F37A0A" w14:paraId="6DE46A88" w14:textId="77777777">
        <w:trPr>
          <w:trHeight w:val="595"/>
        </w:trPr>
        <w:tc>
          <w:tcPr>
            <w:tcW w:w="3003" w:type="dxa"/>
            <w:tcBorders>
              <w:top w:val="single" w:sz="4" w:space="0" w:color="000000"/>
              <w:left w:val="single" w:sz="4" w:space="0" w:color="000000"/>
              <w:bottom w:val="single" w:sz="4" w:space="0" w:color="000000"/>
              <w:right w:val="single" w:sz="4" w:space="0" w:color="000000"/>
            </w:tcBorders>
          </w:tcPr>
          <w:p w14:paraId="303AD5C3" w14:textId="77777777" w:rsidR="00F37A0A" w:rsidRDefault="00425037">
            <w:pPr>
              <w:spacing w:after="0" w:line="259" w:lineRule="auto"/>
              <w:ind w:left="0" w:right="0" w:firstLine="0"/>
            </w:pPr>
            <w:r>
              <w:rPr>
                <w:sz w:val="24"/>
              </w:rPr>
              <w:t xml:space="preserve">Date that Step 2 was concluded </w:t>
            </w:r>
          </w:p>
        </w:tc>
        <w:tc>
          <w:tcPr>
            <w:tcW w:w="6015" w:type="dxa"/>
            <w:tcBorders>
              <w:top w:val="single" w:sz="4" w:space="0" w:color="000000"/>
              <w:left w:val="single" w:sz="4" w:space="0" w:color="000000"/>
              <w:bottom w:val="single" w:sz="4" w:space="0" w:color="000000"/>
              <w:right w:val="single" w:sz="4" w:space="0" w:color="000000"/>
            </w:tcBorders>
          </w:tcPr>
          <w:p w14:paraId="5C2761EB" w14:textId="77777777" w:rsidR="00F37A0A" w:rsidRDefault="00425037">
            <w:pPr>
              <w:spacing w:after="0" w:line="259" w:lineRule="auto"/>
              <w:ind w:left="0" w:right="0" w:firstLine="0"/>
            </w:pPr>
            <w:r>
              <w:rPr>
                <w:sz w:val="24"/>
              </w:rPr>
              <w:t xml:space="preserve"> </w:t>
            </w:r>
          </w:p>
        </w:tc>
      </w:tr>
      <w:tr w:rsidR="00F37A0A" w14:paraId="6E70C422" w14:textId="77777777">
        <w:trPr>
          <w:trHeight w:val="888"/>
        </w:trPr>
        <w:tc>
          <w:tcPr>
            <w:tcW w:w="3003" w:type="dxa"/>
            <w:tcBorders>
              <w:top w:val="single" w:sz="4" w:space="0" w:color="000000"/>
              <w:left w:val="single" w:sz="4" w:space="0" w:color="000000"/>
              <w:bottom w:val="single" w:sz="4" w:space="0" w:color="000000"/>
              <w:right w:val="single" w:sz="4" w:space="0" w:color="000000"/>
            </w:tcBorders>
          </w:tcPr>
          <w:p w14:paraId="6ED7CE67" w14:textId="77777777" w:rsidR="00F37A0A" w:rsidRDefault="00425037">
            <w:pPr>
              <w:spacing w:after="0" w:line="259" w:lineRule="auto"/>
              <w:ind w:left="0" w:right="0" w:firstLine="0"/>
            </w:pPr>
            <w:r>
              <w:rPr>
                <w:sz w:val="24"/>
              </w:rPr>
              <w:t xml:space="preserve">Name of Board Members, Roles and Agencies Involved: </w:t>
            </w:r>
          </w:p>
        </w:tc>
        <w:tc>
          <w:tcPr>
            <w:tcW w:w="6015" w:type="dxa"/>
            <w:tcBorders>
              <w:top w:val="single" w:sz="4" w:space="0" w:color="000000"/>
              <w:left w:val="single" w:sz="4" w:space="0" w:color="000000"/>
              <w:bottom w:val="single" w:sz="4" w:space="0" w:color="000000"/>
              <w:right w:val="single" w:sz="4" w:space="0" w:color="000000"/>
            </w:tcBorders>
          </w:tcPr>
          <w:p w14:paraId="68162DF1" w14:textId="77777777" w:rsidR="00F37A0A" w:rsidRDefault="00425037">
            <w:pPr>
              <w:spacing w:after="0" w:line="259" w:lineRule="auto"/>
              <w:ind w:left="0" w:right="0" w:firstLine="0"/>
            </w:pPr>
            <w:r>
              <w:rPr>
                <w:b/>
                <w:sz w:val="24"/>
              </w:rPr>
              <w:t xml:space="preserve"> </w:t>
            </w:r>
          </w:p>
          <w:p w14:paraId="35ED5F60" w14:textId="77777777" w:rsidR="00F37A0A" w:rsidRDefault="00425037">
            <w:pPr>
              <w:spacing w:after="0" w:line="259" w:lineRule="auto"/>
              <w:ind w:left="0" w:right="0" w:firstLine="0"/>
            </w:pPr>
            <w:r>
              <w:rPr>
                <w:b/>
                <w:sz w:val="24"/>
              </w:rPr>
              <w:t xml:space="preserve"> </w:t>
            </w:r>
          </w:p>
        </w:tc>
      </w:tr>
    </w:tbl>
    <w:p w14:paraId="77213985" w14:textId="77777777" w:rsidR="00F37A0A" w:rsidRDefault="00425037">
      <w:pPr>
        <w:spacing w:after="69" w:line="259" w:lineRule="auto"/>
        <w:ind w:left="0" w:right="0" w:firstLine="0"/>
      </w:pPr>
      <w:r>
        <w:rPr>
          <w:sz w:val="8"/>
        </w:rPr>
        <w:t xml:space="preserve"> </w:t>
      </w:r>
    </w:p>
    <w:tbl>
      <w:tblPr>
        <w:tblStyle w:val="TableGrid"/>
        <w:tblW w:w="9018" w:type="dxa"/>
        <w:tblInd w:w="5" w:type="dxa"/>
        <w:tblCellMar>
          <w:top w:w="53" w:type="dxa"/>
          <w:left w:w="108" w:type="dxa"/>
          <w:right w:w="115" w:type="dxa"/>
        </w:tblCellMar>
        <w:tblLook w:val="04A0" w:firstRow="1" w:lastRow="0" w:firstColumn="1" w:lastColumn="0" w:noHBand="0" w:noVBand="1"/>
      </w:tblPr>
      <w:tblGrid>
        <w:gridCol w:w="1838"/>
        <w:gridCol w:w="7180"/>
      </w:tblGrid>
      <w:tr w:rsidR="00F37A0A" w14:paraId="228CDDCB" w14:textId="77777777">
        <w:trPr>
          <w:trHeight w:val="2355"/>
        </w:trPr>
        <w:tc>
          <w:tcPr>
            <w:tcW w:w="1838" w:type="dxa"/>
            <w:tcBorders>
              <w:top w:val="single" w:sz="4" w:space="0" w:color="000000"/>
              <w:left w:val="single" w:sz="4" w:space="0" w:color="000000"/>
              <w:bottom w:val="single" w:sz="4" w:space="0" w:color="000000"/>
              <w:right w:val="single" w:sz="4" w:space="0" w:color="000000"/>
            </w:tcBorders>
          </w:tcPr>
          <w:p w14:paraId="50A8962E" w14:textId="16632C8F" w:rsidR="00F37A0A" w:rsidRDefault="00425037">
            <w:pPr>
              <w:spacing w:after="0" w:line="259" w:lineRule="auto"/>
              <w:ind w:left="0" w:right="0" w:firstLine="0"/>
            </w:pPr>
            <w:r>
              <w:rPr>
                <w:sz w:val="24"/>
              </w:rPr>
              <w:t xml:space="preserve">Brief details about the </w:t>
            </w:r>
            <w:r w:rsidR="0024638E">
              <w:rPr>
                <w:sz w:val="24"/>
              </w:rPr>
              <w:t>inter-agency</w:t>
            </w:r>
            <w:r>
              <w:rPr>
                <w:sz w:val="24"/>
              </w:rPr>
              <w:t xml:space="preserve"> disagreement: </w:t>
            </w:r>
          </w:p>
        </w:tc>
        <w:tc>
          <w:tcPr>
            <w:tcW w:w="7180" w:type="dxa"/>
            <w:tcBorders>
              <w:top w:val="single" w:sz="4" w:space="0" w:color="000000"/>
              <w:left w:val="single" w:sz="4" w:space="0" w:color="000000"/>
              <w:bottom w:val="single" w:sz="4" w:space="0" w:color="000000"/>
              <w:right w:val="single" w:sz="4" w:space="0" w:color="000000"/>
            </w:tcBorders>
          </w:tcPr>
          <w:p w14:paraId="6E964E15" w14:textId="77777777" w:rsidR="00F37A0A" w:rsidRDefault="00425037">
            <w:pPr>
              <w:spacing w:after="0" w:line="259" w:lineRule="auto"/>
              <w:ind w:left="0" w:right="0" w:firstLine="0"/>
            </w:pPr>
            <w:r>
              <w:rPr>
                <w:b/>
                <w:sz w:val="24"/>
              </w:rPr>
              <w:t xml:space="preserve"> </w:t>
            </w:r>
          </w:p>
          <w:p w14:paraId="173E60A3" w14:textId="77777777" w:rsidR="00F37A0A" w:rsidRDefault="00425037">
            <w:pPr>
              <w:spacing w:after="0" w:line="259" w:lineRule="auto"/>
              <w:ind w:left="0" w:right="0" w:firstLine="0"/>
            </w:pPr>
            <w:r>
              <w:rPr>
                <w:b/>
                <w:sz w:val="24"/>
              </w:rPr>
              <w:t xml:space="preserve"> </w:t>
            </w:r>
          </w:p>
          <w:p w14:paraId="4F0DFAFF" w14:textId="77777777" w:rsidR="00F37A0A" w:rsidRDefault="00425037">
            <w:pPr>
              <w:spacing w:after="0" w:line="259" w:lineRule="auto"/>
              <w:ind w:left="0" w:right="0" w:firstLine="0"/>
            </w:pPr>
            <w:r>
              <w:rPr>
                <w:b/>
                <w:sz w:val="24"/>
              </w:rPr>
              <w:t xml:space="preserve"> </w:t>
            </w:r>
          </w:p>
          <w:p w14:paraId="6662E1CD" w14:textId="77777777" w:rsidR="00F37A0A" w:rsidRDefault="00425037">
            <w:pPr>
              <w:spacing w:after="0" w:line="259" w:lineRule="auto"/>
              <w:ind w:left="0" w:right="0" w:firstLine="0"/>
            </w:pPr>
            <w:r>
              <w:rPr>
                <w:b/>
                <w:sz w:val="24"/>
              </w:rPr>
              <w:t xml:space="preserve"> </w:t>
            </w:r>
          </w:p>
          <w:p w14:paraId="7A7D5527" w14:textId="77777777" w:rsidR="00F37A0A" w:rsidRDefault="00425037">
            <w:pPr>
              <w:spacing w:after="0" w:line="259" w:lineRule="auto"/>
              <w:ind w:left="0" w:right="0" w:firstLine="0"/>
            </w:pPr>
            <w:r>
              <w:rPr>
                <w:b/>
                <w:sz w:val="24"/>
              </w:rPr>
              <w:t xml:space="preserve"> </w:t>
            </w:r>
          </w:p>
          <w:p w14:paraId="3538B7A6" w14:textId="77777777" w:rsidR="00F37A0A" w:rsidRDefault="00425037">
            <w:pPr>
              <w:spacing w:after="0" w:line="259" w:lineRule="auto"/>
              <w:ind w:left="0" w:right="0" w:firstLine="0"/>
            </w:pPr>
            <w:r>
              <w:rPr>
                <w:b/>
                <w:sz w:val="24"/>
              </w:rPr>
              <w:t xml:space="preserve"> </w:t>
            </w:r>
          </w:p>
          <w:p w14:paraId="5BEA2628" w14:textId="77777777" w:rsidR="00F37A0A" w:rsidRDefault="00425037">
            <w:pPr>
              <w:spacing w:after="0" w:line="259" w:lineRule="auto"/>
              <w:ind w:left="0" w:right="0" w:firstLine="0"/>
            </w:pPr>
            <w:r>
              <w:rPr>
                <w:b/>
                <w:sz w:val="24"/>
              </w:rPr>
              <w:t xml:space="preserve"> </w:t>
            </w:r>
          </w:p>
          <w:p w14:paraId="40C6B7FB" w14:textId="77777777" w:rsidR="00F37A0A" w:rsidRDefault="00425037">
            <w:pPr>
              <w:spacing w:after="0" w:line="259" w:lineRule="auto"/>
              <w:ind w:left="0" w:right="0" w:firstLine="0"/>
            </w:pPr>
            <w:r>
              <w:rPr>
                <w:b/>
                <w:sz w:val="24"/>
              </w:rPr>
              <w:t xml:space="preserve"> </w:t>
            </w:r>
          </w:p>
        </w:tc>
      </w:tr>
    </w:tbl>
    <w:p w14:paraId="112584C6" w14:textId="77777777" w:rsidR="00F37A0A" w:rsidRDefault="00425037">
      <w:pPr>
        <w:spacing w:after="69" w:line="259" w:lineRule="auto"/>
        <w:ind w:left="0" w:right="0" w:firstLine="0"/>
      </w:pPr>
      <w:r>
        <w:rPr>
          <w:b/>
          <w:sz w:val="8"/>
        </w:rPr>
        <w:t xml:space="preserve"> </w:t>
      </w:r>
    </w:p>
    <w:tbl>
      <w:tblPr>
        <w:tblStyle w:val="TableGrid"/>
        <w:tblW w:w="9018" w:type="dxa"/>
        <w:tblInd w:w="5" w:type="dxa"/>
        <w:tblCellMar>
          <w:top w:w="53" w:type="dxa"/>
          <w:left w:w="108" w:type="dxa"/>
          <w:right w:w="115" w:type="dxa"/>
        </w:tblCellMar>
        <w:tblLook w:val="04A0" w:firstRow="1" w:lastRow="0" w:firstColumn="1" w:lastColumn="0" w:noHBand="0" w:noVBand="1"/>
      </w:tblPr>
      <w:tblGrid>
        <w:gridCol w:w="1838"/>
        <w:gridCol w:w="7180"/>
      </w:tblGrid>
      <w:tr w:rsidR="00F37A0A" w14:paraId="4D730672" w14:textId="77777777">
        <w:trPr>
          <w:trHeight w:val="2352"/>
        </w:trPr>
        <w:tc>
          <w:tcPr>
            <w:tcW w:w="1838" w:type="dxa"/>
            <w:tcBorders>
              <w:top w:val="single" w:sz="4" w:space="0" w:color="000000"/>
              <w:left w:val="single" w:sz="4" w:space="0" w:color="000000"/>
              <w:bottom w:val="single" w:sz="4" w:space="0" w:color="000000"/>
              <w:right w:val="single" w:sz="4" w:space="0" w:color="000000"/>
            </w:tcBorders>
          </w:tcPr>
          <w:p w14:paraId="6763531B" w14:textId="77777777" w:rsidR="00F37A0A" w:rsidRDefault="00425037">
            <w:pPr>
              <w:spacing w:after="0" w:line="259" w:lineRule="auto"/>
              <w:ind w:left="0" w:right="0" w:firstLine="0"/>
            </w:pPr>
            <w:r>
              <w:rPr>
                <w:sz w:val="24"/>
              </w:rPr>
              <w:t xml:space="preserve">What was the methodology used to resolve the disagreement? </w:t>
            </w:r>
          </w:p>
        </w:tc>
        <w:tc>
          <w:tcPr>
            <w:tcW w:w="7180" w:type="dxa"/>
            <w:tcBorders>
              <w:top w:val="single" w:sz="4" w:space="0" w:color="000000"/>
              <w:left w:val="single" w:sz="4" w:space="0" w:color="000000"/>
              <w:bottom w:val="single" w:sz="4" w:space="0" w:color="000000"/>
              <w:right w:val="single" w:sz="4" w:space="0" w:color="000000"/>
            </w:tcBorders>
          </w:tcPr>
          <w:p w14:paraId="68780EF8" w14:textId="77777777" w:rsidR="00F37A0A" w:rsidRDefault="00425037">
            <w:pPr>
              <w:spacing w:after="0" w:line="259" w:lineRule="auto"/>
              <w:ind w:left="0" w:right="0" w:firstLine="0"/>
            </w:pPr>
            <w:r>
              <w:rPr>
                <w:b/>
                <w:sz w:val="24"/>
              </w:rPr>
              <w:t xml:space="preserve"> </w:t>
            </w:r>
          </w:p>
          <w:p w14:paraId="60E329F7" w14:textId="77777777" w:rsidR="00F37A0A" w:rsidRDefault="00425037">
            <w:pPr>
              <w:spacing w:after="0" w:line="259" w:lineRule="auto"/>
              <w:ind w:left="0" w:right="0" w:firstLine="0"/>
            </w:pPr>
            <w:r>
              <w:rPr>
                <w:b/>
                <w:sz w:val="24"/>
              </w:rPr>
              <w:t xml:space="preserve"> </w:t>
            </w:r>
          </w:p>
          <w:p w14:paraId="05CDDBD3" w14:textId="77777777" w:rsidR="00F37A0A" w:rsidRDefault="00425037">
            <w:pPr>
              <w:spacing w:after="0" w:line="259" w:lineRule="auto"/>
              <w:ind w:left="0" w:right="0" w:firstLine="0"/>
            </w:pPr>
            <w:r>
              <w:rPr>
                <w:b/>
                <w:sz w:val="24"/>
              </w:rPr>
              <w:t xml:space="preserve"> </w:t>
            </w:r>
          </w:p>
          <w:p w14:paraId="4576E121" w14:textId="77777777" w:rsidR="00F37A0A" w:rsidRDefault="00425037">
            <w:pPr>
              <w:spacing w:after="0" w:line="259" w:lineRule="auto"/>
              <w:ind w:left="0" w:right="0" w:firstLine="0"/>
            </w:pPr>
            <w:r>
              <w:rPr>
                <w:b/>
                <w:sz w:val="24"/>
              </w:rPr>
              <w:t xml:space="preserve"> </w:t>
            </w:r>
          </w:p>
          <w:p w14:paraId="7CA780A8" w14:textId="77777777" w:rsidR="00F37A0A" w:rsidRDefault="00425037">
            <w:pPr>
              <w:spacing w:after="0" w:line="259" w:lineRule="auto"/>
              <w:ind w:left="0" w:right="0" w:firstLine="0"/>
            </w:pPr>
            <w:r>
              <w:rPr>
                <w:b/>
                <w:sz w:val="24"/>
              </w:rPr>
              <w:t xml:space="preserve"> </w:t>
            </w:r>
          </w:p>
          <w:p w14:paraId="40FFACC9" w14:textId="77777777" w:rsidR="00F37A0A" w:rsidRDefault="00425037">
            <w:pPr>
              <w:spacing w:after="0" w:line="259" w:lineRule="auto"/>
              <w:ind w:left="0" w:right="0" w:firstLine="0"/>
            </w:pPr>
            <w:r>
              <w:rPr>
                <w:b/>
                <w:sz w:val="24"/>
              </w:rPr>
              <w:t xml:space="preserve"> </w:t>
            </w:r>
          </w:p>
          <w:p w14:paraId="2B946952" w14:textId="77777777" w:rsidR="00F37A0A" w:rsidRDefault="00425037">
            <w:pPr>
              <w:spacing w:after="0" w:line="259" w:lineRule="auto"/>
              <w:ind w:left="0" w:right="0" w:firstLine="0"/>
            </w:pPr>
            <w:r>
              <w:rPr>
                <w:b/>
                <w:sz w:val="24"/>
              </w:rPr>
              <w:t xml:space="preserve"> </w:t>
            </w:r>
          </w:p>
          <w:p w14:paraId="77994182" w14:textId="77777777" w:rsidR="00F37A0A" w:rsidRDefault="00425037">
            <w:pPr>
              <w:spacing w:after="0" w:line="259" w:lineRule="auto"/>
              <w:ind w:left="0" w:right="0" w:firstLine="0"/>
            </w:pPr>
            <w:r>
              <w:rPr>
                <w:b/>
                <w:sz w:val="24"/>
              </w:rPr>
              <w:t xml:space="preserve"> </w:t>
            </w:r>
          </w:p>
        </w:tc>
      </w:tr>
    </w:tbl>
    <w:p w14:paraId="50CB24BF" w14:textId="77777777" w:rsidR="00F37A0A" w:rsidRDefault="00425037">
      <w:pPr>
        <w:spacing w:after="69" w:line="259" w:lineRule="auto"/>
        <w:ind w:left="0" w:right="0" w:firstLine="0"/>
      </w:pPr>
      <w:r>
        <w:rPr>
          <w:sz w:val="8"/>
        </w:rPr>
        <w:t xml:space="preserve"> </w:t>
      </w:r>
    </w:p>
    <w:tbl>
      <w:tblPr>
        <w:tblStyle w:val="TableGrid"/>
        <w:tblW w:w="9018" w:type="dxa"/>
        <w:tblInd w:w="5" w:type="dxa"/>
        <w:tblCellMar>
          <w:top w:w="53" w:type="dxa"/>
          <w:left w:w="108" w:type="dxa"/>
          <w:right w:w="115" w:type="dxa"/>
        </w:tblCellMar>
        <w:tblLook w:val="04A0" w:firstRow="1" w:lastRow="0" w:firstColumn="1" w:lastColumn="0" w:noHBand="0" w:noVBand="1"/>
      </w:tblPr>
      <w:tblGrid>
        <w:gridCol w:w="1822"/>
        <w:gridCol w:w="7196"/>
      </w:tblGrid>
      <w:tr w:rsidR="00F37A0A" w14:paraId="04402F21" w14:textId="77777777">
        <w:trPr>
          <w:trHeight w:val="1476"/>
        </w:trPr>
        <w:tc>
          <w:tcPr>
            <w:tcW w:w="1822" w:type="dxa"/>
            <w:tcBorders>
              <w:top w:val="single" w:sz="4" w:space="0" w:color="000000"/>
              <w:left w:val="single" w:sz="4" w:space="0" w:color="000000"/>
              <w:bottom w:val="single" w:sz="4" w:space="0" w:color="000000"/>
              <w:right w:val="single" w:sz="4" w:space="0" w:color="000000"/>
            </w:tcBorders>
          </w:tcPr>
          <w:p w14:paraId="1C4D8B5B" w14:textId="77777777" w:rsidR="00F37A0A" w:rsidRDefault="00425037">
            <w:pPr>
              <w:spacing w:after="0" w:line="259" w:lineRule="auto"/>
              <w:ind w:left="0" w:right="0" w:firstLine="0"/>
            </w:pPr>
            <w:r>
              <w:rPr>
                <w:sz w:val="24"/>
              </w:rPr>
              <w:t xml:space="preserve">Please submit this referral to: </w:t>
            </w:r>
          </w:p>
        </w:tc>
        <w:tc>
          <w:tcPr>
            <w:tcW w:w="7197" w:type="dxa"/>
            <w:tcBorders>
              <w:top w:val="single" w:sz="4" w:space="0" w:color="000000"/>
              <w:left w:val="single" w:sz="4" w:space="0" w:color="000000"/>
              <w:bottom w:val="single" w:sz="4" w:space="0" w:color="000000"/>
              <w:right w:val="single" w:sz="4" w:space="0" w:color="000000"/>
            </w:tcBorders>
          </w:tcPr>
          <w:p w14:paraId="65E7DEF9" w14:textId="77777777" w:rsidR="00F37A0A" w:rsidRDefault="00425037">
            <w:pPr>
              <w:spacing w:after="0" w:line="259" w:lineRule="auto"/>
              <w:ind w:left="0" w:right="0" w:firstLine="0"/>
            </w:pPr>
            <w:r>
              <w:rPr>
                <w:sz w:val="24"/>
              </w:rPr>
              <w:t xml:space="preserve">Cheshire West SCP via </w:t>
            </w:r>
            <w:r>
              <w:rPr>
                <w:color w:val="0000FF"/>
                <w:sz w:val="24"/>
                <w:u w:val="single" w:color="0000FF"/>
              </w:rPr>
              <w:t>SCP@cheshirewestandchester.gov.uk</w:t>
            </w:r>
            <w:r>
              <w:rPr>
                <w:sz w:val="24"/>
              </w:rPr>
              <w:t xml:space="preserve"> </w:t>
            </w:r>
          </w:p>
          <w:p w14:paraId="0B61EA26" w14:textId="77777777" w:rsidR="00F37A0A" w:rsidRDefault="00425037">
            <w:pPr>
              <w:spacing w:after="0" w:line="259" w:lineRule="auto"/>
              <w:ind w:left="0" w:right="0" w:firstLine="0"/>
            </w:pPr>
            <w:r>
              <w:rPr>
                <w:sz w:val="24"/>
              </w:rPr>
              <w:t xml:space="preserve">Cheshire East SCP via </w:t>
            </w:r>
            <w:r>
              <w:rPr>
                <w:color w:val="0000FF"/>
                <w:sz w:val="24"/>
                <w:u w:val="single" w:color="0000FF"/>
              </w:rPr>
              <w:t xml:space="preserve">CESCP@cheshireeast.gov.uk  </w:t>
            </w:r>
            <w:r>
              <w:rPr>
                <w:color w:val="0000FF"/>
              </w:rPr>
              <w:t xml:space="preserve"> </w:t>
            </w:r>
          </w:p>
          <w:p w14:paraId="466078AA" w14:textId="77777777" w:rsidR="00F37A0A" w:rsidRDefault="00425037">
            <w:pPr>
              <w:spacing w:after="0" w:line="259" w:lineRule="auto"/>
              <w:ind w:left="0" w:right="0" w:firstLine="0"/>
            </w:pPr>
            <w:r>
              <w:rPr>
                <w:sz w:val="24"/>
              </w:rPr>
              <w:t xml:space="preserve">Halton SCP via </w:t>
            </w:r>
            <w:r>
              <w:rPr>
                <w:color w:val="0000FF"/>
                <w:sz w:val="24"/>
                <w:u w:val="single" w:color="0000FF"/>
              </w:rPr>
              <w:t>CYPSafeguardingPartnership@halton.gov.uk</w:t>
            </w:r>
            <w:r>
              <w:rPr>
                <w:color w:val="1F497D"/>
              </w:rPr>
              <w:t xml:space="preserve"> </w:t>
            </w:r>
          </w:p>
          <w:p w14:paraId="7E01E8D2" w14:textId="77777777" w:rsidR="00F37A0A" w:rsidRDefault="00425037">
            <w:pPr>
              <w:spacing w:after="0" w:line="259" w:lineRule="auto"/>
              <w:ind w:left="0" w:right="0" w:firstLine="0"/>
            </w:pPr>
            <w:r>
              <w:rPr>
                <w:sz w:val="24"/>
              </w:rPr>
              <w:t xml:space="preserve">Warrington SCP via </w:t>
            </w:r>
            <w:r>
              <w:rPr>
                <w:color w:val="0000FF"/>
                <w:sz w:val="24"/>
                <w:u w:val="single" w:color="0000FF"/>
              </w:rPr>
              <w:t>safeguardingpartnerships@warrington.gov.uk</w:t>
            </w:r>
            <w:r>
              <w:rPr>
                <w:color w:val="0000FF"/>
                <w:sz w:val="24"/>
              </w:rPr>
              <w:t xml:space="preserve"> </w:t>
            </w:r>
          </w:p>
          <w:p w14:paraId="2A4DC30A" w14:textId="77777777" w:rsidR="00F37A0A" w:rsidRDefault="00425037">
            <w:pPr>
              <w:spacing w:after="0" w:line="259" w:lineRule="auto"/>
              <w:ind w:left="0" w:right="0" w:firstLine="0"/>
            </w:pPr>
            <w:r>
              <w:rPr>
                <w:sz w:val="24"/>
              </w:rPr>
              <w:t xml:space="preserve"> </w:t>
            </w:r>
          </w:p>
        </w:tc>
      </w:tr>
    </w:tbl>
    <w:p w14:paraId="2D5CA5F5" w14:textId="77777777" w:rsidR="00F37A0A" w:rsidRDefault="00425037">
      <w:pPr>
        <w:spacing w:after="158" w:line="259" w:lineRule="auto"/>
        <w:ind w:left="0" w:right="0" w:firstLine="0"/>
      </w:pPr>
      <w:r>
        <w:t xml:space="preserve"> </w:t>
      </w:r>
    </w:p>
    <w:p w14:paraId="7E2E44B8" w14:textId="77777777" w:rsidR="00E31828" w:rsidRDefault="00E31828">
      <w:pPr>
        <w:spacing w:after="158" w:line="259" w:lineRule="auto"/>
        <w:ind w:left="0" w:right="0" w:firstLine="0"/>
      </w:pPr>
    </w:p>
    <w:p w14:paraId="75EEA00D" w14:textId="77777777" w:rsidR="00E31828" w:rsidRDefault="00E31828">
      <w:pPr>
        <w:spacing w:after="158" w:line="259" w:lineRule="auto"/>
        <w:ind w:left="0" w:right="0" w:firstLine="0"/>
      </w:pPr>
    </w:p>
    <w:p w14:paraId="4F240262" w14:textId="77777777" w:rsidR="00E31828" w:rsidRDefault="00425037" w:rsidP="00E31828">
      <w:pPr>
        <w:pStyle w:val="Heading1"/>
        <w:ind w:left="-5"/>
      </w:pPr>
      <w:r>
        <w:t xml:space="preserve"> </w:t>
      </w:r>
      <w:r w:rsidR="00E31828">
        <w:t xml:space="preserve">Appendix B </w:t>
      </w:r>
    </w:p>
    <w:p w14:paraId="337C5679" w14:textId="77777777" w:rsidR="00E31828" w:rsidRDefault="00E31828" w:rsidP="00E31828">
      <w:pPr>
        <w:spacing w:after="43" w:line="259" w:lineRule="auto"/>
        <w:ind w:left="-29" w:right="0" w:firstLine="0"/>
      </w:pPr>
      <w:r>
        <w:rPr>
          <w:noProof/>
        </w:rPr>
        <mc:AlternateContent>
          <mc:Choice Requires="wpg">
            <w:drawing>
              <wp:inline distT="0" distB="0" distL="0" distR="0" wp14:anchorId="7974CFDB" wp14:editId="1156F51B">
                <wp:extent cx="5769229" cy="6096"/>
                <wp:effectExtent l="0" t="0" r="0" b="0"/>
                <wp:docPr id="348625075" name="Group 34862507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116121857" name="Shape 729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w:pict>
              <v:group w14:anchorId="2FC4222F" id="Group 348625075"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">
                <v:shape id="Shape 7296"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" path="m,l5769229,r,9144l,9144,,e" fillcolor="#4472c4" stroked="f" strokeweight="0">
                  <v:stroke miterlimit="83231f" joinstyle="miter"/>
                  <v:path arrowok="t" textboxrect="0,0,5769229,9144"/>
                </v:shape>
                <w10:anchorlock/>
              </v:group>
            </w:pict>
          </mc:Fallback>
        </mc:AlternateContent>
      </w:r>
    </w:p>
    <w:p w14:paraId="440E36E0" w14:textId="77777777" w:rsidR="00E31828" w:rsidRDefault="00E31828" w:rsidP="00E31828">
      <w:pPr>
        <w:spacing w:after="158" w:line="259" w:lineRule="auto"/>
        <w:ind w:left="0" w:right="73" w:firstLine="0"/>
        <w:jc w:val="center"/>
      </w:pPr>
      <w:r>
        <w:rPr>
          <w:b/>
        </w:rPr>
        <w:t xml:space="preserve">Area Specific List of Key Contacts to support Designated Safeguarding Leads at Step 2 </w:t>
      </w:r>
    </w:p>
    <w:p w14:paraId="705BFDD3" w14:textId="77777777" w:rsidR="00E31828" w:rsidRDefault="00E31828" w:rsidP="00E31828">
      <w:pPr>
        <w:spacing w:after="0" w:line="259" w:lineRule="auto"/>
        <w:ind w:left="-5" w:right="0"/>
      </w:pPr>
      <w:r>
        <w:rPr>
          <w:u w:val="single" w:color="000000"/>
        </w:rPr>
        <w:t>Cheshire West</w:t>
      </w:r>
      <w:r>
        <w:t xml:space="preserve">  </w:t>
      </w:r>
    </w:p>
    <w:p w14:paraId="14256850" w14:textId="77777777" w:rsidR="00E31828" w:rsidRDefault="00E31828" w:rsidP="00E31828">
      <w:r>
        <w:t xml:space="preserve">Information Access and Referral Team 0300 123 7047 Mon – Thurs 08.30- 17.00 Fri 08.30 – 16.30 </w:t>
      </w:r>
    </w:p>
    <w:p w14:paraId="7A1F84D3" w14:textId="77777777" w:rsidR="00E31828" w:rsidRDefault="00E31828" w:rsidP="00E31828">
      <w:r>
        <w:t xml:space="preserve">Emergency Duty Team 01244 977 277  </w:t>
      </w:r>
    </w:p>
    <w:p w14:paraId="26378299" w14:textId="77777777" w:rsidR="00E31828" w:rsidRDefault="00E31828" w:rsidP="00E31828">
      <w:pPr>
        <w:spacing w:after="110" w:line="259" w:lineRule="auto"/>
        <w:ind w:left="0" w:right="0" w:firstLine="0"/>
      </w:pPr>
      <w:r>
        <w:rPr>
          <w:sz w:val="10"/>
        </w:rPr>
        <w:t xml:space="preserve"> </w:t>
      </w:r>
    </w:p>
    <w:p w14:paraId="3A99E972" w14:textId="77777777" w:rsidR="00E31828" w:rsidRDefault="00E31828" w:rsidP="00E31828">
      <w:pPr>
        <w:spacing w:after="0" w:line="259" w:lineRule="auto"/>
        <w:ind w:left="-5" w:right="0"/>
      </w:pPr>
      <w:r>
        <w:rPr>
          <w:u w:val="single" w:color="000000"/>
        </w:rPr>
        <w:t>Cheshire East</w:t>
      </w:r>
      <w:r>
        <w:t xml:space="preserve"> </w:t>
      </w:r>
    </w:p>
    <w:p w14:paraId="3D9D874A" w14:textId="77777777" w:rsidR="00E31828" w:rsidRDefault="00E31828" w:rsidP="00E31828">
      <w:r>
        <w:t xml:space="preserve"> Cheshire East Children Consultation Service 0300 123 5012 (opt 3 opt 2) Mon – Thurs 08.30- 17.00 </w:t>
      </w:r>
    </w:p>
    <w:p w14:paraId="5F5C09A8" w14:textId="77777777" w:rsidR="00E31828" w:rsidRDefault="00E31828" w:rsidP="00E31828">
      <w:r>
        <w:t xml:space="preserve">Fri 08.30 – 16.30 Emergency Duty Team 0300 123 5022  </w:t>
      </w:r>
    </w:p>
    <w:p w14:paraId="68EB61D2" w14:textId="77777777" w:rsidR="00E31828" w:rsidRDefault="00E31828" w:rsidP="00E31828">
      <w:pPr>
        <w:spacing w:after="112" w:line="259" w:lineRule="auto"/>
        <w:ind w:left="0" w:right="0" w:firstLine="0"/>
      </w:pPr>
      <w:r>
        <w:rPr>
          <w:sz w:val="10"/>
        </w:rPr>
        <w:t xml:space="preserve"> </w:t>
      </w:r>
    </w:p>
    <w:p w14:paraId="2914B5CB" w14:textId="77777777" w:rsidR="00E31828" w:rsidRDefault="00E31828" w:rsidP="00E31828">
      <w:pPr>
        <w:spacing w:after="0" w:line="259" w:lineRule="auto"/>
        <w:ind w:left="-5" w:right="0"/>
      </w:pPr>
      <w:r>
        <w:rPr>
          <w:u w:val="single" w:color="000000"/>
        </w:rPr>
        <w:t>Warrington</w:t>
      </w:r>
      <w:r>
        <w:t xml:space="preserve"> </w:t>
      </w:r>
    </w:p>
    <w:p w14:paraId="1A8EF3EE" w14:textId="77777777" w:rsidR="00E31828" w:rsidRDefault="00E31828" w:rsidP="00E31828">
      <w:r>
        <w:t xml:space="preserve">Multi Agency Referral Service 01925 443322 (opt 1) Mon – Thurs 08.30- 17.00 Fri 08.30 – 16.30 </w:t>
      </w:r>
    </w:p>
    <w:p w14:paraId="7930BA5D" w14:textId="77777777" w:rsidR="00E31828" w:rsidRDefault="00E31828" w:rsidP="00E31828">
      <w:r>
        <w:t xml:space="preserve">Emergency Duty Team 01925 443322 (opt 2) </w:t>
      </w:r>
    </w:p>
    <w:p w14:paraId="5D6A77DF" w14:textId="77777777" w:rsidR="00E31828" w:rsidRDefault="00E31828" w:rsidP="00E31828">
      <w:pPr>
        <w:spacing w:after="112" w:line="259" w:lineRule="auto"/>
        <w:ind w:left="0" w:right="0" w:firstLine="0"/>
      </w:pPr>
      <w:r>
        <w:rPr>
          <w:sz w:val="10"/>
        </w:rPr>
        <w:t xml:space="preserve"> </w:t>
      </w:r>
    </w:p>
    <w:p w14:paraId="58858A0A" w14:textId="77777777" w:rsidR="00E31828" w:rsidRDefault="00E31828" w:rsidP="00E31828">
      <w:pPr>
        <w:spacing w:after="0" w:line="259" w:lineRule="auto"/>
        <w:ind w:left="-5" w:right="0"/>
      </w:pPr>
      <w:r>
        <w:rPr>
          <w:u w:val="single" w:color="000000"/>
        </w:rPr>
        <w:t>Halton</w:t>
      </w:r>
      <w:r>
        <w:t xml:space="preserve"> </w:t>
      </w:r>
    </w:p>
    <w:p w14:paraId="160D8E48" w14:textId="77777777" w:rsidR="00E31828" w:rsidRDefault="00E31828" w:rsidP="00E31828">
      <w:r>
        <w:t xml:space="preserve">Integrated Contact and Referral Team 0151 907 8305 Mon- – Thurs 09:00- 17.00 Fri 09:00 – 16.30 </w:t>
      </w:r>
    </w:p>
    <w:p w14:paraId="2118222C" w14:textId="77777777" w:rsidR="00E31828" w:rsidRDefault="00E31828" w:rsidP="00E31828">
      <w:r>
        <w:t xml:space="preserve">Emergency Duty Team 0345 0500148  </w:t>
      </w:r>
    </w:p>
    <w:p w14:paraId="56577ED8" w14:textId="35E3A66F" w:rsidR="00F37A0A" w:rsidRDefault="00F37A0A">
      <w:pPr>
        <w:spacing w:after="0" w:line="259" w:lineRule="auto"/>
        <w:ind w:left="0" w:right="0" w:firstLine="0"/>
      </w:pPr>
    </w:p>
    <w:sectPr w:rsidR="00F37A0A">
      <w:footerReference w:type="even" r:id="rId15"/>
      <w:footerReference w:type="default" r:id="rId16"/>
      <w:footerReference w:type="first" r:id="rId17"/>
      <w:pgSz w:w="11906" w:h="16838"/>
      <w:pgMar w:top="709" w:right="1373" w:bottom="1626" w:left="1440" w:header="720" w:footer="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C5F33" w14:textId="77777777" w:rsidR="006E31DB" w:rsidRDefault="006E31DB">
      <w:pPr>
        <w:spacing w:after="0" w:line="240" w:lineRule="auto"/>
      </w:pPr>
      <w:r>
        <w:separator/>
      </w:r>
    </w:p>
  </w:endnote>
  <w:endnote w:type="continuationSeparator" w:id="0">
    <w:p w14:paraId="4DBA6C14" w14:textId="77777777" w:rsidR="006E31DB" w:rsidRDefault="006E3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79BF5" w14:textId="77777777" w:rsidR="00F37A0A" w:rsidRDefault="00425037">
    <w:pPr>
      <w:spacing w:after="0" w:line="259" w:lineRule="auto"/>
      <w:ind w:left="0" w:right="68"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D7114A">
      <w:fldChar w:fldCharType="begin"/>
    </w:r>
    <w:r w:rsidR="00D7114A">
      <w:instrText xml:space="preserve"> NUMPAGES   \* MERGEFORMAT </w:instrText>
    </w:r>
    <w:r w:rsidR="00D7114A">
      <w:fldChar w:fldCharType="separate"/>
    </w:r>
    <w:r>
      <w:rPr>
        <w:b/>
      </w:rPr>
      <w:t>5</w:t>
    </w:r>
    <w:r w:rsidR="00D7114A">
      <w:rPr>
        <w:b/>
      </w:rPr>
      <w:fldChar w:fldCharType="end"/>
    </w:r>
    <w:r>
      <w:rPr>
        <w:b/>
        <w:sz w:val="24"/>
      </w:rPr>
      <w:t xml:space="preserve">  </w:t>
    </w:r>
  </w:p>
  <w:p w14:paraId="2936F38D" w14:textId="77777777" w:rsidR="00F37A0A" w:rsidRDefault="00425037">
    <w:pPr>
      <w:spacing w:after="0" w:line="259" w:lineRule="auto"/>
      <w:ind w:left="0" w:right="67" w:firstLine="0"/>
      <w:jc w:val="center"/>
    </w:pPr>
    <w:r>
      <w:rPr>
        <w:b/>
        <w:sz w:val="24"/>
      </w:rPr>
      <w:t>Last Reviewed - June 2024</w:t>
    </w:r>
    <w:r>
      <w:t xml:space="preserve"> </w:t>
    </w:r>
  </w:p>
  <w:p w14:paraId="3C2A3147" w14:textId="77777777" w:rsidR="00F37A0A" w:rsidRDefault="00425037">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B93ED" w14:textId="77777777" w:rsidR="00F37A0A" w:rsidRDefault="00425037">
    <w:pPr>
      <w:spacing w:after="0" w:line="259" w:lineRule="auto"/>
      <w:ind w:left="0" w:right="68"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D7114A">
      <w:fldChar w:fldCharType="begin"/>
    </w:r>
    <w:r w:rsidR="00D7114A">
      <w:instrText xml:space="preserve"> NUMPAGES   \* MERGEFORMAT </w:instrText>
    </w:r>
    <w:r w:rsidR="00D7114A">
      <w:fldChar w:fldCharType="separate"/>
    </w:r>
    <w:r>
      <w:rPr>
        <w:b/>
      </w:rPr>
      <w:t>5</w:t>
    </w:r>
    <w:r w:rsidR="00D7114A">
      <w:rPr>
        <w:b/>
      </w:rPr>
      <w:fldChar w:fldCharType="end"/>
    </w:r>
    <w:r>
      <w:rPr>
        <w:b/>
        <w:sz w:val="24"/>
      </w:rPr>
      <w:t xml:space="preserve">  </w:t>
    </w:r>
  </w:p>
  <w:p w14:paraId="5706D87E" w14:textId="77777777" w:rsidR="00F37A0A" w:rsidRDefault="00425037">
    <w:pPr>
      <w:spacing w:after="0" w:line="259" w:lineRule="auto"/>
      <w:ind w:left="0" w:right="67" w:firstLine="0"/>
      <w:jc w:val="center"/>
    </w:pPr>
    <w:r>
      <w:rPr>
        <w:b/>
        <w:sz w:val="24"/>
      </w:rPr>
      <w:t>Last Reviewed - June 2024</w:t>
    </w:r>
    <w:r>
      <w:t xml:space="preserve"> </w:t>
    </w:r>
  </w:p>
  <w:p w14:paraId="3CAC3B1B" w14:textId="77777777" w:rsidR="00F37A0A" w:rsidRDefault="00425037">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85936" w14:textId="77777777" w:rsidR="00F37A0A" w:rsidRDefault="00425037">
    <w:pPr>
      <w:spacing w:after="0" w:line="259" w:lineRule="auto"/>
      <w:ind w:left="0" w:right="68"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D7114A">
      <w:fldChar w:fldCharType="begin"/>
    </w:r>
    <w:r w:rsidR="00D7114A">
      <w:instrText xml:space="preserve"> NUMPAGES   \* MERGEFORMAT </w:instrText>
    </w:r>
    <w:r w:rsidR="00D7114A">
      <w:fldChar w:fldCharType="separate"/>
    </w:r>
    <w:r>
      <w:rPr>
        <w:b/>
      </w:rPr>
      <w:t>5</w:t>
    </w:r>
    <w:r w:rsidR="00D7114A">
      <w:rPr>
        <w:b/>
      </w:rPr>
      <w:fldChar w:fldCharType="end"/>
    </w:r>
    <w:r>
      <w:rPr>
        <w:b/>
        <w:sz w:val="24"/>
      </w:rPr>
      <w:t xml:space="preserve">  </w:t>
    </w:r>
  </w:p>
  <w:p w14:paraId="3E1339F2" w14:textId="77777777" w:rsidR="00F37A0A" w:rsidRDefault="00425037">
    <w:pPr>
      <w:spacing w:after="0" w:line="259" w:lineRule="auto"/>
      <w:ind w:left="0" w:right="67" w:firstLine="0"/>
      <w:jc w:val="center"/>
    </w:pPr>
    <w:r>
      <w:rPr>
        <w:b/>
        <w:sz w:val="24"/>
      </w:rPr>
      <w:t>Last Reviewed - June 2024</w:t>
    </w:r>
    <w:r>
      <w:t xml:space="preserve"> </w:t>
    </w:r>
  </w:p>
  <w:p w14:paraId="02A2BDC7" w14:textId="77777777" w:rsidR="00F37A0A" w:rsidRDefault="00425037">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8A4975" w14:textId="77777777" w:rsidR="006E31DB" w:rsidRDefault="006E31DB">
      <w:pPr>
        <w:spacing w:after="0" w:line="240" w:lineRule="auto"/>
      </w:pPr>
      <w:r>
        <w:separator/>
      </w:r>
    </w:p>
  </w:footnote>
  <w:footnote w:type="continuationSeparator" w:id="0">
    <w:p w14:paraId="33861A55" w14:textId="77777777" w:rsidR="006E31DB" w:rsidRDefault="006E3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83ED7"/>
    <w:multiLevelType w:val="hybridMultilevel"/>
    <w:tmpl w:val="0FF6B6CC"/>
    <w:lvl w:ilvl="0" w:tplc="214495D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0C0008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47E9F7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DE4089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52E699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978121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883CB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C7AF2B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36C05F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095768"/>
    <w:multiLevelType w:val="hybridMultilevel"/>
    <w:tmpl w:val="EC16B9A0"/>
    <w:lvl w:ilvl="0" w:tplc="D6A62100">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020F1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242B8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C2657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DE35F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04DF1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B4373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06E8E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F85F6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8B00015"/>
    <w:multiLevelType w:val="hybridMultilevel"/>
    <w:tmpl w:val="9E48B48A"/>
    <w:lvl w:ilvl="0" w:tplc="926E0108">
      <w:start w:val="1"/>
      <w:numFmt w:val="bullet"/>
      <w:lvlText w:val="•"/>
      <w:lvlJc w:val="left"/>
      <w:pPr>
        <w:ind w:left="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9A32B4">
      <w:start w:val="1"/>
      <w:numFmt w:val="bullet"/>
      <w:lvlText w:val="o"/>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A8909C">
      <w:start w:val="1"/>
      <w:numFmt w:val="bullet"/>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D44964">
      <w:start w:val="1"/>
      <w:numFmt w:val="bullet"/>
      <w:lvlText w:val="•"/>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A80FC6">
      <w:start w:val="1"/>
      <w:numFmt w:val="bullet"/>
      <w:lvlText w:val="o"/>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783868">
      <w:start w:val="1"/>
      <w:numFmt w:val="bullet"/>
      <w:lvlText w:val="▪"/>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806D90">
      <w:start w:val="1"/>
      <w:numFmt w:val="bullet"/>
      <w:lvlText w:val="•"/>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B84292">
      <w:start w:val="1"/>
      <w:numFmt w:val="bullet"/>
      <w:lvlText w:val="o"/>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D2BEE6">
      <w:start w:val="1"/>
      <w:numFmt w:val="bullet"/>
      <w:lvlText w:val="▪"/>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091854527">
    <w:abstractNumId w:val="0"/>
  </w:num>
  <w:num w:numId="2" w16cid:durableId="1086658795">
    <w:abstractNumId w:val="2"/>
  </w:num>
  <w:num w:numId="3" w16cid:durableId="1127117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0A"/>
    <w:rsid w:val="0024638E"/>
    <w:rsid w:val="00425037"/>
    <w:rsid w:val="006825DF"/>
    <w:rsid w:val="006E31DB"/>
    <w:rsid w:val="00D7114A"/>
    <w:rsid w:val="00E31828"/>
    <w:rsid w:val="00F37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63AF"/>
  <w15:docId w15:val="{8A685909-986A-4789-BE9E-780C3C87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46"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ind w:left="10" w:hanging="10"/>
      <w:outlineLvl w:val="0"/>
    </w:pPr>
    <w:rPr>
      <w:rFonts w:ascii="Calibri" w:eastAsia="Calibri" w:hAnsi="Calibri" w:cs="Calibri"/>
      <w:color w:val="4472C4"/>
      <w:sz w:val="32"/>
    </w:rPr>
  </w:style>
  <w:style w:type="paragraph" w:styleId="Heading2">
    <w:name w:val="heading 2"/>
    <w:next w:val="Normal"/>
    <w:link w:val="Heading2Char"/>
    <w:uiPriority w:val="9"/>
    <w:unhideWhenUsed/>
    <w:qFormat/>
    <w:pPr>
      <w:keepNext/>
      <w:keepLines/>
      <w:spacing w:after="0" w:line="259" w:lineRule="auto"/>
      <w:ind w:left="2797"/>
      <w:outlineLvl w:val="1"/>
    </w:pPr>
    <w:rPr>
      <w:rFonts w:ascii="Calibri" w:eastAsia="Calibri" w:hAnsi="Calibri" w:cs="Calibri"/>
      <w:b/>
      <w:color w:val="FF0000"/>
      <w:sz w:val="22"/>
    </w:rPr>
  </w:style>
  <w:style w:type="paragraph" w:styleId="Heading3">
    <w:name w:val="heading 3"/>
    <w:next w:val="Normal"/>
    <w:link w:val="Heading3Char"/>
    <w:uiPriority w:val="9"/>
    <w:unhideWhenUsed/>
    <w:qFormat/>
    <w:pPr>
      <w:keepNext/>
      <w:keepLines/>
      <w:spacing w:after="0" w:line="259" w:lineRule="auto"/>
      <w:ind w:left="2797"/>
      <w:outlineLvl w:val="2"/>
    </w:pPr>
    <w:rPr>
      <w:rFonts w:ascii="Calibri" w:eastAsia="Calibri" w:hAnsi="Calibri" w:cs="Calibri"/>
      <w:b/>
      <w:color w:val="FFC000"/>
      <w:sz w:val="22"/>
    </w:rPr>
  </w:style>
  <w:style w:type="paragraph" w:styleId="Heading4">
    <w:name w:val="heading 4"/>
    <w:next w:val="Normal"/>
    <w:link w:val="Heading4Char"/>
    <w:uiPriority w:val="9"/>
    <w:unhideWhenUsed/>
    <w:qFormat/>
    <w:pPr>
      <w:keepNext/>
      <w:keepLines/>
      <w:spacing w:after="0" w:line="259" w:lineRule="auto"/>
      <w:ind w:left="2797"/>
      <w:outlineLvl w:val="3"/>
    </w:pPr>
    <w:rPr>
      <w:rFonts w:ascii="Calibri" w:eastAsia="Calibri" w:hAnsi="Calibri" w:cs="Calibri"/>
      <w:b/>
      <w:color w:val="00B05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B050"/>
      <w:sz w:val="22"/>
    </w:rPr>
  </w:style>
  <w:style w:type="character" w:customStyle="1" w:styleId="Heading2Char">
    <w:name w:val="Heading 2 Char"/>
    <w:link w:val="Heading2"/>
    <w:rPr>
      <w:rFonts w:ascii="Calibri" w:eastAsia="Calibri" w:hAnsi="Calibri" w:cs="Calibri"/>
      <w:b/>
      <w:color w:val="FF0000"/>
      <w:sz w:val="22"/>
    </w:rPr>
  </w:style>
  <w:style w:type="character" w:customStyle="1" w:styleId="Heading3Char">
    <w:name w:val="Heading 3 Char"/>
    <w:link w:val="Heading3"/>
    <w:rPr>
      <w:rFonts w:ascii="Calibri" w:eastAsia="Calibri" w:hAnsi="Calibri" w:cs="Calibri"/>
      <w:b/>
      <w:color w:val="FFC000"/>
      <w:sz w:val="22"/>
    </w:rPr>
  </w:style>
  <w:style w:type="character" w:customStyle="1" w:styleId="Heading1Char">
    <w:name w:val="Heading 1 Char"/>
    <w:link w:val="Heading1"/>
    <w:rPr>
      <w:rFonts w:ascii="Calibri" w:eastAsia="Calibri" w:hAnsi="Calibri" w:cs="Calibri"/>
      <w:color w:val="4472C4"/>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20.jp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g"/><Relationship Id="rId12" Type="http://schemas.openxmlformats.org/officeDocument/2006/relationships/image" Target="media/image10.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0.jp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30.jp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58C8ED44F9E48BBE01A42F74DC71E" ma:contentTypeVersion="20" ma:contentTypeDescription="Create a new document." ma:contentTypeScope="" ma:versionID="13e14611837acf55d51d164a7f4ccab7">
  <xsd:schema xmlns:xsd="http://www.w3.org/2001/XMLSchema" xmlns:xs="http://www.w3.org/2001/XMLSchema" xmlns:p="http://schemas.microsoft.com/office/2006/metadata/properties" xmlns:ns2="2412a510-4c64-448d-9501-0e9bb7450609" xmlns:ns3="b7f336ec-8e78-434b-b427-21fcecaa0ab0" targetNamespace="http://schemas.microsoft.com/office/2006/metadata/properties" ma:root="true" ma:fieldsID="68c7fc20546fd8765449585cdaa33c53" ns2:_="" ns3:_="">
    <xsd:import namespace="2412a510-4c64-448d-9501-0e9bb7450609"/>
    <xsd:import namespace="b7f336ec-8e78-434b-b427-21fcecaa0ab0"/>
    <xsd:element name="properties">
      <xsd:complexType>
        <xsd:sequence>
          <xsd:element name="documentManagement">
            <xsd:complexType>
              <xsd:all>
                <xsd:element ref="ns2:_dlc_DocId" minOccurs="0"/>
                <xsd:element ref="ns2:_dlc_DocIdUrl" minOccurs="0"/>
                <xsd:element ref="ns2:_dlc_DocIdPersistId" minOccurs="0"/>
                <xsd:element ref="ns3:MigrationWizId" minOccurs="0"/>
                <xsd:element ref="ns3:MigrationWizIdPermissions" minOccurs="0"/>
                <xsd:element ref="ns3:MigrationWizIdVersion" minOccurs="0"/>
                <xsd:element ref="ns3:lcf76f155ced4ddcb4097134ff3c332f0"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2a510-4c64-448d-9501-0e9bb7450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bbfd4978-5222-4f91-b1f8-69ee88ca9f91}" ma:internalName="TaxCatchAll" ma:showField="CatchAllData" ma:web="2412a510-4c64-448d-9501-0e9bb7450609">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f336ec-8e78-434b-b427-21fcecaa0ab0"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Version" ma:index="13" nillable="true" ma:displayName="MigrationWizIdVersion" ma:internalName="MigrationWizIdVersion">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ed8af3-778a-4786-8df9-be30e228415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7" nillable="true" ma:displayName="Location" ma:description="" ma:indexed="true"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_Flow_SignoffStatus" ma:index="29" nillable="true" ma:displayName="Sign-off status" ma:internalName="Sign_x002d_off_x0020_status">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Version xmlns="b7f336ec-8e78-434b-b427-21fcecaa0ab0" xsi:nil="true"/>
    <_Flow_SignoffStatus xmlns="b7f336ec-8e78-434b-b427-21fcecaa0ab0" xsi:nil="true"/>
    <TaxCatchAll xmlns="2412a510-4c64-448d-9501-0e9bb7450609" xsi:nil="true"/>
    <lcf76f155ced4ddcb4097134ff3c332f0 xmlns="b7f336ec-8e78-434b-b427-21fcecaa0ab0" xsi:nil="true"/>
    <MigrationWizId xmlns="b7f336ec-8e78-434b-b427-21fcecaa0ab0" xsi:nil="true"/>
    <lcf76f155ced4ddcb4097134ff3c332f xmlns="b7f336ec-8e78-434b-b427-21fcecaa0ab0">
      <Terms xmlns="http://schemas.microsoft.com/office/infopath/2007/PartnerControls"/>
    </lcf76f155ced4ddcb4097134ff3c332f>
    <MigrationWizIdPermissions xmlns="b7f336ec-8e78-434b-b427-21fcecaa0ab0" xsi:nil="true"/>
    <_dlc_DocId xmlns="2412a510-4c64-448d-9501-0e9bb7450609">XVTAZUJVTSQM-307003130-1705604</_dlc_DocId>
    <_dlc_DocIdUrl xmlns="2412a510-4c64-448d-9501-0e9bb7450609">
      <Url>https://onetouchhealth.sharepoint.com/sites/TrixData/_layouts/15/DocIdRedir.aspx?ID=XVTAZUJVTSQM-307003130-1705604</Url>
      <Description>XVTAZUJVTSQM-307003130-1705604</Description>
    </_dlc_DocIdUrl>
  </documentManagement>
</p:properties>
</file>

<file path=customXml/itemProps1.xml><?xml version="1.0" encoding="utf-8"?>
<ds:datastoreItem xmlns:ds="http://schemas.openxmlformats.org/officeDocument/2006/customXml" ds:itemID="{52C7D35B-0809-4911-9D3D-A7484D84F0EC}"/>
</file>

<file path=customXml/itemProps2.xml><?xml version="1.0" encoding="utf-8"?>
<ds:datastoreItem xmlns:ds="http://schemas.openxmlformats.org/officeDocument/2006/customXml" ds:itemID="{106181F4-4047-4564-96C8-1D50C7EEE529}"/>
</file>

<file path=customXml/itemProps3.xml><?xml version="1.0" encoding="utf-8"?>
<ds:datastoreItem xmlns:ds="http://schemas.openxmlformats.org/officeDocument/2006/customXml" ds:itemID="{B8DA1810-3063-4747-A514-41414E827F51}"/>
</file>

<file path=customXml/itemProps4.xml><?xml version="1.0" encoding="utf-8"?>
<ds:datastoreItem xmlns:ds="http://schemas.openxmlformats.org/officeDocument/2006/customXml" ds:itemID="{542BBB15-7D39-45C2-8DC8-4AEB311B0185}"/>
</file>

<file path=docMetadata/LabelInfo.xml><?xml version="1.0" encoding="utf-8"?>
<clbl:labelList xmlns:clbl="http://schemas.microsoft.com/office/2020/mipLabelMetadata">
  <clbl:label id="{145a4c31-6fb2-46ad-9292-92ae3f7968fe}" enabled="0" method="" siteId="{145a4c31-6fb2-46ad-9292-92ae3f7968fe}"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1732</Words>
  <Characters>9873</Characters>
  <Application>Microsoft Office Word</Application>
  <DocSecurity>4</DocSecurity>
  <Lines>82</Lines>
  <Paragraphs>23</Paragraphs>
  <ScaleCrop>false</ScaleCrop>
  <Company>Customer</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Catherine</dc:creator>
  <cp:keywords/>
  <cp:lastModifiedBy>Ros Wilson</cp:lastModifiedBy>
  <cp:revision>2</cp:revision>
  <dcterms:created xsi:type="dcterms:W3CDTF">2024-06-18T13:49:00Z</dcterms:created>
  <dcterms:modified xsi:type="dcterms:W3CDTF">2024-06-18T13:49:00Z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0x0101004C158C8ED44F9E48BBE01A42F74DC71E</vt:lpwstr>
  </property>
  <property fmtid="{D5CDD505-2E9C-101B-9397-08002B2CF9AE}" pid="3" name="_dlc_DocIdItemGuid">
    <vt:lpwstr>bb9dbf8c-11a4-4eec-b606-9f5241c1c2c1</vt:lpwstr>
  </property>
</Properties>
</file>