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EB33E" w14:textId="77777777" w:rsidR="00EC4FA8" w:rsidRDefault="006717F5" w:rsidP="006717F5">
      <w:pPr>
        <w:pStyle w:val="NoSpacing"/>
        <w:jc w:val="center"/>
      </w:pPr>
      <w:r>
        <w:rPr>
          <w:noProof/>
          <w:lang w:eastAsia="en-GB"/>
        </w:rPr>
        <w:drawing>
          <wp:inline distT="0" distB="0" distL="0" distR="0" wp14:anchorId="301D16E6" wp14:editId="6704377D">
            <wp:extent cx="1259205" cy="1112520"/>
            <wp:effectExtent l="0" t="0" r="0" b="0"/>
            <wp:docPr id="1" name="Picture 1" descr="New%20Image%20HS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Image%20HSC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205" cy="1112520"/>
                    </a:xfrm>
                    <a:prstGeom prst="rect">
                      <a:avLst/>
                    </a:prstGeom>
                    <a:noFill/>
                    <a:ln>
                      <a:noFill/>
                    </a:ln>
                  </pic:spPr>
                </pic:pic>
              </a:graphicData>
            </a:graphic>
          </wp:inline>
        </w:drawing>
      </w:r>
    </w:p>
    <w:p w14:paraId="4B8EFA6F" w14:textId="77777777" w:rsidR="006717F5" w:rsidRDefault="006717F5" w:rsidP="006717F5">
      <w:pPr>
        <w:pStyle w:val="NoSpacing"/>
        <w:jc w:val="center"/>
      </w:pPr>
    </w:p>
    <w:p w14:paraId="472A54E8" w14:textId="77777777" w:rsidR="006717F5" w:rsidRDefault="006717F5" w:rsidP="006717F5">
      <w:pPr>
        <w:pStyle w:val="BodyText"/>
        <w:tabs>
          <w:tab w:val="left" w:pos="0"/>
        </w:tabs>
        <w:jc w:val="center"/>
        <w:rPr>
          <w:bCs/>
          <w:u w:val="none"/>
        </w:rPr>
      </w:pPr>
      <w:bookmarkStart w:id="0" w:name="_GoBack"/>
      <w:r>
        <w:rPr>
          <w:bCs/>
          <w:u w:val="none"/>
        </w:rPr>
        <w:t>HALTON SAFEGUARDING CHILDREN BOARD</w:t>
      </w:r>
    </w:p>
    <w:p w14:paraId="3E08274A" w14:textId="77777777" w:rsidR="006717F5" w:rsidRDefault="006717F5" w:rsidP="006717F5">
      <w:pPr>
        <w:pStyle w:val="BodyText"/>
        <w:tabs>
          <w:tab w:val="left" w:pos="0"/>
        </w:tabs>
        <w:jc w:val="center"/>
        <w:rPr>
          <w:bCs/>
          <w:u w:val="none"/>
        </w:rPr>
      </w:pPr>
      <w:r>
        <w:rPr>
          <w:bCs/>
          <w:u w:val="none"/>
        </w:rPr>
        <w:t>PRACTICE GUIDANCE:  MAKING ENQUIRIES TO DETERMINE WHETHER A CHILD IS SUBJECT TO A CHILD PROTECTION PLAN</w:t>
      </w:r>
    </w:p>
    <w:bookmarkEnd w:id="0"/>
    <w:p w14:paraId="59D82802" w14:textId="77777777" w:rsidR="006717F5" w:rsidRDefault="006717F5" w:rsidP="006717F5">
      <w:pPr>
        <w:pStyle w:val="BodyText"/>
        <w:rPr>
          <w:bCs/>
          <w:u w:val="none"/>
        </w:rPr>
      </w:pPr>
    </w:p>
    <w:p w14:paraId="5483C4AB" w14:textId="77777777" w:rsidR="006717F5" w:rsidRPr="006717F5" w:rsidRDefault="006717F5" w:rsidP="006717F5">
      <w:pPr>
        <w:pStyle w:val="Heading1"/>
      </w:pPr>
      <w:r w:rsidRPr="006717F5">
        <w:t xml:space="preserve">Background </w:t>
      </w:r>
    </w:p>
    <w:p w14:paraId="5E1CBC32" w14:textId="77777777" w:rsidR="006717F5" w:rsidRDefault="006717F5" w:rsidP="006717F5">
      <w:pPr>
        <w:rPr>
          <w:rFonts w:cs="Arial"/>
          <w:b/>
        </w:rPr>
      </w:pPr>
    </w:p>
    <w:p w14:paraId="0F6CAF78" w14:textId="77777777" w:rsidR="006717F5" w:rsidRDefault="006717F5" w:rsidP="006717F5">
      <w:pPr>
        <w:jc w:val="both"/>
        <w:rPr>
          <w:rFonts w:cs="Arial"/>
        </w:rPr>
      </w:pPr>
      <w:r>
        <w:rPr>
          <w:rFonts w:cs="Arial"/>
        </w:rPr>
        <w:t>Practice Guidance was requested as a result of a recommendation from a</w:t>
      </w:r>
      <w:r>
        <w:rPr>
          <w:rFonts w:cs="Arial"/>
          <w:color w:val="FF0000"/>
        </w:rPr>
        <w:t xml:space="preserve"> </w:t>
      </w:r>
      <w:r>
        <w:rPr>
          <w:rFonts w:cs="Arial"/>
        </w:rPr>
        <w:t>Serious Case Review which highlighted some uncertainty amongst professionals about the trigger for checking whether a child is subject to a Child Protection Plan (CPP).</w:t>
      </w:r>
    </w:p>
    <w:p w14:paraId="5794583F" w14:textId="77777777" w:rsidR="006717F5" w:rsidRDefault="006717F5" w:rsidP="006717F5">
      <w:pPr>
        <w:rPr>
          <w:rFonts w:cs="Arial"/>
          <w:b/>
        </w:rPr>
      </w:pPr>
    </w:p>
    <w:p w14:paraId="710A57EE" w14:textId="77777777" w:rsidR="006717F5" w:rsidRPr="006717F5" w:rsidRDefault="006717F5" w:rsidP="006717F5">
      <w:pPr>
        <w:pStyle w:val="BodyText"/>
        <w:rPr>
          <w:u w:val="none"/>
        </w:rPr>
      </w:pPr>
      <w:r w:rsidRPr="006717F5">
        <w:rPr>
          <w:u w:val="none"/>
        </w:rPr>
        <w:t xml:space="preserve">Circumstances under which a Child Protection Plan check would be made </w:t>
      </w:r>
    </w:p>
    <w:p w14:paraId="34DC26A5" w14:textId="77777777" w:rsidR="006717F5" w:rsidRDefault="006717F5" w:rsidP="006717F5">
      <w:pPr>
        <w:rPr>
          <w:rFonts w:cs="Arial"/>
          <w:b/>
        </w:rPr>
      </w:pPr>
    </w:p>
    <w:p w14:paraId="7CC3520B" w14:textId="77777777" w:rsidR="006717F5" w:rsidRDefault="006717F5" w:rsidP="006717F5">
      <w:pPr>
        <w:jc w:val="both"/>
      </w:pPr>
      <w:r>
        <w:t>A Child Protection Plan check should be made when there are concerns that a child has been or is likely to be exposed to the risk of significant harm. The outcome of the check should be considered as part of an overall assessment of the child’s needs, rather than the determining factor of how to respond to the child’s needs.</w:t>
      </w:r>
    </w:p>
    <w:p w14:paraId="6C2F627C" w14:textId="77777777" w:rsidR="006717F5" w:rsidRDefault="006717F5" w:rsidP="006717F5">
      <w:pPr>
        <w:pStyle w:val="Footer"/>
        <w:tabs>
          <w:tab w:val="clear" w:pos="4153"/>
          <w:tab w:val="clear" w:pos="8306"/>
        </w:tabs>
        <w:jc w:val="both"/>
      </w:pPr>
    </w:p>
    <w:p w14:paraId="70E21DDD" w14:textId="77777777" w:rsidR="006717F5" w:rsidRDefault="006717F5" w:rsidP="006717F5">
      <w:pPr>
        <w:jc w:val="both"/>
      </w:pPr>
      <w:r>
        <w:rPr>
          <w:b/>
          <w:bCs/>
        </w:rPr>
        <w:t>Note</w:t>
      </w:r>
      <w:r>
        <w:t>: if the result of the CPP check is that the child is not subject of a Child Protection Plan, then this is only one of several factors that should be taken into account, when assessing/diagnosing if the child has suffered significant harm, or is at risk of significant harm.</w:t>
      </w:r>
    </w:p>
    <w:p w14:paraId="2DA09A00" w14:textId="77777777" w:rsidR="006717F5" w:rsidRDefault="006717F5" w:rsidP="006717F5">
      <w:pPr>
        <w:jc w:val="both"/>
      </w:pPr>
    </w:p>
    <w:p w14:paraId="0540CF71" w14:textId="77777777" w:rsidR="006717F5" w:rsidRDefault="006717F5" w:rsidP="006717F5">
      <w:pPr>
        <w:rPr>
          <w:iCs/>
        </w:rPr>
      </w:pPr>
      <w:r>
        <w:t xml:space="preserve">Circumstances which may constitute </w:t>
      </w:r>
      <w:r>
        <w:rPr>
          <w:iCs/>
        </w:rPr>
        <w:t>significant harm would include:</w:t>
      </w:r>
    </w:p>
    <w:p w14:paraId="2262C292" w14:textId="77777777" w:rsidR="006717F5" w:rsidRDefault="006717F5" w:rsidP="006717F5"/>
    <w:p w14:paraId="41CF2E6F" w14:textId="77777777" w:rsidR="006717F5" w:rsidRDefault="006717F5" w:rsidP="006717F5">
      <w:pPr>
        <w:numPr>
          <w:ilvl w:val="0"/>
          <w:numId w:val="2"/>
        </w:numPr>
        <w:tabs>
          <w:tab w:val="num" w:pos="2160"/>
        </w:tabs>
      </w:pPr>
      <w:r>
        <w:t>Child death</w:t>
      </w:r>
    </w:p>
    <w:p w14:paraId="44353888" w14:textId="77777777" w:rsidR="006717F5" w:rsidRDefault="006717F5" w:rsidP="006717F5">
      <w:pPr>
        <w:numPr>
          <w:ilvl w:val="0"/>
          <w:numId w:val="2"/>
        </w:numPr>
        <w:jc w:val="both"/>
      </w:pPr>
      <w:r>
        <w:t xml:space="preserve">Significant delay in presentation for non- routine medical or dental care for which there is no reasonable explanation. </w:t>
      </w:r>
    </w:p>
    <w:p w14:paraId="48C69BF0" w14:textId="77777777" w:rsidR="006717F5" w:rsidRDefault="006717F5" w:rsidP="006717F5">
      <w:pPr>
        <w:numPr>
          <w:ilvl w:val="0"/>
          <w:numId w:val="2"/>
        </w:numPr>
        <w:tabs>
          <w:tab w:val="num" w:pos="2160"/>
        </w:tabs>
        <w:jc w:val="both"/>
      </w:pPr>
      <w:r>
        <w:t>Delay in presentation following an injury or illness for which there is no reasonable explanation.</w:t>
      </w:r>
    </w:p>
    <w:p w14:paraId="06591A90" w14:textId="77777777" w:rsidR="006717F5" w:rsidRDefault="006717F5" w:rsidP="006717F5">
      <w:pPr>
        <w:numPr>
          <w:ilvl w:val="0"/>
          <w:numId w:val="2"/>
        </w:numPr>
        <w:tabs>
          <w:tab w:val="num" w:pos="2160"/>
        </w:tabs>
        <w:jc w:val="both"/>
      </w:pPr>
      <w:r>
        <w:t>Inconsistent history/explanation of injury.</w:t>
      </w:r>
    </w:p>
    <w:p w14:paraId="235CA7A8" w14:textId="77777777" w:rsidR="006717F5" w:rsidRDefault="006717F5" w:rsidP="006717F5">
      <w:pPr>
        <w:numPr>
          <w:ilvl w:val="0"/>
          <w:numId w:val="2"/>
        </w:numPr>
        <w:tabs>
          <w:tab w:val="num" w:pos="2160"/>
        </w:tabs>
        <w:jc w:val="both"/>
      </w:pPr>
      <w:r>
        <w:t>Bruising or injury to an immobile child</w:t>
      </w:r>
    </w:p>
    <w:p w14:paraId="3498AB5A" w14:textId="77777777" w:rsidR="006717F5" w:rsidRDefault="006717F5" w:rsidP="006717F5">
      <w:pPr>
        <w:numPr>
          <w:ilvl w:val="0"/>
          <w:numId w:val="2"/>
        </w:numPr>
        <w:tabs>
          <w:tab w:val="num" w:pos="2160"/>
        </w:tabs>
        <w:jc w:val="both"/>
      </w:pPr>
      <w:r>
        <w:t>Significant concerns about the carer’s interactions, presentation and care of the child.</w:t>
      </w:r>
    </w:p>
    <w:p w14:paraId="5FF274EF" w14:textId="77777777" w:rsidR="006717F5" w:rsidRDefault="006717F5" w:rsidP="006717F5">
      <w:pPr>
        <w:numPr>
          <w:ilvl w:val="0"/>
          <w:numId w:val="2"/>
        </w:numPr>
        <w:tabs>
          <w:tab w:val="num" w:pos="2160"/>
        </w:tabs>
        <w:jc w:val="both"/>
      </w:pPr>
      <w:r>
        <w:t>Home conditions are discovered to be a risk to health or safety of the child.</w:t>
      </w:r>
    </w:p>
    <w:p w14:paraId="737CDB79" w14:textId="77777777" w:rsidR="006717F5" w:rsidRDefault="006717F5" w:rsidP="006717F5">
      <w:pPr>
        <w:numPr>
          <w:ilvl w:val="0"/>
          <w:numId w:val="2"/>
        </w:numPr>
        <w:tabs>
          <w:tab w:val="num" w:pos="2160"/>
        </w:tabs>
        <w:jc w:val="both"/>
      </w:pPr>
      <w:r>
        <w:t>Significant domestic abuse within the child’s household.</w:t>
      </w:r>
    </w:p>
    <w:p w14:paraId="17FCAB51" w14:textId="77777777" w:rsidR="006717F5" w:rsidRDefault="006717F5" w:rsidP="006717F5">
      <w:pPr>
        <w:tabs>
          <w:tab w:val="num" w:pos="2160"/>
        </w:tabs>
        <w:jc w:val="both"/>
      </w:pPr>
    </w:p>
    <w:p w14:paraId="53450DBA" w14:textId="77777777" w:rsidR="006717F5" w:rsidRPr="006717F5" w:rsidRDefault="006717F5" w:rsidP="006717F5">
      <w:pPr>
        <w:pStyle w:val="Heading2"/>
        <w:rPr>
          <w:u w:val="none"/>
        </w:rPr>
      </w:pPr>
      <w:r w:rsidRPr="006717F5">
        <w:rPr>
          <w:u w:val="none"/>
        </w:rPr>
        <w:t>Procedure</w:t>
      </w:r>
    </w:p>
    <w:p w14:paraId="1B2C8777" w14:textId="77777777" w:rsidR="006717F5" w:rsidRDefault="006717F5" w:rsidP="006717F5">
      <w:pPr>
        <w:rPr>
          <w:rFonts w:cs="Arial"/>
          <w:b/>
        </w:rPr>
      </w:pPr>
    </w:p>
    <w:p w14:paraId="1655B37B" w14:textId="77777777" w:rsidR="006717F5" w:rsidRDefault="006717F5" w:rsidP="006717F5">
      <w:pPr>
        <w:numPr>
          <w:ilvl w:val="0"/>
          <w:numId w:val="1"/>
        </w:numPr>
        <w:rPr>
          <w:rFonts w:cs="Arial"/>
          <w:b/>
        </w:rPr>
      </w:pPr>
      <w:r>
        <w:rPr>
          <w:rFonts w:cs="Arial"/>
        </w:rPr>
        <w:t>In the first instance professionals should follow their</w:t>
      </w:r>
      <w:r>
        <w:rPr>
          <w:rFonts w:cs="Arial"/>
          <w:b/>
        </w:rPr>
        <w:t xml:space="preserve"> </w:t>
      </w:r>
      <w:r>
        <w:rPr>
          <w:rFonts w:cs="Arial"/>
        </w:rPr>
        <w:t>agency’s procedures/ process for determining who should enquire about the existence of a Child Protection Plan.</w:t>
      </w:r>
    </w:p>
    <w:p w14:paraId="70D32197" w14:textId="77777777" w:rsidR="006717F5" w:rsidRDefault="006717F5" w:rsidP="006717F5">
      <w:pPr>
        <w:rPr>
          <w:rFonts w:cs="Arial"/>
          <w:b/>
        </w:rPr>
      </w:pPr>
    </w:p>
    <w:p w14:paraId="6EBC88A0" w14:textId="77777777" w:rsidR="006717F5" w:rsidRDefault="006717F5" w:rsidP="006717F5">
      <w:pPr>
        <w:numPr>
          <w:ilvl w:val="0"/>
          <w:numId w:val="1"/>
        </w:numPr>
        <w:rPr>
          <w:rFonts w:cs="Arial"/>
          <w:b/>
        </w:rPr>
      </w:pPr>
      <w:r>
        <w:rPr>
          <w:rFonts w:cs="Arial"/>
        </w:rPr>
        <w:lastRenderedPageBreak/>
        <w:t xml:space="preserve">The enquirer should telephone the Contact and Referral Team on </w:t>
      </w:r>
      <w:r>
        <w:rPr>
          <w:rFonts w:cs="Arial"/>
          <w:b/>
          <w:bCs/>
        </w:rPr>
        <w:t xml:space="preserve">0151 907 8305 </w:t>
      </w:r>
      <w:r>
        <w:rPr>
          <w:rFonts w:cs="Arial"/>
        </w:rPr>
        <w:t xml:space="preserve">during office hours. If the check is required out of hours the Emergency Duty Team should be contacted on </w:t>
      </w:r>
      <w:r>
        <w:rPr>
          <w:rFonts w:cs="Arial"/>
          <w:b/>
          <w:bCs/>
        </w:rPr>
        <w:t>0345 050 0148</w:t>
      </w:r>
      <w:r>
        <w:rPr>
          <w:rFonts w:cs="Arial"/>
        </w:rPr>
        <w:t xml:space="preserve"> and request a Child Protection Plan check </w:t>
      </w:r>
    </w:p>
    <w:p w14:paraId="51D25C2F" w14:textId="77777777" w:rsidR="006717F5" w:rsidRDefault="006717F5" w:rsidP="006717F5">
      <w:pPr>
        <w:rPr>
          <w:rFonts w:cs="Arial"/>
          <w:b/>
        </w:rPr>
      </w:pPr>
    </w:p>
    <w:p w14:paraId="0E274CDF" w14:textId="77777777" w:rsidR="006717F5" w:rsidRDefault="006717F5" w:rsidP="006717F5">
      <w:pPr>
        <w:numPr>
          <w:ilvl w:val="0"/>
          <w:numId w:val="1"/>
        </w:numPr>
        <w:rPr>
          <w:rFonts w:cs="Arial"/>
          <w:b/>
        </w:rPr>
      </w:pPr>
      <w:r>
        <w:rPr>
          <w:rFonts w:cs="Arial"/>
        </w:rPr>
        <w:t xml:space="preserve">During office hours the CART Social Worker and the professional making the enquiry must record, in their respective records:  the time, date, name, and role of the person they are speaking to. </w:t>
      </w:r>
    </w:p>
    <w:p w14:paraId="14BCB9AB" w14:textId="77777777" w:rsidR="006717F5" w:rsidRDefault="006717F5" w:rsidP="006717F5">
      <w:pPr>
        <w:rPr>
          <w:rFonts w:cs="Arial"/>
          <w:b/>
        </w:rPr>
      </w:pPr>
    </w:p>
    <w:p w14:paraId="272B8082" w14:textId="77777777" w:rsidR="006717F5" w:rsidRDefault="006717F5" w:rsidP="006717F5">
      <w:pPr>
        <w:numPr>
          <w:ilvl w:val="0"/>
          <w:numId w:val="1"/>
        </w:numPr>
        <w:rPr>
          <w:rFonts w:cs="Arial"/>
          <w:b/>
        </w:rPr>
      </w:pPr>
      <w:r>
        <w:rPr>
          <w:rFonts w:cs="Arial"/>
        </w:rPr>
        <w:t xml:space="preserve">The CART Social Worker will then take the details of the child; establish why a check is being made; interrogate </w:t>
      </w:r>
      <w:proofErr w:type="spellStart"/>
      <w:r>
        <w:rPr>
          <w:rFonts w:cs="Arial"/>
        </w:rPr>
        <w:t>Carefirst</w:t>
      </w:r>
      <w:proofErr w:type="spellEnd"/>
      <w:r>
        <w:rPr>
          <w:rFonts w:cs="Arial"/>
        </w:rPr>
        <w:t xml:space="preserve"> in line with the agreed </w:t>
      </w:r>
      <w:proofErr w:type="gramStart"/>
      <w:r>
        <w:rPr>
          <w:rFonts w:cs="Arial"/>
        </w:rPr>
        <w:t>procedure,</w:t>
      </w:r>
      <w:proofErr w:type="gramEnd"/>
      <w:r>
        <w:rPr>
          <w:rFonts w:cs="Arial"/>
        </w:rPr>
        <w:t xml:space="preserve"> and the Social Worker will then call the enquirer back with the information. </w:t>
      </w:r>
    </w:p>
    <w:p w14:paraId="4AEDB539" w14:textId="77777777" w:rsidR="006717F5" w:rsidRDefault="006717F5" w:rsidP="006717F5">
      <w:pPr>
        <w:rPr>
          <w:rFonts w:cs="Arial"/>
          <w:b/>
        </w:rPr>
      </w:pPr>
    </w:p>
    <w:p w14:paraId="1C4E15D0" w14:textId="77777777" w:rsidR="006717F5" w:rsidRDefault="006717F5" w:rsidP="006717F5">
      <w:pPr>
        <w:numPr>
          <w:ilvl w:val="0"/>
          <w:numId w:val="1"/>
        </w:numPr>
        <w:rPr>
          <w:rFonts w:cs="Arial"/>
          <w:b/>
        </w:rPr>
      </w:pPr>
      <w:r>
        <w:rPr>
          <w:rFonts w:cs="Arial"/>
        </w:rPr>
        <w:t xml:space="preserve">The fact that, and reason for, the CPP check will be recorded automatically on </w:t>
      </w:r>
      <w:proofErr w:type="spellStart"/>
      <w:r>
        <w:rPr>
          <w:rFonts w:cs="Arial"/>
        </w:rPr>
        <w:t>Carefirst</w:t>
      </w:r>
      <w:proofErr w:type="spellEnd"/>
      <w:r>
        <w:rPr>
          <w:rFonts w:cs="Arial"/>
        </w:rPr>
        <w:t xml:space="preserve">.  </w:t>
      </w:r>
    </w:p>
    <w:p w14:paraId="7AA798B0" w14:textId="77777777" w:rsidR="006717F5" w:rsidRDefault="006717F5" w:rsidP="006717F5">
      <w:pPr>
        <w:rPr>
          <w:rFonts w:cs="Arial"/>
          <w:b/>
        </w:rPr>
      </w:pPr>
    </w:p>
    <w:p w14:paraId="0A9986C3" w14:textId="77777777" w:rsidR="006717F5" w:rsidRDefault="006717F5" w:rsidP="006717F5">
      <w:pPr>
        <w:numPr>
          <w:ilvl w:val="0"/>
          <w:numId w:val="1"/>
        </w:numPr>
        <w:rPr>
          <w:rFonts w:cs="Arial"/>
          <w:bCs/>
        </w:rPr>
      </w:pPr>
      <w:r>
        <w:rPr>
          <w:rFonts w:cs="Arial"/>
          <w:bCs/>
        </w:rPr>
        <w:t xml:space="preserve">If the check is negative the Social Worker must check </w:t>
      </w:r>
      <w:proofErr w:type="spellStart"/>
      <w:r>
        <w:rPr>
          <w:rFonts w:cs="Arial"/>
          <w:bCs/>
        </w:rPr>
        <w:t>Carefirst</w:t>
      </w:r>
      <w:proofErr w:type="spellEnd"/>
      <w:r>
        <w:rPr>
          <w:rFonts w:cs="Arial"/>
          <w:bCs/>
        </w:rPr>
        <w:t xml:space="preserve"> and other records to determine whether there is any past or current involvement by Children’s Social Care with the child and family.  </w:t>
      </w:r>
    </w:p>
    <w:p w14:paraId="3ED38CD4" w14:textId="77777777" w:rsidR="006717F5" w:rsidRDefault="006717F5" w:rsidP="006717F5">
      <w:pPr>
        <w:rPr>
          <w:rFonts w:cs="Arial"/>
        </w:rPr>
      </w:pPr>
    </w:p>
    <w:p w14:paraId="54CE7E60" w14:textId="77777777" w:rsidR="006717F5" w:rsidRDefault="006717F5" w:rsidP="006717F5">
      <w:pPr>
        <w:numPr>
          <w:ilvl w:val="0"/>
          <w:numId w:val="1"/>
        </w:numPr>
        <w:rPr>
          <w:rFonts w:cs="Arial"/>
        </w:rPr>
      </w:pPr>
      <w:r>
        <w:rPr>
          <w:rFonts w:cs="Arial"/>
        </w:rPr>
        <w:t xml:space="preserve">Following three enquires in relation to the same child the Safeguarding Unit </w:t>
      </w:r>
      <w:proofErr w:type="gramStart"/>
      <w:r>
        <w:rPr>
          <w:rFonts w:cs="Arial"/>
        </w:rPr>
        <w:t>are</w:t>
      </w:r>
      <w:proofErr w:type="gramEnd"/>
      <w:r>
        <w:rPr>
          <w:rFonts w:cs="Arial"/>
        </w:rPr>
        <w:t xml:space="preserve"> automatically informed that three checks have been made.</w:t>
      </w:r>
    </w:p>
    <w:p w14:paraId="10D30F28" w14:textId="77777777" w:rsidR="006717F5" w:rsidRDefault="006717F5" w:rsidP="006717F5">
      <w:pPr>
        <w:pStyle w:val="ListParagraph"/>
        <w:rPr>
          <w:rFonts w:cs="Arial"/>
        </w:rPr>
      </w:pPr>
    </w:p>
    <w:p w14:paraId="0BF922B0" w14:textId="77777777" w:rsidR="006717F5" w:rsidRDefault="006717F5" w:rsidP="006717F5">
      <w:pPr>
        <w:numPr>
          <w:ilvl w:val="0"/>
          <w:numId w:val="1"/>
        </w:numPr>
        <w:rPr>
          <w:rFonts w:cs="Arial"/>
        </w:rPr>
      </w:pPr>
      <w:r>
        <w:rPr>
          <w:rFonts w:cs="Arial"/>
        </w:rPr>
        <w:t xml:space="preserve"> The CART Principal Manager will discuss with the Safeguarding Unit whether the threshold has been met for convening a Child Protection Conference. Alternatively it may be appropriate for Children’s Social Care to undertake a single assessment.</w:t>
      </w:r>
      <w:r>
        <w:rPr>
          <w:rFonts w:cs="Arial"/>
          <w:color w:val="FF0000"/>
        </w:rPr>
        <w:t xml:space="preserve"> </w:t>
      </w:r>
    </w:p>
    <w:p w14:paraId="6FB47368" w14:textId="77777777" w:rsidR="006717F5" w:rsidRDefault="006717F5" w:rsidP="006717F5">
      <w:pPr>
        <w:pStyle w:val="NoSpacing"/>
        <w:jc w:val="center"/>
        <w:rPr>
          <w:rFonts w:ascii="Arial" w:hAnsi="Arial" w:cs="Arial"/>
          <w:sz w:val="24"/>
          <w:szCs w:val="24"/>
        </w:rPr>
      </w:pPr>
    </w:p>
    <w:p w14:paraId="78BC42D5" w14:textId="77777777" w:rsidR="006717F5" w:rsidRDefault="006717F5" w:rsidP="006717F5">
      <w:pPr>
        <w:pStyle w:val="NoSpacing"/>
        <w:jc w:val="center"/>
        <w:rPr>
          <w:rFonts w:ascii="Arial" w:hAnsi="Arial" w:cs="Arial"/>
          <w:sz w:val="24"/>
          <w:szCs w:val="24"/>
        </w:rPr>
      </w:pPr>
    </w:p>
    <w:p w14:paraId="695CCE5A" w14:textId="77777777" w:rsidR="006717F5" w:rsidRDefault="006717F5" w:rsidP="006717F5">
      <w:pPr>
        <w:pStyle w:val="NoSpacing"/>
        <w:jc w:val="center"/>
        <w:rPr>
          <w:rFonts w:ascii="Arial" w:hAnsi="Arial" w:cs="Arial"/>
          <w:sz w:val="24"/>
          <w:szCs w:val="24"/>
        </w:rPr>
      </w:pPr>
    </w:p>
    <w:p w14:paraId="28653EF8" w14:textId="77777777" w:rsidR="006717F5" w:rsidRDefault="006717F5" w:rsidP="006717F5">
      <w:pPr>
        <w:pStyle w:val="NoSpacing"/>
        <w:jc w:val="center"/>
        <w:rPr>
          <w:rFonts w:ascii="Arial" w:hAnsi="Arial" w:cs="Arial"/>
          <w:sz w:val="24"/>
          <w:szCs w:val="24"/>
        </w:rPr>
      </w:pPr>
    </w:p>
    <w:p w14:paraId="4F2D75A0" w14:textId="77777777" w:rsidR="006717F5" w:rsidRDefault="006717F5" w:rsidP="006717F5">
      <w:pPr>
        <w:pStyle w:val="NoSpacing"/>
        <w:jc w:val="center"/>
        <w:rPr>
          <w:rFonts w:ascii="Arial" w:hAnsi="Arial" w:cs="Arial"/>
          <w:sz w:val="24"/>
          <w:szCs w:val="24"/>
        </w:rPr>
      </w:pPr>
    </w:p>
    <w:p w14:paraId="1E066A8C" w14:textId="77777777" w:rsidR="006717F5" w:rsidRDefault="006717F5" w:rsidP="006717F5">
      <w:pPr>
        <w:pStyle w:val="NoSpacing"/>
        <w:jc w:val="center"/>
        <w:rPr>
          <w:rFonts w:ascii="Arial" w:hAnsi="Arial" w:cs="Arial"/>
          <w:sz w:val="24"/>
          <w:szCs w:val="24"/>
        </w:rPr>
      </w:pPr>
    </w:p>
    <w:p w14:paraId="77323427" w14:textId="77777777" w:rsidR="006717F5" w:rsidRDefault="006717F5" w:rsidP="006717F5">
      <w:pPr>
        <w:pStyle w:val="NoSpacing"/>
        <w:jc w:val="center"/>
        <w:rPr>
          <w:rFonts w:ascii="Arial" w:hAnsi="Arial" w:cs="Arial"/>
          <w:sz w:val="24"/>
          <w:szCs w:val="24"/>
        </w:rPr>
      </w:pPr>
    </w:p>
    <w:p w14:paraId="5C07BE51" w14:textId="77777777" w:rsidR="006717F5" w:rsidRPr="006717F5" w:rsidRDefault="006717F5" w:rsidP="006717F5">
      <w:pPr>
        <w:pStyle w:val="NoSpacing"/>
        <w:jc w:val="center"/>
        <w:rPr>
          <w:rFonts w:ascii="Arial" w:hAnsi="Arial" w:cs="Arial"/>
          <w:sz w:val="24"/>
          <w:szCs w:val="24"/>
        </w:rPr>
      </w:pPr>
    </w:p>
    <w:sectPr w:rsidR="006717F5" w:rsidRPr="006717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0425B" w14:textId="77777777" w:rsidR="006717F5" w:rsidRDefault="006717F5" w:rsidP="006717F5">
      <w:r>
        <w:separator/>
      </w:r>
    </w:p>
  </w:endnote>
  <w:endnote w:type="continuationSeparator" w:id="0">
    <w:p w14:paraId="78C26138" w14:textId="77777777" w:rsidR="006717F5" w:rsidRDefault="006717F5" w:rsidP="0067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222BA" w14:textId="77777777" w:rsidR="006717F5" w:rsidRDefault="006717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5676D" w14:textId="77777777" w:rsidR="006717F5" w:rsidRDefault="006717F5">
    <w:pPr>
      <w:pStyle w:val="Footer"/>
    </w:pPr>
    <w:r>
      <w:t xml:space="preserve">Version 3.0 </w:t>
    </w:r>
    <w:r>
      <w:ptab w:relativeTo="margin" w:alignment="center" w:leader="none"/>
    </w:r>
    <w:r>
      <w:t>Revised November 2013</w:t>
    </w:r>
    <w:r>
      <w:ptab w:relativeTo="margin" w:alignment="right" w:leader="none"/>
    </w:r>
    <w:r>
      <w:t>Reviewed May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99197" w14:textId="77777777" w:rsidR="006717F5" w:rsidRDefault="00671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B09F" w14:textId="77777777" w:rsidR="006717F5" w:rsidRDefault="006717F5" w:rsidP="006717F5">
      <w:r>
        <w:separator/>
      </w:r>
    </w:p>
  </w:footnote>
  <w:footnote w:type="continuationSeparator" w:id="0">
    <w:p w14:paraId="4770BFE4" w14:textId="77777777" w:rsidR="006717F5" w:rsidRDefault="006717F5" w:rsidP="00671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04556" w14:textId="77777777" w:rsidR="006717F5" w:rsidRDefault="00671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A67BE" w14:textId="77777777" w:rsidR="006717F5" w:rsidRDefault="006717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B9BD4" w14:textId="77777777" w:rsidR="006717F5" w:rsidRDefault="00671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80F3F"/>
    <w:multiLevelType w:val="hybridMultilevel"/>
    <w:tmpl w:val="51EADDEE"/>
    <w:lvl w:ilvl="0" w:tplc="0409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6FD92340"/>
    <w:multiLevelType w:val="hybridMultilevel"/>
    <w:tmpl w:val="04E88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F5"/>
    <w:rsid w:val="004A4A4C"/>
    <w:rsid w:val="006717F5"/>
    <w:rsid w:val="00EC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F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6717F5"/>
    <w:pPr>
      <w:keepNext/>
      <w:outlineLvl w:val="0"/>
    </w:pPr>
    <w:rPr>
      <w:rFonts w:cs="Arial"/>
      <w:b/>
    </w:rPr>
  </w:style>
  <w:style w:type="paragraph" w:styleId="Heading2">
    <w:name w:val="heading 2"/>
    <w:basedOn w:val="Normal"/>
    <w:next w:val="Normal"/>
    <w:link w:val="Heading2Char"/>
    <w:qFormat/>
    <w:rsid w:val="006717F5"/>
    <w:pPr>
      <w:keepNext/>
      <w:outlineLvl w:val="1"/>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7F5"/>
    <w:pPr>
      <w:spacing w:after="0" w:line="240" w:lineRule="auto"/>
    </w:pPr>
  </w:style>
  <w:style w:type="paragraph" w:styleId="BalloonText">
    <w:name w:val="Balloon Text"/>
    <w:basedOn w:val="Normal"/>
    <w:link w:val="BalloonTextChar"/>
    <w:uiPriority w:val="99"/>
    <w:semiHidden/>
    <w:unhideWhenUsed/>
    <w:rsid w:val="006717F5"/>
    <w:rPr>
      <w:rFonts w:ascii="Tahoma" w:hAnsi="Tahoma" w:cs="Tahoma"/>
      <w:sz w:val="16"/>
      <w:szCs w:val="16"/>
    </w:rPr>
  </w:style>
  <w:style w:type="character" w:customStyle="1" w:styleId="BalloonTextChar">
    <w:name w:val="Balloon Text Char"/>
    <w:basedOn w:val="DefaultParagraphFont"/>
    <w:link w:val="BalloonText"/>
    <w:uiPriority w:val="99"/>
    <w:semiHidden/>
    <w:rsid w:val="006717F5"/>
    <w:rPr>
      <w:rFonts w:ascii="Tahoma" w:hAnsi="Tahoma" w:cs="Tahoma"/>
      <w:sz w:val="16"/>
      <w:szCs w:val="16"/>
    </w:rPr>
  </w:style>
  <w:style w:type="character" w:customStyle="1" w:styleId="Heading1Char">
    <w:name w:val="Heading 1 Char"/>
    <w:basedOn w:val="DefaultParagraphFont"/>
    <w:link w:val="Heading1"/>
    <w:rsid w:val="006717F5"/>
    <w:rPr>
      <w:rFonts w:ascii="Arial" w:eastAsia="Times New Roman" w:hAnsi="Arial" w:cs="Arial"/>
      <w:b/>
      <w:sz w:val="24"/>
      <w:szCs w:val="24"/>
      <w:lang w:eastAsia="en-GB"/>
    </w:rPr>
  </w:style>
  <w:style w:type="character" w:customStyle="1" w:styleId="Heading2Char">
    <w:name w:val="Heading 2 Char"/>
    <w:basedOn w:val="DefaultParagraphFont"/>
    <w:link w:val="Heading2"/>
    <w:rsid w:val="006717F5"/>
    <w:rPr>
      <w:rFonts w:ascii="Arial" w:eastAsia="Times New Roman" w:hAnsi="Arial" w:cs="Arial"/>
      <w:b/>
      <w:sz w:val="24"/>
      <w:szCs w:val="24"/>
      <w:u w:val="single"/>
      <w:lang w:eastAsia="en-GB"/>
    </w:rPr>
  </w:style>
  <w:style w:type="paragraph" w:styleId="BodyText">
    <w:name w:val="Body Text"/>
    <w:basedOn w:val="Normal"/>
    <w:link w:val="BodyTextChar"/>
    <w:semiHidden/>
    <w:rsid w:val="006717F5"/>
    <w:rPr>
      <w:rFonts w:cs="Arial"/>
      <w:b/>
      <w:u w:val="single"/>
    </w:rPr>
  </w:style>
  <w:style w:type="character" w:customStyle="1" w:styleId="BodyTextChar">
    <w:name w:val="Body Text Char"/>
    <w:basedOn w:val="DefaultParagraphFont"/>
    <w:link w:val="BodyText"/>
    <w:semiHidden/>
    <w:rsid w:val="006717F5"/>
    <w:rPr>
      <w:rFonts w:ascii="Arial" w:eastAsia="Times New Roman" w:hAnsi="Arial" w:cs="Arial"/>
      <w:b/>
      <w:sz w:val="24"/>
      <w:szCs w:val="24"/>
      <w:u w:val="single"/>
      <w:lang w:eastAsia="en-GB"/>
    </w:rPr>
  </w:style>
  <w:style w:type="paragraph" w:styleId="Footer">
    <w:name w:val="footer"/>
    <w:basedOn w:val="Normal"/>
    <w:link w:val="FooterChar"/>
    <w:semiHidden/>
    <w:rsid w:val="006717F5"/>
    <w:pPr>
      <w:tabs>
        <w:tab w:val="center" w:pos="4153"/>
        <w:tab w:val="right" w:pos="8306"/>
      </w:tabs>
    </w:pPr>
  </w:style>
  <w:style w:type="character" w:customStyle="1" w:styleId="FooterChar">
    <w:name w:val="Footer Char"/>
    <w:basedOn w:val="DefaultParagraphFont"/>
    <w:link w:val="Footer"/>
    <w:semiHidden/>
    <w:rsid w:val="006717F5"/>
    <w:rPr>
      <w:rFonts w:ascii="Arial" w:eastAsia="Times New Roman" w:hAnsi="Arial" w:cs="Times New Roman"/>
      <w:sz w:val="24"/>
      <w:szCs w:val="24"/>
      <w:lang w:eastAsia="en-GB"/>
    </w:rPr>
  </w:style>
  <w:style w:type="paragraph" w:styleId="ListParagraph">
    <w:name w:val="List Paragraph"/>
    <w:basedOn w:val="Normal"/>
    <w:uiPriority w:val="34"/>
    <w:qFormat/>
    <w:rsid w:val="006717F5"/>
    <w:pPr>
      <w:ind w:left="720"/>
      <w:contextualSpacing/>
    </w:pPr>
  </w:style>
  <w:style w:type="paragraph" w:styleId="Header">
    <w:name w:val="header"/>
    <w:basedOn w:val="Normal"/>
    <w:link w:val="HeaderChar"/>
    <w:uiPriority w:val="99"/>
    <w:unhideWhenUsed/>
    <w:rsid w:val="006717F5"/>
    <w:pPr>
      <w:tabs>
        <w:tab w:val="center" w:pos="4513"/>
        <w:tab w:val="right" w:pos="9026"/>
      </w:tabs>
    </w:pPr>
  </w:style>
  <w:style w:type="character" w:customStyle="1" w:styleId="HeaderChar">
    <w:name w:val="Header Char"/>
    <w:basedOn w:val="DefaultParagraphFont"/>
    <w:link w:val="Header"/>
    <w:uiPriority w:val="99"/>
    <w:rsid w:val="006717F5"/>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F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6717F5"/>
    <w:pPr>
      <w:keepNext/>
      <w:outlineLvl w:val="0"/>
    </w:pPr>
    <w:rPr>
      <w:rFonts w:cs="Arial"/>
      <w:b/>
    </w:rPr>
  </w:style>
  <w:style w:type="paragraph" w:styleId="Heading2">
    <w:name w:val="heading 2"/>
    <w:basedOn w:val="Normal"/>
    <w:next w:val="Normal"/>
    <w:link w:val="Heading2Char"/>
    <w:qFormat/>
    <w:rsid w:val="006717F5"/>
    <w:pPr>
      <w:keepNext/>
      <w:outlineLvl w:val="1"/>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7F5"/>
    <w:pPr>
      <w:spacing w:after="0" w:line="240" w:lineRule="auto"/>
    </w:pPr>
  </w:style>
  <w:style w:type="paragraph" w:styleId="BalloonText">
    <w:name w:val="Balloon Text"/>
    <w:basedOn w:val="Normal"/>
    <w:link w:val="BalloonTextChar"/>
    <w:uiPriority w:val="99"/>
    <w:semiHidden/>
    <w:unhideWhenUsed/>
    <w:rsid w:val="006717F5"/>
    <w:rPr>
      <w:rFonts w:ascii="Tahoma" w:hAnsi="Tahoma" w:cs="Tahoma"/>
      <w:sz w:val="16"/>
      <w:szCs w:val="16"/>
    </w:rPr>
  </w:style>
  <w:style w:type="character" w:customStyle="1" w:styleId="BalloonTextChar">
    <w:name w:val="Balloon Text Char"/>
    <w:basedOn w:val="DefaultParagraphFont"/>
    <w:link w:val="BalloonText"/>
    <w:uiPriority w:val="99"/>
    <w:semiHidden/>
    <w:rsid w:val="006717F5"/>
    <w:rPr>
      <w:rFonts w:ascii="Tahoma" w:hAnsi="Tahoma" w:cs="Tahoma"/>
      <w:sz w:val="16"/>
      <w:szCs w:val="16"/>
    </w:rPr>
  </w:style>
  <w:style w:type="character" w:customStyle="1" w:styleId="Heading1Char">
    <w:name w:val="Heading 1 Char"/>
    <w:basedOn w:val="DefaultParagraphFont"/>
    <w:link w:val="Heading1"/>
    <w:rsid w:val="006717F5"/>
    <w:rPr>
      <w:rFonts w:ascii="Arial" w:eastAsia="Times New Roman" w:hAnsi="Arial" w:cs="Arial"/>
      <w:b/>
      <w:sz w:val="24"/>
      <w:szCs w:val="24"/>
      <w:lang w:eastAsia="en-GB"/>
    </w:rPr>
  </w:style>
  <w:style w:type="character" w:customStyle="1" w:styleId="Heading2Char">
    <w:name w:val="Heading 2 Char"/>
    <w:basedOn w:val="DefaultParagraphFont"/>
    <w:link w:val="Heading2"/>
    <w:rsid w:val="006717F5"/>
    <w:rPr>
      <w:rFonts w:ascii="Arial" w:eastAsia="Times New Roman" w:hAnsi="Arial" w:cs="Arial"/>
      <w:b/>
      <w:sz w:val="24"/>
      <w:szCs w:val="24"/>
      <w:u w:val="single"/>
      <w:lang w:eastAsia="en-GB"/>
    </w:rPr>
  </w:style>
  <w:style w:type="paragraph" w:styleId="BodyText">
    <w:name w:val="Body Text"/>
    <w:basedOn w:val="Normal"/>
    <w:link w:val="BodyTextChar"/>
    <w:semiHidden/>
    <w:rsid w:val="006717F5"/>
    <w:rPr>
      <w:rFonts w:cs="Arial"/>
      <w:b/>
      <w:u w:val="single"/>
    </w:rPr>
  </w:style>
  <w:style w:type="character" w:customStyle="1" w:styleId="BodyTextChar">
    <w:name w:val="Body Text Char"/>
    <w:basedOn w:val="DefaultParagraphFont"/>
    <w:link w:val="BodyText"/>
    <w:semiHidden/>
    <w:rsid w:val="006717F5"/>
    <w:rPr>
      <w:rFonts w:ascii="Arial" w:eastAsia="Times New Roman" w:hAnsi="Arial" w:cs="Arial"/>
      <w:b/>
      <w:sz w:val="24"/>
      <w:szCs w:val="24"/>
      <w:u w:val="single"/>
      <w:lang w:eastAsia="en-GB"/>
    </w:rPr>
  </w:style>
  <w:style w:type="paragraph" w:styleId="Footer">
    <w:name w:val="footer"/>
    <w:basedOn w:val="Normal"/>
    <w:link w:val="FooterChar"/>
    <w:semiHidden/>
    <w:rsid w:val="006717F5"/>
    <w:pPr>
      <w:tabs>
        <w:tab w:val="center" w:pos="4153"/>
        <w:tab w:val="right" w:pos="8306"/>
      </w:tabs>
    </w:pPr>
  </w:style>
  <w:style w:type="character" w:customStyle="1" w:styleId="FooterChar">
    <w:name w:val="Footer Char"/>
    <w:basedOn w:val="DefaultParagraphFont"/>
    <w:link w:val="Footer"/>
    <w:semiHidden/>
    <w:rsid w:val="006717F5"/>
    <w:rPr>
      <w:rFonts w:ascii="Arial" w:eastAsia="Times New Roman" w:hAnsi="Arial" w:cs="Times New Roman"/>
      <w:sz w:val="24"/>
      <w:szCs w:val="24"/>
      <w:lang w:eastAsia="en-GB"/>
    </w:rPr>
  </w:style>
  <w:style w:type="paragraph" w:styleId="ListParagraph">
    <w:name w:val="List Paragraph"/>
    <w:basedOn w:val="Normal"/>
    <w:uiPriority w:val="34"/>
    <w:qFormat/>
    <w:rsid w:val="006717F5"/>
    <w:pPr>
      <w:ind w:left="720"/>
      <w:contextualSpacing/>
    </w:pPr>
  </w:style>
  <w:style w:type="paragraph" w:styleId="Header">
    <w:name w:val="header"/>
    <w:basedOn w:val="Normal"/>
    <w:link w:val="HeaderChar"/>
    <w:uiPriority w:val="99"/>
    <w:unhideWhenUsed/>
    <w:rsid w:val="006717F5"/>
    <w:pPr>
      <w:tabs>
        <w:tab w:val="center" w:pos="4513"/>
        <w:tab w:val="right" w:pos="9026"/>
      </w:tabs>
    </w:pPr>
  </w:style>
  <w:style w:type="character" w:customStyle="1" w:styleId="HeaderChar">
    <w:name w:val="Header Char"/>
    <w:basedOn w:val="DefaultParagraphFont"/>
    <w:link w:val="Header"/>
    <w:uiPriority w:val="99"/>
    <w:rsid w:val="006717F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SXJZJSQ2YJM5-499006958-3308349</_dlc_DocId>
    <_dlc_DocIdUrl xmlns="14ef3b5f-6ca1-4c1c-a353-a1c338ccc666">
      <Url>https://antsertech.sharepoint.com/sites/TriXData2/_layouts/15/DocIdRedir.aspx?ID=SXJZJSQ2YJM5-499006958-3308349</Url>
      <Description>SXJZJSQ2YJM5-499006958-3308349</Description>
    </_dlc_DocIdUrl>
  </documentManagement>
</p:properties>
</file>

<file path=customXml/itemProps1.xml><?xml version="1.0" encoding="utf-8"?>
<ds:datastoreItem xmlns:ds="http://schemas.openxmlformats.org/officeDocument/2006/customXml" ds:itemID="{0271B4E9-2D19-49A7-934B-F7F03C4E61AA}">
  <ds:schemaRefs>
    <ds:schemaRef ds:uri="http://schemas.microsoft.com/sharepoint/v3/contenttype/forms"/>
  </ds:schemaRefs>
</ds:datastoreItem>
</file>

<file path=customXml/itemProps2.xml><?xml version="1.0" encoding="utf-8"?>
<ds:datastoreItem xmlns:ds="http://schemas.openxmlformats.org/officeDocument/2006/customXml" ds:itemID="{E6F7CBF9-6F55-4DCF-B015-7C80370997E0}"/>
</file>

<file path=customXml/itemProps3.xml><?xml version="1.0" encoding="utf-8"?>
<ds:datastoreItem xmlns:ds="http://schemas.openxmlformats.org/officeDocument/2006/customXml" ds:itemID="{CB382E9B-840C-488C-8984-ACED1D784C3E}"/>
</file>

<file path=customXml/itemProps4.xml><?xml version="1.0" encoding="utf-8"?>
<ds:datastoreItem xmlns:ds="http://schemas.openxmlformats.org/officeDocument/2006/customXml" ds:itemID="{0DECF609-4BC9-4452-A3B6-246EAA34236F}"/>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Rackspace</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Holyhead</dc:creator>
  <cp:lastModifiedBy>Lucy Edwards</cp:lastModifiedBy>
  <cp:revision>2</cp:revision>
  <dcterms:created xsi:type="dcterms:W3CDTF">2016-05-23T21:27:00Z</dcterms:created>
  <dcterms:modified xsi:type="dcterms:W3CDTF">2016-05-23T21:27:00Z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22255700</vt:r8>
  </property>
  <property fmtid="{D5CDD505-2E9C-101B-9397-08002B2CF9AE}" pid="4" name="_dlc_DocIdItemGuid">
    <vt:lpwstr>fce09dcf-5333-4cd4-82cb-e72cf17dc103</vt:lpwstr>
  </property>
</Properties>
</file>