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E3" w:rsidRPr="000A2EE3" w:rsidRDefault="000A2EE3" w:rsidP="000A2EE3">
      <w:pPr>
        <w:spacing w:after="0" w:line="240" w:lineRule="auto"/>
        <w:rPr>
          <w:rFonts w:ascii="Arial" w:eastAsia="Times New Roman" w:hAnsi="Arial" w:cs="Arial"/>
          <w:b/>
        </w:rPr>
      </w:pPr>
      <w:bookmarkStart w:id="0" w:name="_GoBack"/>
      <w:bookmarkEnd w:id="0"/>
      <w:r w:rsidRPr="000A2EE3">
        <w:rPr>
          <w:rFonts w:ascii="Arial" w:eastAsia="Times New Roman" w:hAnsi="Arial" w:cs="Arial"/>
          <w:b/>
        </w:rPr>
        <w:t>Appendix E</w:t>
      </w:r>
    </w:p>
    <w:p w:rsidR="000A2EE3" w:rsidRPr="000A2EE3" w:rsidRDefault="000A2EE3" w:rsidP="000A2EE3">
      <w:pPr>
        <w:spacing w:after="0" w:line="240" w:lineRule="auto"/>
        <w:rPr>
          <w:rFonts w:ascii="Arial" w:eastAsia="Times New Roman" w:hAnsi="Arial" w:cs="Arial"/>
        </w:rPr>
      </w:pPr>
    </w:p>
    <w:p w:rsidR="000A2EE3" w:rsidRPr="000A2EE3" w:rsidRDefault="000A2EE3" w:rsidP="000A2EE3">
      <w:pPr>
        <w:spacing w:after="0" w:line="240" w:lineRule="auto"/>
        <w:rPr>
          <w:rFonts w:ascii="Tahoma" w:eastAsia="Times New Roman" w:hAnsi="Tahoma" w:cs="Tahoma"/>
          <w:sz w:val="24"/>
          <w:szCs w:val="24"/>
        </w:rPr>
      </w:pPr>
      <w:r w:rsidRPr="000A2EE3">
        <w:rPr>
          <w:rFonts w:ascii="Tahoma" w:eastAsia="Times New Roman" w:hAnsi="Tahoma" w:cs="Tahoma"/>
          <w:sz w:val="24"/>
          <w:szCs w:val="24"/>
          <w:u w:val="single"/>
        </w:rPr>
        <w:t>Staying Put Review</w:t>
      </w:r>
      <w:r w:rsidRPr="000A2EE3">
        <w:rPr>
          <w:rFonts w:ascii="Tahoma" w:eastAsia="Times New Roman" w:hAnsi="Tahoma" w:cs="Tahoma"/>
          <w:sz w:val="24"/>
          <w:szCs w:val="24"/>
        </w:rPr>
        <w:t xml:space="preserve"> – To be completed at Pathway Plan Review</w:t>
      </w:r>
    </w:p>
    <w:p w:rsidR="000A2EE3" w:rsidRPr="000A2EE3" w:rsidRDefault="000A2EE3" w:rsidP="000A2EE3">
      <w:pPr>
        <w:spacing w:after="0" w:line="240" w:lineRule="auto"/>
        <w:rPr>
          <w:rFonts w:ascii="Tahoma" w:eastAsia="Times New Roman" w:hAnsi="Tahoma" w:cs="Tahoma"/>
          <w:sz w:val="24"/>
          <w:szCs w:val="24"/>
          <w:u w:val="single"/>
        </w:rPr>
      </w:pPr>
      <w:r w:rsidRPr="000A2EE3">
        <w:rPr>
          <w:rFonts w:ascii="Tahoma" w:eastAsia="Times New Roman" w:hAnsi="Tahoma" w:cs="Tahoma"/>
          <w:sz w:val="24"/>
          <w:szCs w:val="24"/>
          <w:u w:val="single"/>
        </w:rPr>
        <w:t xml:space="preserve">Young Person:     </w:t>
      </w:r>
    </w:p>
    <w:p w:rsidR="000A2EE3" w:rsidRPr="000A2EE3" w:rsidRDefault="000A2EE3" w:rsidP="000A2EE3">
      <w:pPr>
        <w:spacing w:after="0" w:line="240" w:lineRule="auto"/>
        <w:rPr>
          <w:rFonts w:ascii="Tahoma" w:eastAsia="Times New Roman" w:hAnsi="Tahoma" w:cs="Tahoma"/>
          <w:sz w:val="24"/>
          <w:szCs w:val="24"/>
        </w:rPr>
      </w:pPr>
      <w:r w:rsidRPr="000A2EE3">
        <w:rPr>
          <w:rFonts w:ascii="Tahoma" w:eastAsia="Times New Roman" w:hAnsi="Tahoma" w:cs="Tahoma"/>
          <w:sz w:val="24"/>
          <w:szCs w:val="24"/>
          <w:u w:val="single"/>
        </w:rPr>
        <w:t xml:space="preserve">LCCW:       </w:t>
      </w:r>
    </w:p>
    <w:p w:rsidR="000A2EE3" w:rsidRPr="000A2EE3" w:rsidRDefault="000A2EE3" w:rsidP="000A2EE3">
      <w:pPr>
        <w:spacing w:after="0" w:line="240" w:lineRule="auto"/>
        <w:rPr>
          <w:rFonts w:ascii="Tahoma" w:eastAsia="Times New Roman" w:hAnsi="Tahoma" w:cs="Tahoma"/>
          <w:sz w:val="24"/>
          <w:szCs w:val="24"/>
          <w:u w:val="single"/>
        </w:rPr>
      </w:pPr>
      <w:r w:rsidRPr="000A2EE3">
        <w:rPr>
          <w:rFonts w:ascii="Tahoma" w:eastAsia="Times New Roman" w:hAnsi="Tahoma" w:cs="Tahoma"/>
          <w:sz w:val="24"/>
          <w:szCs w:val="24"/>
          <w:u w:val="single"/>
        </w:rPr>
        <w:t xml:space="preserve">Date:       </w:t>
      </w:r>
    </w:p>
    <w:p w:rsidR="000A2EE3" w:rsidRPr="000A2EE3" w:rsidRDefault="000A2EE3" w:rsidP="000A2EE3">
      <w:pPr>
        <w:spacing w:after="0" w:line="240" w:lineRule="auto"/>
        <w:rPr>
          <w:rFonts w:ascii="Tahoma" w:eastAsia="Times New Roman" w:hAnsi="Tahoma" w:cs="Tahoma"/>
          <w:sz w:val="24"/>
          <w:szCs w:val="24"/>
          <w:u w:val="single"/>
        </w:rPr>
      </w:pPr>
      <w:r w:rsidRPr="000A2EE3">
        <w:rPr>
          <w:rFonts w:ascii="Tahoma" w:eastAsia="Times New Roman" w:hAnsi="Tahoma" w:cs="Tahoma"/>
          <w:sz w:val="24"/>
          <w:szCs w:val="24"/>
          <w:u w:val="single"/>
        </w:rPr>
        <w:t xml:space="preserve">ETE: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A2EE3" w:rsidRPr="000A2EE3" w:rsidTr="00C20D7A">
        <w:trPr>
          <w:trHeight w:val="2717"/>
        </w:trPr>
        <w:tc>
          <w:tcPr>
            <w:tcW w:w="9323" w:type="dxa"/>
            <w:shd w:val="clear" w:color="auto" w:fill="auto"/>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What is going/went well?</w:t>
            </w: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p w:rsidR="000A2EE3" w:rsidRPr="000A2EE3" w:rsidRDefault="000A2EE3" w:rsidP="000A2EE3">
            <w:pPr>
              <w:spacing w:after="0" w:line="240" w:lineRule="auto"/>
              <w:rPr>
                <w:rFonts w:ascii="Arial" w:eastAsia="Times New Roman" w:hAnsi="Arial" w:cs="Arial"/>
                <w:sz w:val="24"/>
                <w:szCs w:val="24"/>
              </w:rPr>
            </w:pPr>
          </w:p>
        </w:tc>
      </w:tr>
      <w:tr w:rsidR="000A2EE3" w:rsidRPr="000A2EE3" w:rsidTr="00C20D7A">
        <w:trPr>
          <w:trHeight w:val="2679"/>
        </w:trPr>
        <w:tc>
          <w:tcPr>
            <w:tcW w:w="9323" w:type="dxa"/>
            <w:shd w:val="clear" w:color="auto" w:fill="auto"/>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 xml:space="preserve">Please detail any issues or problems. </w:t>
            </w:r>
          </w:p>
        </w:tc>
      </w:tr>
      <w:tr w:rsidR="000A2EE3" w:rsidRPr="000A2EE3" w:rsidTr="00C20D7A">
        <w:trPr>
          <w:trHeight w:val="2491"/>
        </w:trPr>
        <w:tc>
          <w:tcPr>
            <w:tcW w:w="9323" w:type="dxa"/>
            <w:shd w:val="clear" w:color="auto" w:fill="auto"/>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 xml:space="preserve">How does the Young Person feel Staying Put has helped them in respect of education, training or employment? </w:t>
            </w:r>
          </w:p>
          <w:p w:rsidR="000A2EE3" w:rsidRPr="000A2EE3" w:rsidRDefault="000A2EE3" w:rsidP="000A2EE3">
            <w:pPr>
              <w:spacing w:after="0" w:line="240" w:lineRule="auto"/>
              <w:rPr>
                <w:rFonts w:ascii="Arial" w:eastAsia="Times New Roman" w:hAnsi="Arial" w:cs="Arial"/>
                <w:sz w:val="24"/>
                <w:szCs w:val="24"/>
              </w:rPr>
            </w:pPr>
          </w:p>
        </w:tc>
      </w:tr>
      <w:tr w:rsidR="000A2EE3" w:rsidRPr="000A2EE3" w:rsidTr="00C20D7A">
        <w:trPr>
          <w:trHeight w:val="2744"/>
        </w:trPr>
        <w:tc>
          <w:tcPr>
            <w:tcW w:w="9323" w:type="dxa"/>
            <w:shd w:val="clear" w:color="auto" w:fill="auto"/>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Independence skills – progress made and any areas identified for additional support</w:t>
            </w:r>
          </w:p>
          <w:p w:rsidR="000A2EE3" w:rsidRPr="000A2EE3" w:rsidRDefault="000A2EE3" w:rsidP="000A2EE3">
            <w:pPr>
              <w:spacing w:after="0" w:line="240" w:lineRule="auto"/>
              <w:rPr>
                <w:rFonts w:ascii="Arial" w:eastAsia="Times New Roman" w:hAnsi="Arial" w:cs="Arial"/>
                <w:sz w:val="24"/>
                <w:szCs w:val="24"/>
              </w:rPr>
            </w:pPr>
          </w:p>
        </w:tc>
      </w:tr>
      <w:tr w:rsidR="000A2EE3" w:rsidRPr="000A2EE3" w:rsidTr="00C20D7A">
        <w:trPr>
          <w:trHeight w:val="1688"/>
        </w:trPr>
        <w:tc>
          <w:tcPr>
            <w:tcW w:w="9323" w:type="dxa"/>
            <w:shd w:val="clear" w:color="auto" w:fill="auto"/>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lastRenderedPageBreak/>
              <w:t>Any further comments:</w:t>
            </w:r>
          </w:p>
          <w:p w:rsidR="000A2EE3" w:rsidRPr="000A2EE3" w:rsidRDefault="000A2EE3" w:rsidP="000A2EE3">
            <w:pPr>
              <w:spacing w:after="0" w:line="240" w:lineRule="auto"/>
              <w:rPr>
                <w:rFonts w:ascii="Arial" w:eastAsia="Times New Roman" w:hAnsi="Arial" w:cs="Arial"/>
                <w:sz w:val="24"/>
                <w:szCs w:val="24"/>
              </w:rPr>
            </w:pPr>
          </w:p>
        </w:tc>
      </w:tr>
    </w:tbl>
    <w:p w:rsidR="000A2EE3" w:rsidRPr="000A2EE3" w:rsidRDefault="000A2EE3" w:rsidP="000A2EE3">
      <w:pPr>
        <w:spacing w:after="0" w:line="240" w:lineRule="auto"/>
        <w:rPr>
          <w:rFonts w:ascii="Tahoma" w:eastAsia="Times New Roman" w:hAnsi="Tahoma" w:cs="Tahoma"/>
          <w:sz w:val="28"/>
          <w:szCs w:val="28"/>
        </w:rPr>
      </w:pPr>
      <w:r w:rsidRPr="000A2EE3">
        <w:rPr>
          <w:rFonts w:ascii="Tahoma" w:eastAsia="Times New Roman" w:hAnsi="Tahoma" w:cs="Tahoma"/>
          <w:sz w:val="24"/>
          <w:szCs w:val="24"/>
        </w:rPr>
        <w:t>Signed</w:t>
      </w:r>
      <w:r w:rsidRPr="000A2EE3">
        <w:rPr>
          <w:rFonts w:ascii="Tahoma" w:eastAsia="Times New Roman" w:hAnsi="Tahoma" w:cs="Tahoma"/>
          <w:sz w:val="28"/>
          <w:szCs w:val="28"/>
        </w:rPr>
        <w:t>……………………………………….</w:t>
      </w:r>
    </w:p>
    <w:p w:rsidR="000A2EE3" w:rsidRPr="000A2EE3" w:rsidRDefault="000A2EE3" w:rsidP="000A2EE3">
      <w:pPr>
        <w:spacing w:after="0" w:line="240" w:lineRule="auto"/>
        <w:rPr>
          <w:rFonts w:ascii="Tahoma" w:eastAsia="Times New Roman" w:hAnsi="Tahoma" w:cs="Tahoma"/>
          <w:sz w:val="24"/>
          <w:szCs w:val="24"/>
        </w:rPr>
      </w:pPr>
      <w:r w:rsidRPr="000A2EE3">
        <w:rPr>
          <w:rFonts w:ascii="Tahoma" w:eastAsia="Times New Roman" w:hAnsi="Tahoma" w:cs="Tahoma"/>
          <w:sz w:val="24"/>
          <w:szCs w:val="24"/>
          <w:u w:val="single"/>
        </w:rPr>
        <w:t>Staying Put Review</w:t>
      </w:r>
      <w:r w:rsidRPr="000A2EE3">
        <w:rPr>
          <w:rFonts w:ascii="Tahoma" w:eastAsia="Times New Roman" w:hAnsi="Tahoma" w:cs="Tahoma"/>
          <w:sz w:val="24"/>
          <w:szCs w:val="24"/>
        </w:rPr>
        <w:t xml:space="preserve"> </w:t>
      </w:r>
    </w:p>
    <w:p w:rsidR="000A2EE3" w:rsidRPr="000A2EE3" w:rsidRDefault="000A2EE3" w:rsidP="000A2EE3">
      <w:pPr>
        <w:spacing w:after="0" w:line="240" w:lineRule="auto"/>
        <w:rPr>
          <w:rFonts w:ascii="Tahoma" w:eastAsia="Times New Roman" w:hAnsi="Tahoma" w:cs="Tahoma"/>
          <w:sz w:val="24"/>
          <w:szCs w:val="24"/>
          <w:u w:val="single"/>
        </w:rPr>
      </w:pPr>
      <w:r w:rsidRPr="000A2EE3">
        <w:rPr>
          <w:rFonts w:ascii="Tahoma" w:eastAsia="Times New Roman" w:hAnsi="Tahoma" w:cs="Tahoma"/>
          <w:sz w:val="24"/>
          <w:szCs w:val="24"/>
          <w:u w:val="single"/>
        </w:rPr>
        <w:t xml:space="preserve">Provider:     </w:t>
      </w:r>
    </w:p>
    <w:p w:rsidR="000A2EE3" w:rsidRPr="000A2EE3" w:rsidRDefault="000A2EE3" w:rsidP="000A2EE3">
      <w:pPr>
        <w:spacing w:after="0" w:line="240" w:lineRule="auto"/>
        <w:rPr>
          <w:rFonts w:ascii="Tahoma" w:eastAsia="Times New Roman" w:hAnsi="Tahoma" w:cs="Tahoma"/>
          <w:sz w:val="24"/>
          <w:szCs w:val="24"/>
        </w:rPr>
      </w:pPr>
      <w:r w:rsidRPr="000A2EE3">
        <w:rPr>
          <w:rFonts w:ascii="Tahoma" w:eastAsia="Times New Roman" w:hAnsi="Tahoma" w:cs="Tahoma"/>
          <w:sz w:val="24"/>
          <w:szCs w:val="24"/>
          <w:u w:val="single"/>
        </w:rPr>
        <w:t xml:space="preserve">Young person:       </w:t>
      </w:r>
    </w:p>
    <w:p w:rsidR="000A2EE3" w:rsidRPr="000A2EE3" w:rsidRDefault="000A2EE3" w:rsidP="000A2EE3">
      <w:pPr>
        <w:spacing w:after="0" w:line="240" w:lineRule="auto"/>
        <w:rPr>
          <w:rFonts w:ascii="Tahoma" w:eastAsia="Times New Roman" w:hAnsi="Tahoma" w:cs="Tahoma"/>
          <w:sz w:val="24"/>
          <w:szCs w:val="24"/>
          <w:u w:val="single"/>
        </w:rPr>
      </w:pPr>
      <w:r w:rsidRPr="000A2EE3">
        <w:rPr>
          <w:rFonts w:ascii="Tahoma" w:eastAsia="Times New Roman" w:hAnsi="Tahoma" w:cs="Tahoma"/>
          <w:sz w:val="24"/>
          <w:szCs w:val="24"/>
          <w:u w:val="single"/>
        </w:rPr>
        <w:t xml:space="preserve">Date:       </w:t>
      </w:r>
    </w:p>
    <w:p w:rsidR="000A2EE3" w:rsidRPr="000A2EE3" w:rsidRDefault="000A2EE3" w:rsidP="000A2EE3">
      <w:pPr>
        <w:spacing w:after="0" w:line="240" w:lineRule="auto"/>
        <w:rPr>
          <w:rFonts w:ascii="Tahoma" w:eastAsia="Times New Roman" w:hAnsi="Tahoma" w:cs="Tahom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0A2EE3" w:rsidRPr="000A2EE3" w:rsidTr="00C20D7A">
        <w:trPr>
          <w:trHeight w:val="2684"/>
        </w:trPr>
        <w:tc>
          <w:tcPr>
            <w:tcW w:w="10456" w:type="dxa"/>
            <w:tcBorders>
              <w:top w:val="single" w:sz="4" w:space="0" w:color="auto"/>
              <w:left w:val="single" w:sz="4" w:space="0" w:color="auto"/>
              <w:bottom w:val="single" w:sz="4" w:space="0" w:color="auto"/>
              <w:right w:val="single" w:sz="4" w:space="0" w:color="auto"/>
            </w:tcBorders>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What is going well within the “Staying Put” arrangement</w:t>
            </w:r>
          </w:p>
          <w:p w:rsidR="000A2EE3" w:rsidRPr="000A2EE3" w:rsidRDefault="000A2EE3" w:rsidP="000A2EE3">
            <w:pPr>
              <w:spacing w:after="0" w:line="240" w:lineRule="auto"/>
              <w:rPr>
                <w:rFonts w:ascii="Tahoma" w:eastAsia="Times New Roman" w:hAnsi="Tahoma" w:cs="Tahoma"/>
                <w:sz w:val="20"/>
                <w:szCs w:val="20"/>
              </w:rPr>
            </w:pPr>
          </w:p>
        </w:tc>
      </w:tr>
      <w:tr w:rsidR="000A2EE3" w:rsidRPr="000A2EE3" w:rsidTr="00C20D7A">
        <w:trPr>
          <w:trHeight w:val="2684"/>
        </w:trPr>
        <w:tc>
          <w:tcPr>
            <w:tcW w:w="10456" w:type="dxa"/>
            <w:tcBorders>
              <w:top w:val="single" w:sz="4" w:space="0" w:color="auto"/>
              <w:left w:val="single" w:sz="4" w:space="0" w:color="auto"/>
              <w:bottom w:val="single" w:sz="4" w:space="0" w:color="auto"/>
              <w:right w:val="single" w:sz="4" w:space="0" w:color="auto"/>
            </w:tcBorders>
          </w:tcPr>
          <w:p w:rsidR="000A2EE3" w:rsidRPr="000A2EE3" w:rsidRDefault="000A2EE3" w:rsidP="000A2EE3">
            <w:pPr>
              <w:spacing w:after="0" w:line="240" w:lineRule="auto"/>
              <w:rPr>
                <w:rFonts w:ascii="Arial" w:eastAsia="Times New Roman" w:hAnsi="Arial" w:cs="Arial"/>
                <w:sz w:val="24"/>
                <w:szCs w:val="24"/>
              </w:rPr>
            </w:pPr>
            <w:r w:rsidRPr="000A2EE3">
              <w:rPr>
                <w:rFonts w:ascii="Arial" w:eastAsia="Times New Roman" w:hAnsi="Arial" w:cs="Arial"/>
                <w:sz w:val="24"/>
                <w:szCs w:val="24"/>
              </w:rPr>
              <w:t>Can you identify areas where the YP is developing independence skills</w:t>
            </w:r>
          </w:p>
        </w:tc>
      </w:tr>
      <w:tr w:rsidR="000A2EE3" w:rsidRPr="000A2EE3" w:rsidTr="00C20D7A">
        <w:trPr>
          <w:trHeight w:val="2679"/>
        </w:trPr>
        <w:tc>
          <w:tcPr>
            <w:tcW w:w="10456"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spacing w:after="0" w:line="240" w:lineRule="auto"/>
              <w:rPr>
                <w:rFonts w:ascii="Arial" w:eastAsia="Times New Roman" w:hAnsi="Arial" w:cs="Arial"/>
                <w:sz w:val="24"/>
                <w:szCs w:val="24"/>
              </w:rPr>
            </w:pPr>
            <w:r w:rsidRPr="000A2EE3">
              <w:rPr>
                <w:rFonts w:ascii="Tahoma" w:eastAsia="Times New Roman" w:hAnsi="Tahoma" w:cs="Tahoma"/>
                <w:sz w:val="20"/>
                <w:szCs w:val="20"/>
              </w:rPr>
              <w:t xml:space="preserve"> </w:t>
            </w:r>
            <w:r w:rsidRPr="000A2EE3">
              <w:rPr>
                <w:rFonts w:ascii="Arial" w:eastAsia="Times New Roman" w:hAnsi="Arial" w:cs="Arial"/>
                <w:sz w:val="24"/>
                <w:szCs w:val="24"/>
              </w:rPr>
              <w:t>Are there any specific issues or problems within the “Staying Put” arrangement?</w:t>
            </w:r>
          </w:p>
        </w:tc>
      </w:tr>
      <w:tr w:rsidR="000A2EE3" w:rsidRPr="000A2EE3" w:rsidTr="00C20D7A">
        <w:trPr>
          <w:trHeight w:val="3676"/>
        </w:trPr>
        <w:tc>
          <w:tcPr>
            <w:tcW w:w="10456" w:type="dxa"/>
            <w:tcBorders>
              <w:top w:val="single" w:sz="4" w:space="0" w:color="auto"/>
              <w:left w:val="single" w:sz="4" w:space="0" w:color="auto"/>
              <w:bottom w:val="single" w:sz="4" w:space="0" w:color="auto"/>
              <w:right w:val="single" w:sz="4" w:space="0" w:color="auto"/>
            </w:tcBorders>
            <w:hideMark/>
          </w:tcPr>
          <w:p w:rsidR="000A2EE3" w:rsidRPr="000A2EE3" w:rsidRDefault="000A2EE3" w:rsidP="000A2EE3">
            <w:pPr>
              <w:spacing w:after="0" w:line="240" w:lineRule="auto"/>
              <w:rPr>
                <w:rFonts w:ascii="Arial" w:eastAsia="Times New Roman" w:hAnsi="Arial" w:cs="Arial"/>
                <w:sz w:val="20"/>
                <w:szCs w:val="20"/>
              </w:rPr>
            </w:pPr>
            <w:r w:rsidRPr="000A2EE3">
              <w:rPr>
                <w:rFonts w:ascii="Arial" w:eastAsia="Times New Roman" w:hAnsi="Arial" w:cs="Arial"/>
                <w:sz w:val="24"/>
                <w:szCs w:val="24"/>
              </w:rPr>
              <w:lastRenderedPageBreak/>
              <w:t>Are there any issues regarding finances? Is the young person making the agreed contributions? Is the provider receiving their entitlements from NYCC? Is the provider worse off financially by offering “Staying Put” to the young person – if so please detail</w:t>
            </w:r>
          </w:p>
        </w:tc>
      </w:tr>
    </w:tbl>
    <w:p w:rsidR="000A2EE3" w:rsidRPr="000A2EE3" w:rsidRDefault="000A2EE3" w:rsidP="000A2EE3">
      <w:pPr>
        <w:spacing w:after="0" w:line="240" w:lineRule="auto"/>
        <w:rPr>
          <w:rFonts w:ascii="Tahoma" w:eastAsia="Times New Roman" w:hAnsi="Tahoma" w:cs="Tahoma"/>
          <w:i/>
          <w:sz w:val="28"/>
          <w:szCs w:val="28"/>
        </w:rPr>
      </w:pPr>
    </w:p>
    <w:p w:rsidR="000A2EE3" w:rsidRPr="000A2EE3" w:rsidRDefault="000A2EE3" w:rsidP="000A2EE3">
      <w:pPr>
        <w:spacing w:after="0" w:line="240" w:lineRule="auto"/>
        <w:rPr>
          <w:rFonts w:ascii="Tahoma" w:eastAsia="Times New Roman" w:hAnsi="Tahoma" w:cs="Tahoma"/>
          <w:sz w:val="28"/>
          <w:szCs w:val="28"/>
        </w:rPr>
      </w:pPr>
      <w:r w:rsidRPr="000A2EE3">
        <w:rPr>
          <w:rFonts w:ascii="Tahoma" w:eastAsia="Times New Roman" w:hAnsi="Tahoma" w:cs="Tahoma"/>
          <w:i/>
          <w:sz w:val="28"/>
          <w:szCs w:val="28"/>
        </w:rPr>
        <w:t>Please return to</w:t>
      </w:r>
      <w:r w:rsidRPr="000A2EE3">
        <w:rPr>
          <w:rFonts w:ascii="Tahoma" w:eastAsia="Times New Roman" w:hAnsi="Tahoma" w:cs="Tahoma"/>
          <w:sz w:val="28"/>
          <w:szCs w:val="28"/>
        </w:rPr>
        <w:t>: Val Mills</w:t>
      </w:r>
    </w:p>
    <w:p w:rsidR="000A2EE3" w:rsidRPr="000A2EE3" w:rsidRDefault="000A2EE3" w:rsidP="000A2EE3">
      <w:pPr>
        <w:spacing w:after="0" w:line="240" w:lineRule="auto"/>
        <w:rPr>
          <w:rFonts w:ascii="Tahoma" w:eastAsia="Times New Roman" w:hAnsi="Tahoma" w:cs="Tahoma"/>
          <w:sz w:val="28"/>
          <w:szCs w:val="28"/>
        </w:rPr>
      </w:pPr>
      <w:r w:rsidRPr="000A2EE3">
        <w:rPr>
          <w:rFonts w:ascii="Tahoma" w:eastAsia="Times New Roman" w:hAnsi="Tahoma" w:cs="Tahoma"/>
          <w:sz w:val="28"/>
          <w:szCs w:val="28"/>
        </w:rPr>
        <w:t>Tel 01609 532899</w:t>
      </w:r>
    </w:p>
    <w:p w:rsidR="000A2EE3" w:rsidRPr="000A2EE3" w:rsidRDefault="000A2EE3" w:rsidP="000A2EE3">
      <w:pPr>
        <w:spacing w:after="0" w:line="240" w:lineRule="auto"/>
        <w:rPr>
          <w:rFonts w:ascii="Tahoma" w:eastAsia="Times New Roman" w:hAnsi="Tahoma" w:cs="Tahoma"/>
          <w:sz w:val="28"/>
          <w:szCs w:val="28"/>
        </w:rPr>
      </w:pPr>
      <w:r w:rsidRPr="000A2EE3">
        <w:rPr>
          <w:rFonts w:ascii="Tahoma" w:eastAsia="Times New Roman" w:hAnsi="Tahoma" w:cs="Tahoma"/>
          <w:sz w:val="28"/>
          <w:szCs w:val="28"/>
        </w:rPr>
        <w:t>Email valerie.mills@northyorks.gov.uk</w:t>
      </w:r>
    </w:p>
    <w:p w:rsidR="007B5D50" w:rsidRDefault="00750F11"/>
    <w:sectPr w:rsidR="007B5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8C"/>
    <w:rsid w:val="000A2EE3"/>
    <w:rsid w:val="001F3FA3"/>
    <w:rsid w:val="0074773E"/>
    <w:rsid w:val="00D04B8C"/>
    <w:rsid w:val="00E5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SXJZJSQ2YJM5-499006958-3458180</_dlc_DocId>
    <_dlc_DocIdUrl xmlns="14ef3b5f-6ca1-4c1c-a353-a1c338ccc666">
      <Url>https://antsertech.sharepoint.com/sites/TriXData2/_layouts/15/DocIdRedir.aspx?ID=SXJZJSQ2YJM5-499006958-3458180</Url>
      <Description>SXJZJSQ2YJM5-499006958-3458180</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15928B62-ADD6-45CA-A8BC-FF968AE5EAC0}"/>
</file>

<file path=customXml/itemProps2.xml><?xml version="1.0" encoding="utf-8"?>
<ds:datastoreItem xmlns:ds="http://schemas.openxmlformats.org/officeDocument/2006/customXml" ds:itemID="{3DC01066-A935-43AB-A944-77452196BEA9}"/>
</file>

<file path=customXml/itemProps3.xml><?xml version="1.0" encoding="utf-8"?>
<ds:datastoreItem xmlns:ds="http://schemas.openxmlformats.org/officeDocument/2006/customXml" ds:itemID="{2C4D899B-FFA1-481D-A16B-E808FC1AD805}"/>
</file>

<file path=customXml/itemProps4.xml><?xml version="1.0" encoding="utf-8"?>
<ds:datastoreItem xmlns:ds="http://schemas.openxmlformats.org/officeDocument/2006/customXml" ds:itemID="{A1ABC01E-77A6-49EA-BDBB-98B6ABEE6795}"/>
</file>

<file path=docProps/app.xml><?xml version="1.0" encoding="utf-8"?>
<Properties xmlns="http://schemas.openxmlformats.org/officeDocument/2006/extended-properties" xmlns:vt="http://schemas.openxmlformats.org/officeDocument/2006/docPropsVTypes">
  <Template>Normal.dotm</Template>
  <TotalTime>0</TotalTime>
  <Pages>3</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Whittingham</dc:creator>
  <cp:lastModifiedBy>Aimee Spiers</cp:lastModifiedBy>
  <cp:revision>2</cp:revision>
  <dcterms:created xsi:type="dcterms:W3CDTF">2020-08-25T11:39:00Z</dcterms:created>
  <dcterms:modified xsi:type="dcterms:W3CDTF">2020-08-25T11:39:00Z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8621600</vt:r8>
  </property>
  <property fmtid="{D5CDD505-2E9C-101B-9397-08002B2CF9AE}" pid="4" name="_dlc_DocIdItemGuid">
    <vt:lpwstr>ec5189a7-fad2-4977-b14c-43e04d0c4cf3</vt:lpwstr>
  </property>
</Properties>
</file>