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F693" w14:textId="77777777" w:rsidR="00BC5B58" w:rsidRPr="006856BF" w:rsidRDefault="00BC5B58" w:rsidP="00F31FBA">
      <w:pPr>
        <w:spacing w:after="0" w:line="360" w:lineRule="auto"/>
        <w:rPr>
          <w:rFonts w:ascii="Arial" w:hAnsi="Arial" w:cs="Arial"/>
          <w:b/>
        </w:rPr>
      </w:pPr>
    </w:p>
    <w:p w14:paraId="33C86BAD" w14:textId="77777777" w:rsidR="00BC5B58" w:rsidRPr="006856BF" w:rsidRDefault="00BC5B58" w:rsidP="00BC5B58">
      <w:pPr>
        <w:jc w:val="center"/>
        <w:rPr>
          <w:rFonts w:ascii="Arial" w:hAnsi="Arial" w:cs="Arial"/>
          <w:b/>
        </w:rPr>
      </w:pPr>
      <w:r w:rsidRPr="006856BF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BD868A" wp14:editId="43DF33F3">
            <wp:extent cx="1419225" cy="87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C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9282" w14:textId="77777777" w:rsidR="00BC5B58" w:rsidRPr="006856BF" w:rsidRDefault="00BC5B58" w:rsidP="00BC5B58">
      <w:pPr>
        <w:jc w:val="center"/>
        <w:rPr>
          <w:rFonts w:ascii="Arial" w:hAnsi="Arial" w:cs="Arial"/>
          <w:b/>
        </w:rPr>
      </w:pPr>
    </w:p>
    <w:p w14:paraId="2B1C43B8" w14:textId="77777777" w:rsidR="00BC5B58" w:rsidRPr="006856BF" w:rsidRDefault="00BC5B58" w:rsidP="00BC5B58">
      <w:pPr>
        <w:jc w:val="center"/>
        <w:rPr>
          <w:rFonts w:ascii="Arial" w:hAnsi="Arial" w:cs="Arial"/>
          <w:b/>
        </w:rPr>
      </w:pPr>
    </w:p>
    <w:p w14:paraId="765EB00C" w14:textId="77777777" w:rsidR="00BC5B58" w:rsidRPr="006856BF" w:rsidRDefault="00BC5B58" w:rsidP="00BC5B58">
      <w:pPr>
        <w:jc w:val="center"/>
        <w:rPr>
          <w:rFonts w:ascii="Arial" w:hAnsi="Arial" w:cs="Arial"/>
          <w:b/>
          <w:sz w:val="44"/>
          <w:szCs w:val="44"/>
        </w:rPr>
      </w:pPr>
      <w:r w:rsidRPr="006856BF">
        <w:rPr>
          <w:rFonts w:ascii="Arial" w:hAnsi="Arial" w:cs="Arial"/>
          <w:b/>
          <w:sz w:val="44"/>
          <w:szCs w:val="44"/>
        </w:rPr>
        <w:t xml:space="preserve">Lincolnshire Safeguarding Children Partnership </w:t>
      </w:r>
    </w:p>
    <w:p w14:paraId="2994C422" w14:textId="77777777" w:rsidR="00BC5B58" w:rsidRPr="006856BF" w:rsidRDefault="00BC5B58" w:rsidP="00BC5B58">
      <w:pPr>
        <w:jc w:val="center"/>
        <w:rPr>
          <w:rFonts w:ascii="Arial" w:hAnsi="Arial" w:cs="Arial"/>
          <w:b/>
          <w:sz w:val="44"/>
          <w:szCs w:val="44"/>
        </w:rPr>
      </w:pPr>
    </w:p>
    <w:p w14:paraId="4B3504EC" w14:textId="77777777" w:rsidR="00BC5B58" w:rsidRPr="006856BF" w:rsidRDefault="00BC5B58" w:rsidP="00BC5B58">
      <w:pPr>
        <w:jc w:val="center"/>
        <w:rPr>
          <w:rFonts w:ascii="Arial" w:hAnsi="Arial" w:cs="Arial"/>
          <w:b/>
          <w:sz w:val="44"/>
          <w:szCs w:val="44"/>
        </w:rPr>
      </w:pPr>
      <w:r w:rsidRPr="006856BF">
        <w:rPr>
          <w:rFonts w:ascii="Arial" w:hAnsi="Arial" w:cs="Arial"/>
          <w:b/>
          <w:sz w:val="44"/>
          <w:szCs w:val="44"/>
        </w:rPr>
        <w:t xml:space="preserve">Neglect Strategy </w:t>
      </w:r>
    </w:p>
    <w:p w14:paraId="4C0AB0E5" w14:textId="2A0E54B9" w:rsidR="00BC5B58" w:rsidRPr="006856BF" w:rsidRDefault="00BC5B58" w:rsidP="00BC5B58">
      <w:pPr>
        <w:jc w:val="center"/>
        <w:rPr>
          <w:rFonts w:ascii="Arial" w:hAnsi="Arial" w:cs="Arial"/>
          <w:b/>
          <w:sz w:val="44"/>
          <w:szCs w:val="44"/>
        </w:rPr>
      </w:pPr>
      <w:r w:rsidRPr="006856BF">
        <w:rPr>
          <w:rFonts w:ascii="Arial" w:hAnsi="Arial" w:cs="Arial"/>
          <w:b/>
          <w:sz w:val="44"/>
          <w:szCs w:val="44"/>
        </w:rPr>
        <w:t>202</w:t>
      </w:r>
      <w:r w:rsidR="00B35364" w:rsidRPr="006856BF">
        <w:rPr>
          <w:rFonts w:ascii="Arial" w:hAnsi="Arial" w:cs="Arial"/>
          <w:b/>
          <w:sz w:val="44"/>
          <w:szCs w:val="44"/>
        </w:rPr>
        <w:t>2</w:t>
      </w:r>
      <w:r w:rsidRPr="006856BF">
        <w:rPr>
          <w:rFonts w:ascii="Arial" w:hAnsi="Arial" w:cs="Arial"/>
          <w:b/>
          <w:sz w:val="44"/>
          <w:szCs w:val="44"/>
        </w:rPr>
        <w:t>-202</w:t>
      </w:r>
      <w:r w:rsidR="00D84505">
        <w:rPr>
          <w:rFonts w:ascii="Arial" w:hAnsi="Arial" w:cs="Arial"/>
          <w:b/>
          <w:sz w:val="44"/>
          <w:szCs w:val="44"/>
        </w:rPr>
        <w:t>5</w:t>
      </w:r>
    </w:p>
    <w:p w14:paraId="51310EE4" w14:textId="77777777" w:rsidR="00BC5B58" w:rsidRPr="006856BF" w:rsidRDefault="00BC5B58" w:rsidP="00BC5B58">
      <w:pPr>
        <w:jc w:val="center"/>
        <w:rPr>
          <w:rFonts w:ascii="Arial" w:hAnsi="Arial" w:cs="Arial"/>
          <w:b/>
        </w:rPr>
      </w:pPr>
    </w:p>
    <w:p w14:paraId="62152887" w14:textId="77777777" w:rsidR="00BC5B58" w:rsidRPr="006856BF" w:rsidRDefault="00BC5B58" w:rsidP="00BC5B58">
      <w:pPr>
        <w:jc w:val="center"/>
        <w:rPr>
          <w:rFonts w:ascii="Arial" w:hAnsi="Arial" w:cs="Arial"/>
          <w:b/>
        </w:rPr>
      </w:pPr>
    </w:p>
    <w:p w14:paraId="19DFED78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7D90D750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177A5709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31ED1E2F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0A94192C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1C77C417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5955FA41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72180A11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074FA20F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0FACFAA0" w14:textId="77777777" w:rsidR="00516EEA" w:rsidRDefault="00516EEA" w:rsidP="00BC5B58">
      <w:pPr>
        <w:jc w:val="center"/>
        <w:rPr>
          <w:rFonts w:ascii="Arial" w:hAnsi="Arial" w:cs="Arial"/>
          <w:b/>
        </w:rPr>
      </w:pPr>
    </w:p>
    <w:p w14:paraId="60C0ABDE" w14:textId="17F8D2A1" w:rsidR="00BC5B58" w:rsidRPr="006856BF" w:rsidRDefault="009571E1" w:rsidP="00516E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V1.0 FINAL</w:t>
      </w:r>
      <w:r w:rsidR="00BC5B58" w:rsidRPr="006856BF">
        <w:rPr>
          <w:rFonts w:ascii="Arial" w:hAnsi="Arial" w:cs="Arial"/>
          <w:b/>
        </w:rPr>
        <w:br w:type="page"/>
      </w:r>
    </w:p>
    <w:p w14:paraId="5A22BCB9" w14:textId="77777777" w:rsidR="00050CAB" w:rsidRDefault="00050CAB" w:rsidP="005120DC">
      <w:pPr>
        <w:pStyle w:val="Heading1"/>
        <w:spacing w:after="0" w:line="360" w:lineRule="auto"/>
        <w:ind w:left="720"/>
        <w:rPr>
          <w:b/>
          <w:u w:val="none"/>
        </w:rPr>
      </w:pPr>
      <w:r>
        <w:rPr>
          <w:b/>
          <w:u w:val="none"/>
        </w:rPr>
        <w:lastRenderedPageBreak/>
        <w:t>Contents</w:t>
      </w:r>
    </w:p>
    <w:p w14:paraId="2CE91E72" w14:textId="77777777" w:rsidR="00050CAB" w:rsidRDefault="00050CAB" w:rsidP="005120DC">
      <w:pPr>
        <w:pStyle w:val="Heading1"/>
        <w:spacing w:after="0" w:line="360" w:lineRule="auto"/>
        <w:ind w:left="720"/>
        <w:rPr>
          <w:b/>
          <w:u w:val="none"/>
        </w:rPr>
      </w:pPr>
    </w:p>
    <w:p w14:paraId="23C3D159" w14:textId="14B2B212" w:rsidR="00050CAB" w:rsidRPr="004B037C" w:rsidRDefault="00252C1E" w:rsidP="004B037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037C">
        <w:rPr>
          <w:rFonts w:ascii="Arial" w:hAnsi="Arial" w:cs="Arial"/>
        </w:rPr>
        <w:t xml:space="preserve">Purpose of the Strategy </w:t>
      </w:r>
    </w:p>
    <w:p w14:paraId="663B86E3" w14:textId="1963D8D7" w:rsidR="004B037C" w:rsidRPr="004B037C" w:rsidRDefault="004B037C" w:rsidP="004B037C">
      <w:pPr>
        <w:rPr>
          <w:rFonts w:ascii="Arial" w:hAnsi="Arial" w:cs="Arial"/>
        </w:rPr>
      </w:pPr>
      <w:r>
        <w:rPr>
          <w:rFonts w:ascii="Arial" w:hAnsi="Arial" w:cs="Arial"/>
        </w:rPr>
        <w:t>2.0</w:t>
      </w:r>
      <w:r>
        <w:rPr>
          <w:rFonts w:ascii="Arial" w:hAnsi="Arial" w:cs="Arial"/>
        </w:rPr>
        <w:tab/>
        <w:t>National, Regional, and Local Context</w:t>
      </w:r>
    </w:p>
    <w:p w14:paraId="60EE050D" w14:textId="76B9B430" w:rsidR="00252C1E" w:rsidRDefault="004B037C" w:rsidP="00F75D8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351CA">
        <w:rPr>
          <w:rFonts w:ascii="Arial" w:hAnsi="Arial" w:cs="Arial"/>
        </w:rPr>
        <w:t>.0</w:t>
      </w:r>
      <w:r w:rsidR="007351CA">
        <w:rPr>
          <w:rFonts w:ascii="Arial" w:hAnsi="Arial" w:cs="Arial"/>
        </w:rPr>
        <w:tab/>
      </w:r>
      <w:r w:rsidR="00252C1E">
        <w:rPr>
          <w:rFonts w:ascii="Arial" w:hAnsi="Arial" w:cs="Arial"/>
        </w:rPr>
        <w:t xml:space="preserve">Defining Neglect </w:t>
      </w:r>
    </w:p>
    <w:p w14:paraId="54F86BE9" w14:textId="0FEEF542" w:rsidR="00252C1E" w:rsidRDefault="004B037C" w:rsidP="00F75D8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351CA">
        <w:rPr>
          <w:rFonts w:ascii="Arial" w:hAnsi="Arial" w:cs="Arial"/>
        </w:rPr>
        <w:t>.0</w:t>
      </w:r>
      <w:r w:rsidR="007351CA">
        <w:rPr>
          <w:rFonts w:ascii="Arial" w:hAnsi="Arial" w:cs="Arial"/>
        </w:rPr>
        <w:tab/>
      </w:r>
      <w:r w:rsidR="00252C1E">
        <w:rPr>
          <w:rFonts w:ascii="Arial" w:hAnsi="Arial" w:cs="Arial"/>
        </w:rPr>
        <w:t xml:space="preserve">Understanding the </w:t>
      </w:r>
      <w:r w:rsidR="0065125D">
        <w:rPr>
          <w:rFonts w:ascii="Arial" w:hAnsi="Arial" w:cs="Arial"/>
        </w:rPr>
        <w:t>L</w:t>
      </w:r>
      <w:r w:rsidR="00252C1E">
        <w:rPr>
          <w:rFonts w:ascii="Arial" w:hAnsi="Arial" w:cs="Arial"/>
        </w:rPr>
        <w:t xml:space="preserve">ocal </w:t>
      </w:r>
      <w:r w:rsidR="0065125D">
        <w:rPr>
          <w:rFonts w:ascii="Arial" w:hAnsi="Arial" w:cs="Arial"/>
        </w:rPr>
        <w:t>P</w:t>
      </w:r>
      <w:r w:rsidR="00252C1E">
        <w:rPr>
          <w:rFonts w:ascii="Arial" w:hAnsi="Arial" w:cs="Arial"/>
        </w:rPr>
        <w:t xml:space="preserve">icture  </w:t>
      </w:r>
    </w:p>
    <w:p w14:paraId="169EDA42" w14:textId="052E0C77" w:rsidR="0065125D" w:rsidRDefault="004B037C" w:rsidP="00F75D8C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351CA">
        <w:rPr>
          <w:rFonts w:ascii="Arial" w:hAnsi="Arial" w:cs="Arial"/>
        </w:rPr>
        <w:t>.0</w:t>
      </w:r>
      <w:r w:rsidR="007351CA">
        <w:rPr>
          <w:rFonts w:ascii="Arial" w:hAnsi="Arial" w:cs="Arial"/>
        </w:rPr>
        <w:tab/>
      </w:r>
      <w:r w:rsidR="0065125D">
        <w:rPr>
          <w:rFonts w:ascii="Arial" w:hAnsi="Arial" w:cs="Arial"/>
        </w:rPr>
        <w:t xml:space="preserve">Strategic Aims </w:t>
      </w:r>
    </w:p>
    <w:p w14:paraId="1C927E33" w14:textId="7EB844D9" w:rsidR="007351CA" w:rsidRDefault="004B037C" w:rsidP="00F75D8C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51CA">
        <w:rPr>
          <w:rFonts w:ascii="Arial" w:hAnsi="Arial" w:cs="Arial"/>
        </w:rPr>
        <w:t>.0</w:t>
      </w:r>
      <w:r w:rsidR="007351CA">
        <w:rPr>
          <w:rFonts w:ascii="Arial" w:hAnsi="Arial" w:cs="Arial"/>
        </w:rPr>
        <w:tab/>
      </w:r>
      <w:r w:rsidR="0065125D">
        <w:rPr>
          <w:rFonts w:ascii="Arial" w:hAnsi="Arial" w:cs="Arial"/>
        </w:rPr>
        <w:t>Objectives</w:t>
      </w:r>
    </w:p>
    <w:p w14:paraId="73BCF9B3" w14:textId="01BDFA04" w:rsidR="0065125D" w:rsidRDefault="004B037C" w:rsidP="00F75D8C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51CA">
        <w:rPr>
          <w:rFonts w:ascii="Arial" w:hAnsi="Arial" w:cs="Arial"/>
        </w:rPr>
        <w:t>.0</w:t>
      </w:r>
      <w:r w:rsidR="007351CA">
        <w:rPr>
          <w:rFonts w:ascii="Arial" w:hAnsi="Arial" w:cs="Arial"/>
        </w:rPr>
        <w:tab/>
        <w:t xml:space="preserve">Outcome and Success Measures </w:t>
      </w:r>
      <w:r w:rsidR="0065125D">
        <w:rPr>
          <w:rFonts w:ascii="Arial" w:hAnsi="Arial" w:cs="Arial"/>
        </w:rPr>
        <w:t xml:space="preserve"> </w:t>
      </w:r>
    </w:p>
    <w:p w14:paraId="33BDA0D2" w14:textId="77777777" w:rsidR="0065125D" w:rsidRDefault="0065125D" w:rsidP="00F75D8C">
      <w:pPr>
        <w:rPr>
          <w:rFonts w:ascii="Arial" w:hAnsi="Arial" w:cs="Arial"/>
        </w:rPr>
      </w:pPr>
    </w:p>
    <w:p w14:paraId="1DE8FD26" w14:textId="77777777" w:rsidR="00252C1E" w:rsidRDefault="00252C1E" w:rsidP="00F75D8C">
      <w:pPr>
        <w:rPr>
          <w:rFonts w:ascii="Arial" w:hAnsi="Arial" w:cs="Arial"/>
        </w:rPr>
      </w:pPr>
    </w:p>
    <w:p w14:paraId="5CBB1955" w14:textId="52AF2825" w:rsidR="00252C1E" w:rsidRPr="00252C1E" w:rsidRDefault="00252C1E" w:rsidP="00F75D8C">
      <w:pPr>
        <w:rPr>
          <w:rFonts w:ascii="Arial" w:hAnsi="Arial" w:cs="Arial"/>
        </w:rPr>
      </w:pPr>
    </w:p>
    <w:p w14:paraId="144CC929" w14:textId="60CDD9C6" w:rsidR="00050CAB" w:rsidRDefault="00050CAB" w:rsidP="00050CAB"/>
    <w:p w14:paraId="54285D64" w14:textId="77777777" w:rsidR="00050CAB" w:rsidRPr="00050CAB" w:rsidRDefault="00050CAB" w:rsidP="00050CAB"/>
    <w:p w14:paraId="3C3C4648" w14:textId="4672D89E" w:rsidR="00050CAB" w:rsidRPr="00050CAB" w:rsidRDefault="00050CAB" w:rsidP="00050CAB">
      <w:pPr>
        <w:rPr>
          <w:rFonts w:ascii="Arial" w:hAnsi="Arial" w:cs="Arial"/>
        </w:rPr>
      </w:pPr>
    </w:p>
    <w:p w14:paraId="0DF37B2B" w14:textId="50C8EA5A" w:rsidR="00050CAB" w:rsidRDefault="00050CAB" w:rsidP="00050CAB"/>
    <w:p w14:paraId="46D34E58" w14:textId="23AC4B5D" w:rsidR="00050CAB" w:rsidRPr="00050CAB" w:rsidRDefault="00050CAB" w:rsidP="00050CAB"/>
    <w:p w14:paraId="5BFE1643" w14:textId="3DA8E5DA" w:rsidR="00050CAB" w:rsidRDefault="00050CAB" w:rsidP="00050CAB"/>
    <w:p w14:paraId="1386AA0D" w14:textId="30365DA3" w:rsidR="00050CAB" w:rsidRDefault="00050CAB" w:rsidP="00050CAB"/>
    <w:p w14:paraId="30B2F06F" w14:textId="5BBEB155" w:rsidR="00050CAB" w:rsidRDefault="00050CAB" w:rsidP="00050CAB"/>
    <w:p w14:paraId="3DA5F002" w14:textId="21F5464F" w:rsidR="00050CAB" w:rsidRDefault="00050CAB" w:rsidP="00050CAB"/>
    <w:p w14:paraId="59970669" w14:textId="11DDCF73" w:rsidR="00050CAB" w:rsidRDefault="00050CAB" w:rsidP="00050CAB"/>
    <w:p w14:paraId="056C3870" w14:textId="23BDC302" w:rsidR="00050CAB" w:rsidRDefault="00050CAB" w:rsidP="00050CAB"/>
    <w:p w14:paraId="41EEDE8C" w14:textId="03DC6AE4" w:rsidR="00050CAB" w:rsidRDefault="00050CAB" w:rsidP="00050CAB"/>
    <w:p w14:paraId="39FD71FD" w14:textId="4B0AC37D" w:rsidR="00050CAB" w:rsidRDefault="00050CAB" w:rsidP="00050CAB"/>
    <w:p w14:paraId="76FA5E4F" w14:textId="7E00FCF9" w:rsidR="00050CAB" w:rsidRDefault="00050CAB" w:rsidP="00050CAB"/>
    <w:p w14:paraId="06F5DB77" w14:textId="20F11336" w:rsidR="00050CAB" w:rsidRDefault="00050CAB" w:rsidP="00050CAB"/>
    <w:p w14:paraId="5B7AD42F" w14:textId="122AF98D" w:rsidR="00050CAB" w:rsidRDefault="00050CAB" w:rsidP="00050CAB"/>
    <w:p w14:paraId="15B44DF9" w14:textId="41200254" w:rsidR="00050CAB" w:rsidRDefault="00050CAB" w:rsidP="00050CAB"/>
    <w:p w14:paraId="04062530" w14:textId="7ACD5FA7" w:rsidR="00050CAB" w:rsidRDefault="00050CAB" w:rsidP="00050CAB"/>
    <w:p w14:paraId="1E834E74" w14:textId="6A7BA308" w:rsidR="00903C23" w:rsidRPr="006856BF" w:rsidRDefault="00444BC2" w:rsidP="00E76813">
      <w:pPr>
        <w:pStyle w:val="Heading1"/>
        <w:numPr>
          <w:ilvl w:val="0"/>
          <w:numId w:val="25"/>
        </w:numPr>
        <w:spacing w:after="0" w:line="360" w:lineRule="auto"/>
        <w:ind w:hanging="720"/>
        <w:rPr>
          <w:b/>
          <w:u w:val="none"/>
        </w:rPr>
      </w:pPr>
      <w:r w:rsidRPr="006856BF">
        <w:rPr>
          <w:b/>
          <w:u w:val="none"/>
        </w:rPr>
        <w:t xml:space="preserve">Purpose of the Strategy </w:t>
      </w:r>
    </w:p>
    <w:p w14:paraId="7359EDC2" w14:textId="4B475EAA" w:rsidR="00444BC2" w:rsidRPr="006856BF" w:rsidRDefault="00444BC2" w:rsidP="00444BC2">
      <w:pPr>
        <w:rPr>
          <w:rFonts w:ascii="Arial" w:hAnsi="Arial" w:cs="Arial"/>
        </w:rPr>
      </w:pPr>
    </w:p>
    <w:p w14:paraId="32A2AB00" w14:textId="6BD4B44E" w:rsidR="00112E0A" w:rsidRDefault="007F7351" w:rsidP="007F735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112E0A">
        <w:rPr>
          <w:rFonts w:ascii="Arial" w:hAnsi="Arial" w:cs="Arial"/>
        </w:rPr>
        <w:t xml:space="preserve">The LSCP has made it a Strategic </w:t>
      </w:r>
      <w:r>
        <w:rPr>
          <w:rFonts w:ascii="Arial" w:hAnsi="Arial" w:cs="Arial"/>
        </w:rPr>
        <w:t xml:space="preserve">priority to identify </w:t>
      </w:r>
      <w:r w:rsidR="00112E0A" w:rsidRPr="00112E0A">
        <w:rPr>
          <w:rFonts w:ascii="Arial" w:hAnsi="Arial" w:cs="Arial"/>
          <w:bCs/>
        </w:rPr>
        <w:t>and reduce the impact of neglect on children and young people</w:t>
      </w:r>
      <w:proofErr w:type="gramStart"/>
      <w:r w:rsidRPr="007F7351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Cs/>
        </w:rPr>
        <w:t>The partnership has agreed to e</w:t>
      </w:r>
      <w:r w:rsidRPr="007F7351">
        <w:rPr>
          <w:rFonts w:ascii="Arial" w:hAnsi="Arial" w:cs="Arial"/>
          <w:bCs/>
        </w:rPr>
        <w:t>stablish</w:t>
      </w:r>
      <w:r>
        <w:rPr>
          <w:rFonts w:ascii="Arial" w:hAnsi="Arial" w:cs="Arial"/>
          <w:bCs/>
        </w:rPr>
        <w:t xml:space="preserve"> a </w:t>
      </w:r>
      <w:r w:rsidRPr="007F7351">
        <w:rPr>
          <w:rFonts w:ascii="Arial" w:hAnsi="Arial" w:cs="Arial"/>
          <w:bCs/>
        </w:rPr>
        <w:t xml:space="preserve">common standard of approach across </w:t>
      </w:r>
      <w:r>
        <w:rPr>
          <w:rFonts w:ascii="Arial" w:hAnsi="Arial" w:cs="Arial"/>
          <w:bCs/>
        </w:rPr>
        <w:t>all a</w:t>
      </w:r>
      <w:r w:rsidRPr="007F7351">
        <w:rPr>
          <w:rFonts w:ascii="Arial" w:hAnsi="Arial" w:cs="Arial"/>
          <w:bCs/>
        </w:rPr>
        <w:t>gencies that</w:t>
      </w:r>
      <w:r>
        <w:rPr>
          <w:rFonts w:ascii="Arial" w:hAnsi="Arial" w:cs="Arial"/>
          <w:bCs/>
        </w:rPr>
        <w:t xml:space="preserve"> have</w:t>
      </w:r>
      <w:r w:rsidRPr="007F7351">
        <w:rPr>
          <w:rFonts w:ascii="Arial" w:hAnsi="Arial" w:cs="Arial"/>
          <w:bCs/>
        </w:rPr>
        <w:t xml:space="preserve"> contact with children and families </w:t>
      </w:r>
      <w:r>
        <w:rPr>
          <w:rFonts w:ascii="Arial" w:hAnsi="Arial" w:cs="Arial"/>
          <w:bCs/>
        </w:rPr>
        <w:t xml:space="preserve">in </w:t>
      </w:r>
      <w:r w:rsidRPr="007F7351">
        <w:rPr>
          <w:rFonts w:ascii="Arial" w:hAnsi="Arial" w:cs="Arial"/>
          <w:bCs/>
        </w:rPr>
        <w:t>Lincolnshire</w:t>
      </w:r>
      <w:proofErr w:type="gramStart"/>
      <w:r>
        <w:rPr>
          <w:rFonts w:ascii="Arial" w:hAnsi="Arial" w:cs="Arial"/>
          <w:bCs/>
        </w:rPr>
        <w:t xml:space="preserve">.  </w:t>
      </w:r>
      <w:proofErr w:type="gramEnd"/>
    </w:p>
    <w:p w14:paraId="0B45E729" w14:textId="6A1A5001" w:rsidR="007F7351" w:rsidRDefault="007F7351" w:rsidP="007F735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</w:t>
      </w:r>
      <w:r>
        <w:rPr>
          <w:rFonts w:ascii="Arial" w:hAnsi="Arial" w:cs="Arial"/>
          <w:bCs/>
        </w:rPr>
        <w:tab/>
        <w:t xml:space="preserve">To achieve this the LSCP has agreed that all </w:t>
      </w:r>
      <w:r w:rsidRPr="007F7351">
        <w:rPr>
          <w:rFonts w:ascii="Arial" w:hAnsi="Arial" w:cs="Arial"/>
          <w:bCs/>
        </w:rPr>
        <w:t xml:space="preserve">professionals working with children and families in Lincolnshire </w:t>
      </w:r>
      <w:r>
        <w:rPr>
          <w:rFonts w:ascii="Arial" w:hAnsi="Arial" w:cs="Arial"/>
          <w:bCs/>
        </w:rPr>
        <w:t xml:space="preserve">should be able </w:t>
      </w:r>
      <w:r w:rsidRPr="007F7351">
        <w:rPr>
          <w:rFonts w:ascii="Arial" w:hAnsi="Arial" w:cs="Arial"/>
          <w:bCs/>
        </w:rPr>
        <w:t>to identify, name and describe neglect where it is occurring</w:t>
      </w:r>
      <w:r>
        <w:rPr>
          <w:rFonts w:ascii="Arial" w:hAnsi="Arial" w:cs="Arial"/>
          <w:bCs/>
        </w:rPr>
        <w:t>.</w:t>
      </w:r>
    </w:p>
    <w:p w14:paraId="64C458E1" w14:textId="3D18B010" w:rsidR="007F7351" w:rsidRPr="00112E0A" w:rsidRDefault="007F7351" w:rsidP="00112E0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</w:t>
      </w:r>
      <w:r>
        <w:rPr>
          <w:rFonts w:ascii="Arial" w:hAnsi="Arial" w:cs="Arial"/>
          <w:bCs/>
        </w:rPr>
        <w:tab/>
        <w:t xml:space="preserve">This Strategy sets out the how the LSCP will achieve this. </w:t>
      </w:r>
    </w:p>
    <w:p w14:paraId="755DCE3E" w14:textId="0AF31665" w:rsidR="00112E0A" w:rsidRDefault="00112E0A" w:rsidP="00444BC2">
      <w:pPr>
        <w:rPr>
          <w:rFonts w:ascii="Arial" w:hAnsi="Arial" w:cs="Arial"/>
        </w:rPr>
      </w:pPr>
    </w:p>
    <w:p w14:paraId="60F695EA" w14:textId="259229C4" w:rsidR="00F41190" w:rsidRPr="004B037C" w:rsidRDefault="00F41190" w:rsidP="004B037C">
      <w:pPr>
        <w:pStyle w:val="ListParagraph"/>
        <w:numPr>
          <w:ilvl w:val="0"/>
          <w:numId w:val="32"/>
        </w:numPr>
        <w:rPr>
          <w:rFonts w:ascii="Arial" w:hAnsi="Arial" w:cs="Arial"/>
          <w:b/>
        </w:rPr>
      </w:pPr>
      <w:r w:rsidRPr="004B037C">
        <w:rPr>
          <w:rFonts w:ascii="Arial" w:hAnsi="Arial" w:cs="Arial"/>
          <w:b/>
        </w:rPr>
        <w:t>National, Regional, and Local Context</w:t>
      </w:r>
    </w:p>
    <w:p w14:paraId="0FC8CDF7" w14:textId="77777777" w:rsidR="004B037C" w:rsidRPr="004B037C" w:rsidRDefault="004B037C" w:rsidP="004B037C">
      <w:pPr>
        <w:pStyle w:val="ListParagraph"/>
        <w:rPr>
          <w:rFonts w:ascii="Arial" w:hAnsi="Arial" w:cs="Arial"/>
          <w:b/>
        </w:rPr>
      </w:pPr>
    </w:p>
    <w:p w14:paraId="6EE21E5A" w14:textId="426DAB17" w:rsidR="00F41190" w:rsidRDefault="00F41190" w:rsidP="00F41190">
      <w:pPr>
        <w:numPr>
          <w:ilvl w:val="0"/>
          <w:numId w:val="14"/>
        </w:numPr>
        <w:rPr>
          <w:rFonts w:ascii="Arial" w:hAnsi="Arial" w:cs="Arial"/>
        </w:rPr>
      </w:pPr>
      <w:r w:rsidRPr="00F41190">
        <w:rPr>
          <w:rFonts w:ascii="Arial" w:hAnsi="Arial" w:cs="Arial"/>
        </w:rPr>
        <w:t>Working Together to Safeguard Children, DfE February 2018</w:t>
      </w:r>
    </w:p>
    <w:p w14:paraId="0449716B" w14:textId="77272B4D" w:rsidR="00F41190" w:rsidRDefault="00F41190" w:rsidP="00F41190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The Impacts of Neglect and Abuse on children, DfE March 2017</w:t>
      </w:r>
    </w:p>
    <w:p w14:paraId="34B532D7" w14:textId="246AE5A0" w:rsidR="00AC5A51" w:rsidRPr="00F41190" w:rsidRDefault="00AC5A51" w:rsidP="00F41190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Keeping Children Safe in Education, DfE September 2021</w:t>
      </w:r>
    </w:p>
    <w:p w14:paraId="73B3558F" w14:textId="77777777" w:rsidR="00F41190" w:rsidRPr="00F41190" w:rsidRDefault="00F41190" w:rsidP="00F41190">
      <w:pPr>
        <w:numPr>
          <w:ilvl w:val="0"/>
          <w:numId w:val="14"/>
        </w:numPr>
        <w:rPr>
          <w:rFonts w:ascii="Arial" w:hAnsi="Arial" w:cs="Arial"/>
        </w:rPr>
      </w:pPr>
      <w:r w:rsidRPr="00F41190">
        <w:rPr>
          <w:rFonts w:ascii="Arial" w:hAnsi="Arial" w:cs="Arial"/>
        </w:rPr>
        <w:t>Growing up neglected: a multi-agency response to older children, JTAI 2017</w:t>
      </w:r>
    </w:p>
    <w:p w14:paraId="385840DE" w14:textId="77777777" w:rsidR="00F41190" w:rsidRPr="00F41190" w:rsidRDefault="00F41190" w:rsidP="00F41190">
      <w:pPr>
        <w:numPr>
          <w:ilvl w:val="0"/>
          <w:numId w:val="14"/>
        </w:numPr>
        <w:rPr>
          <w:rFonts w:ascii="Arial" w:hAnsi="Arial" w:cs="Arial"/>
        </w:rPr>
      </w:pPr>
      <w:r w:rsidRPr="00F41190">
        <w:rPr>
          <w:rFonts w:ascii="Arial" w:hAnsi="Arial" w:cs="Arial"/>
        </w:rPr>
        <w:t>Child Neglect is Everyone's Business, Local Authorities Research Consortium, 2015</w:t>
      </w:r>
    </w:p>
    <w:p w14:paraId="2CBD5FC3" w14:textId="2FD89C8F" w:rsidR="00F41190" w:rsidRPr="00F41190" w:rsidRDefault="00F41190" w:rsidP="00F41190">
      <w:pPr>
        <w:numPr>
          <w:ilvl w:val="0"/>
          <w:numId w:val="14"/>
        </w:numPr>
        <w:rPr>
          <w:rFonts w:ascii="Arial" w:hAnsi="Arial" w:cs="Arial"/>
        </w:rPr>
      </w:pPr>
      <w:r w:rsidRPr="00F41190">
        <w:rPr>
          <w:rFonts w:ascii="Arial" w:hAnsi="Arial" w:cs="Arial"/>
        </w:rPr>
        <w:t>LSC</w:t>
      </w:r>
      <w:r w:rsidR="00CD447C">
        <w:rPr>
          <w:rFonts w:ascii="Arial" w:hAnsi="Arial" w:cs="Arial"/>
        </w:rPr>
        <w:t>P</w:t>
      </w:r>
      <w:r w:rsidR="004B037C">
        <w:rPr>
          <w:rFonts w:ascii="Arial" w:hAnsi="Arial" w:cs="Arial"/>
        </w:rPr>
        <w:t xml:space="preserve"> Interim </w:t>
      </w:r>
      <w:r w:rsidRPr="00F41190">
        <w:rPr>
          <w:rFonts w:ascii="Arial" w:hAnsi="Arial" w:cs="Arial"/>
        </w:rPr>
        <w:t xml:space="preserve">Business Plan </w:t>
      </w:r>
      <w:r w:rsidR="004B037C">
        <w:rPr>
          <w:rFonts w:ascii="Arial" w:hAnsi="Arial" w:cs="Arial"/>
        </w:rPr>
        <w:t>2021</w:t>
      </w:r>
      <w:r w:rsidRPr="00F41190">
        <w:rPr>
          <w:rFonts w:ascii="Arial" w:hAnsi="Arial" w:cs="Arial"/>
        </w:rPr>
        <w:t xml:space="preserve"> </w:t>
      </w:r>
    </w:p>
    <w:p w14:paraId="2AAEDD63" w14:textId="116FD764" w:rsidR="00F41190" w:rsidRDefault="00F41190" w:rsidP="00444BC2">
      <w:pPr>
        <w:rPr>
          <w:rFonts w:ascii="Arial" w:hAnsi="Arial" w:cs="Arial"/>
        </w:rPr>
      </w:pPr>
    </w:p>
    <w:p w14:paraId="3CFAB629" w14:textId="77777777" w:rsidR="00903C23" w:rsidRPr="006856BF" w:rsidRDefault="00903C23" w:rsidP="00903C23">
      <w:pPr>
        <w:pStyle w:val="Heading1"/>
        <w:spacing w:after="0" w:line="360" w:lineRule="auto"/>
        <w:ind w:left="720"/>
        <w:rPr>
          <w:b/>
          <w:u w:val="none"/>
        </w:rPr>
      </w:pPr>
    </w:p>
    <w:p w14:paraId="792B207A" w14:textId="5092CE59" w:rsidR="00150531" w:rsidRPr="006856BF" w:rsidRDefault="004B037C" w:rsidP="00A53193">
      <w:pPr>
        <w:pStyle w:val="Heading1"/>
        <w:spacing w:after="0" w:line="360" w:lineRule="auto"/>
        <w:ind w:left="720" w:hanging="720"/>
        <w:rPr>
          <w:b/>
          <w:u w:val="none"/>
        </w:rPr>
      </w:pPr>
      <w:r>
        <w:rPr>
          <w:b/>
          <w:u w:val="none"/>
        </w:rPr>
        <w:t>3</w:t>
      </w:r>
      <w:r w:rsidR="007F7351">
        <w:rPr>
          <w:b/>
          <w:u w:val="none"/>
        </w:rPr>
        <w:t>.0</w:t>
      </w:r>
      <w:r w:rsidR="00150531" w:rsidRPr="006856BF">
        <w:rPr>
          <w:b/>
          <w:u w:val="none"/>
        </w:rPr>
        <w:t xml:space="preserve"> </w:t>
      </w:r>
      <w:r w:rsidR="00A53193" w:rsidRPr="006856BF">
        <w:rPr>
          <w:b/>
          <w:u w:val="none"/>
        </w:rPr>
        <w:tab/>
      </w:r>
      <w:r w:rsidR="00252C1E">
        <w:rPr>
          <w:b/>
          <w:u w:val="none"/>
        </w:rPr>
        <w:t xml:space="preserve">Defining Neglect </w:t>
      </w:r>
    </w:p>
    <w:p w14:paraId="0689E382" w14:textId="24DED824" w:rsidR="00150531" w:rsidRPr="006856BF" w:rsidRDefault="00150531" w:rsidP="00903C23">
      <w:pPr>
        <w:pStyle w:val="Heading1"/>
        <w:spacing w:after="0" w:line="360" w:lineRule="auto"/>
        <w:ind w:left="720"/>
        <w:rPr>
          <w:b/>
          <w:u w:val="none"/>
        </w:rPr>
      </w:pPr>
    </w:p>
    <w:p w14:paraId="141698CD" w14:textId="02D505D1" w:rsidR="00521F2E" w:rsidRDefault="004B037C" w:rsidP="00521F2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7351">
        <w:rPr>
          <w:rFonts w:ascii="Arial" w:hAnsi="Arial" w:cs="Arial"/>
        </w:rPr>
        <w:t>.1</w:t>
      </w:r>
      <w:r w:rsidR="006856BF" w:rsidRPr="006856BF">
        <w:rPr>
          <w:rFonts w:ascii="Arial" w:hAnsi="Arial" w:cs="Arial"/>
        </w:rPr>
        <w:tab/>
      </w:r>
      <w:r w:rsidR="00521F2E" w:rsidRPr="006856BF">
        <w:rPr>
          <w:rFonts w:ascii="Arial" w:hAnsi="Arial" w:cs="Arial"/>
        </w:rPr>
        <w:t xml:space="preserve">Neglect can </w:t>
      </w:r>
      <w:proofErr w:type="gramStart"/>
      <w:r w:rsidR="00521F2E" w:rsidRPr="006856BF">
        <w:rPr>
          <w:rFonts w:ascii="Arial" w:hAnsi="Arial" w:cs="Arial"/>
        </w:rPr>
        <w:t>be defined</w:t>
      </w:r>
      <w:proofErr w:type="gramEnd"/>
      <w:r w:rsidR="00521F2E" w:rsidRPr="006856BF">
        <w:rPr>
          <w:rFonts w:ascii="Arial" w:hAnsi="Arial" w:cs="Arial"/>
        </w:rPr>
        <w:t xml:space="preserve"> as: </w:t>
      </w:r>
    </w:p>
    <w:p w14:paraId="7BB3ECE0" w14:textId="7927BB6B" w:rsidR="00D84505" w:rsidRPr="00D84505" w:rsidRDefault="00D84505" w:rsidP="00D8450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4505">
        <w:rPr>
          <w:rFonts w:ascii="Arial" w:hAnsi="Arial" w:cs="Arial"/>
        </w:rPr>
        <w:t>the persistent failure to meet a child’s basic physical and/or psychological needs, likely to result in the serious impairment of the child’s health or development. Neglect may occur during pregnancy as a result of maternal substance abuse</w:t>
      </w:r>
      <w:r>
        <w:rPr>
          <w:rFonts w:ascii="Arial" w:hAnsi="Arial" w:cs="Arial"/>
        </w:rPr>
        <w:t>…it</w:t>
      </w:r>
      <w:r w:rsidRPr="00D84505">
        <w:rPr>
          <w:rFonts w:ascii="Arial" w:hAnsi="Arial" w:cs="Arial"/>
        </w:rPr>
        <w:t xml:space="preserve"> may also include neglect of, or unresponsiveness to, a child’s basic emotional needs.</w:t>
      </w:r>
    </w:p>
    <w:p w14:paraId="40934DA7" w14:textId="77777777" w:rsidR="00D84505" w:rsidRPr="00D84505" w:rsidRDefault="00D84505" w:rsidP="00D84505">
      <w:pPr>
        <w:rPr>
          <w:rFonts w:ascii="Arial" w:hAnsi="Arial" w:cs="Arial"/>
          <w:b/>
          <w:i/>
        </w:rPr>
      </w:pPr>
      <w:r w:rsidRPr="00D84505">
        <w:rPr>
          <w:rFonts w:ascii="Arial" w:hAnsi="Arial" w:cs="Arial"/>
          <w:b/>
          <w:i/>
        </w:rPr>
        <w:t>Source: Working Together to Safeguard Children 2018</w:t>
      </w:r>
    </w:p>
    <w:p w14:paraId="76AC1733" w14:textId="77777777" w:rsidR="00D84505" w:rsidRPr="006856BF" w:rsidRDefault="00D84505" w:rsidP="00521F2E">
      <w:pPr>
        <w:rPr>
          <w:rFonts w:ascii="Arial" w:hAnsi="Arial" w:cs="Arial"/>
        </w:rPr>
      </w:pPr>
    </w:p>
    <w:p w14:paraId="63D55F85" w14:textId="0DC0B74B" w:rsidR="00672619" w:rsidRPr="006856BF" w:rsidRDefault="004B037C" w:rsidP="0067261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7351">
        <w:rPr>
          <w:rFonts w:ascii="Arial" w:hAnsi="Arial" w:cs="Arial"/>
        </w:rPr>
        <w:t>.2</w:t>
      </w:r>
      <w:r w:rsidR="006856BF" w:rsidRPr="006856BF">
        <w:rPr>
          <w:rFonts w:ascii="Arial" w:hAnsi="Arial" w:cs="Arial"/>
        </w:rPr>
        <w:tab/>
      </w:r>
      <w:r w:rsidR="00672619" w:rsidRPr="006856BF">
        <w:rPr>
          <w:rFonts w:ascii="Arial" w:hAnsi="Arial" w:cs="Arial"/>
        </w:rPr>
        <w:t>Once a child is born, neglect may involve a parent or carer failing to:</w:t>
      </w:r>
    </w:p>
    <w:p w14:paraId="0BBE63BC" w14:textId="42F0ED4F" w:rsidR="00672619" w:rsidRPr="006856BF" w:rsidRDefault="00672619" w:rsidP="006856BF">
      <w:pPr>
        <w:ind w:left="1134"/>
        <w:rPr>
          <w:rFonts w:ascii="Arial" w:hAnsi="Arial" w:cs="Arial"/>
        </w:rPr>
      </w:pPr>
      <w:r w:rsidRPr="006856BF">
        <w:rPr>
          <w:rFonts w:ascii="Arial" w:hAnsi="Arial" w:cs="Arial"/>
        </w:rPr>
        <w:lastRenderedPageBreak/>
        <w:t>• provide adequate food, clothing</w:t>
      </w:r>
      <w:r w:rsidR="00156548" w:rsidRPr="006856BF">
        <w:rPr>
          <w:rFonts w:ascii="Arial" w:hAnsi="Arial" w:cs="Arial"/>
        </w:rPr>
        <w:t>,</w:t>
      </w:r>
      <w:r w:rsidRPr="006856BF">
        <w:rPr>
          <w:rFonts w:ascii="Arial" w:hAnsi="Arial" w:cs="Arial"/>
        </w:rPr>
        <w:t xml:space="preserve"> or shelter (including exclusion from home or abandonment)</w:t>
      </w:r>
    </w:p>
    <w:p w14:paraId="475AB5E3" w14:textId="77777777" w:rsidR="00672619" w:rsidRPr="006856BF" w:rsidRDefault="00672619" w:rsidP="006856BF">
      <w:pPr>
        <w:ind w:left="1134"/>
        <w:rPr>
          <w:rFonts w:ascii="Arial" w:hAnsi="Arial" w:cs="Arial"/>
        </w:rPr>
      </w:pPr>
      <w:r w:rsidRPr="006856BF">
        <w:rPr>
          <w:rFonts w:ascii="Arial" w:hAnsi="Arial" w:cs="Arial"/>
        </w:rPr>
        <w:t>• protect a child from physical and emotional harm or danger</w:t>
      </w:r>
    </w:p>
    <w:p w14:paraId="7E00B362" w14:textId="77777777" w:rsidR="00672619" w:rsidRPr="006856BF" w:rsidRDefault="00672619" w:rsidP="006856BF">
      <w:pPr>
        <w:ind w:left="1134"/>
        <w:rPr>
          <w:rFonts w:ascii="Arial" w:hAnsi="Arial" w:cs="Arial"/>
        </w:rPr>
      </w:pPr>
      <w:r w:rsidRPr="006856BF">
        <w:rPr>
          <w:rFonts w:ascii="Arial" w:hAnsi="Arial" w:cs="Arial"/>
        </w:rPr>
        <w:t>• ensure adequate supervision (including the use of inadequate caregivers)</w:t>
      </w:r>
    </w:p>
    <w:p w14:paraId="7BEEA258" w14:textId="77777777" w:rsidR="00672619" w:rsidRPr="006856BF" w:rsidRDefault="00672619" w:rsidP="006856BF">
      <w:pPr>
        <w:ind w:left="414" w:firstLine="720"/>
        <w:rPr>
          <w:rFonts w:ascii="Arial" w:hAnsi="Arial" w:cs="Arial"/>
        </w:rPr>
      </w:pPr>
      <w:r w:rsidRPr="006856BF">
        <w:rPr>
          <w:rFonts w:ascii="Arial" w:hAnsi="Arial" w:cs="Arial"/>
        </w:rPr>
        <w:t>• ensure access to appropriate medical care or treatment.</w:t>
      </w:r>
    </w:p>
    <w:p w14:paraId="6A724547" w14:textId="1D6F63AC" w:rsidR="00521F2E" w:rsidRPr="006856BF" w:rsidRDefault="004B037C" w:rsidP="006856B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6BF">
        <w:rPr>
          <w:rFonts w:ascii="Arial" w:hAnsi="Arial" w:cs="Arial"/>
        </w:rPr>
        <w:t>.3</w:t>
      </w:r>
      <w:r w:rsidR="006856BF">
        <w:rPr>
          <w:rFonts w:ascii="Arial" w:hAnsi="Arial" w:cs="Arial"/>
        </w:rPr>
        <w:tab/>
      </w:r>
      <w:r w:rsidR="00521F2E" w:rsidRPr="006856BF">
        <w:rPr>
          <w:rFonts w:ascii="Arial" w:hAnsi="Arial" w:cs="Arial"/>
        </w:rPr>
        <w:t>Many factors can impact on parents’ ability to provide safe and appropriate care and meet a child’s needs including substance abuse, living with domestic abuse, and/or poor mental health</w:t>
      </w:r>
      <w:proofErr w:type="gramStart"/>
      <w:r w:rsidR="00521F2E" w:rsidRPr="006856BF">
        <w:rPr>
          <w:rFonts w:ascii="Arial" w:hAnsi="Arial" w:cs="Arial"/>
        </w:rPr>
        <w:t xml:space="preserve">.  </w:t>
      </w:r>
      <w:proofErr w:type="gramEnd"/>
      <w:r w:rsidR="00521F2E" w:rsidRPr="006856BF">
        <w:rPr>
          <w:rFonts w:ascii="Arial" w:hAnsi="Arial" w:cs="Arial"/>
        </w:rPr>
        <w:t>Neglect can begin in pregnancy and persist into adolescence</w:t>
      </w:r>
      <w:proofErr w:type="gramStart"/>
      <w:r w:rsidR="00521F2E" w:rsidRPr="006856BF">
        <w:rPr>
          <w:rFonts w:ascii="Arial" w:hAnsi="Arial" w:cs="Arial"/>
        </w:rPr>
        <w:t xml:space="preserve">.  </w:t>
      </w:r>
      <w:proofErr w:type="gramEnd"/>
      <w:r w:rsidR="00521F2E" w:rsidRPr="006856BF">
        <w:rPr>
          <w:rFonts w:ascii="Arial" w:hAnsi="Arial" w:cs="Arial"/>
        </w:rPr>
        <w:t xml:space="preserve"> </w:t>
      </w:r>
    </w:p>
    <w:p w14:paraId="257090CF" w14:textId="6875E7F2" w:rsidR="00743F4E" w:rsidRPr="006856BF" w:rsidRDefault="004B037C" w:rsidP="006856B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6BF">
        <w:rPr>
          <w:rFonts w:ascii="Arial" w:hAnsi="Arial" w:cs="Arial"/>
        </w:rPr>
        <w:t>.4</w:t>
      </w:r>
      <w:r w:rsidR="006856BF">
        <w:rPr>
          <w:rFonts w:ascii="Arial" w:hAnsi="Arial" w:cs="Arial"/>
        </w:rPr>
        <w:tab/>
        <w:t>While the</w:t>
      </w:r>
      <w:r w:rsidR="00521F2E" w:rsidRPr="006856BF">
        <w:rPr>
          <w:rFonts w:ascii="Arial" w:hAnsi="Arial" w:cs="Arial"/>
        </w:rPr>
        <w:t xml:space="preserve"> impacts of neglect can vary depending on the child</w:t>
      </w:r>
      <w:r w:rsidR="006B6A1A" w:rsidRPr="006856BF">
        <w:rPr>
          <w:rFonts w:ascii="Arial" w:hAnsi="Arial" w:cs="Arial"/>
        </w:rPr>
        <w:t xml:space="preserve">, </w:t>
      </w:r>
      <w:r w:rsidR="006856BF">
        <w:rPr>
          <w:rFonts w:ascii="Arial" w:hAnsi="Arial" w:cs="Arial"/>
        </w:rPr>
        <w:t xml:space="preserve">it </w:t>
      </w:r>
      <w:proofErr w:type="gramStart"/>
      <w:r w:rsidR="006856BF">
        <w:rPr>
          <w:rFonts w:ascii="Arial" w:hAnsi="Arial" w:cs="Arial"/>
        </w:rPr>
        <w:t>is recognised</w:t>
      </w:r>
      <w:proofErr w:type="gramEnd"/>
      <w:r w:rsidR="006856BF">
        <w:rPr>
          <w:rFonts w:ascii="Arial" w:hAnsi="Arial" w:cs="Arial"/>
        </w:rPr>
        <w:t xml:space="preserve"> </w:t>
      </w:r>
      <w:r w:rsidR="00521F2E" w:rsidRPr="006856BF">
        <w:rPr>
          <w:rFonts w:ascii="Arial" w:hAnsi="Arial" w:cs="Arial"/>
        </w:rPr>
        <w:t xml:space="preserve">that neglect is a particularly damaging form of maltreatment that can impact on </w:t>
      </w:r>
      <w:r w:rsidR="002926A3" w:rsidRPr="006856BF">
        <w:rPr>
          <w:rFonts w:ascii="Arial" w:hAnsi="Arial" w:cs="Arial"/>
        </w:rPr>
        <w:t xml:space="preserve">a child’s </w:t>
      </w:r>
      <w:r w:rsidR="002926A3" w:rsidRPr="006856BF">
        <w:rPr>
          <w:rFonts w:ascii="Arial" w:hAnsi="Arial" w:cs="Arial"/>
          <w:sz w:val="23"/>
          <w:szCs w:val="23"/>
        </w:rPr>
        <w:t xml:space="preserve">health, education, identity, emotional and behavioural development, </w:t>
      </w:r>
      <w:r w:rsidR="006B6A1A" w:rsidRPr="006856BF">
        <w:rPr>
          <w:rFonts w:ascii="Arial" w:hAnsi="Arial" w:cs="Arial"/>
          <w:sz w:val="23"/>
          <w:szCs w:val="23"/>
        </w:rPr>
        <w:t xml:space="preserve">as well as on their </w:t>
      </w:r>
      <w:r w:rsidR="002926A3" w:rsidRPr="006856BF">
        <w:rPr>
          <w:rFonts w:ascii="Arial" w:hAnsi="Arial" w:cs="Arial"/>
          <w:sz w:val="23"/>
          <w:szCs w:val="23"/>
        </w:rPr>
        <w:t>family and social relationships, social presentation</w:t>
      </w:r>
      <w:r w:rsidR="006B6A1A" w:rsidRPr="006856BF">
        <w:rPr>
          <w:rFonts w:ascii="Arial" w:hAnsi="Arial" w:cs="Arial"/>
          <w:sz w:val="23"/>
          <w:szCs w:val="23"/>
        </w:rPr>
        <w:t>,</w:t>
      </w:r>
      <w:r w:rsidR="002926A3" w:rsidRPr="006856BF">
        <w:rPr>
          <w:rFonts w:ascii="Arial" w:hAnsi="Arial" w:cs="Arial"/>
          <w:sz w:val="23"/>
          <w:szCs w:val="23"/>
        </w:rPr>
        <w:t xml:space="preserve"> and self-care skills.</w:t>
      </w:r>
      <w:r w:rsidR="006856BF">
        <w:rPr>
          <w:rFonts w:ascii="Arial" w:hAnsi="Arial" w:cs="Arial"/>
          <w:sz w:val="23"/>
          <w:szCs w:val="23"/>
        </w:rPr>
        <w:t xml:space="preserve"> </w:t>
      </w:r>
      <w:r w:rsidR="006B6A1A" w:rsidRPr="006856BF">
        <w:rPr>
          <w:rFonts w:ascii="Arial" w:hAnsi="Arial" w:cs="Arial"/>
        </w:rPr>
        <w:t xml:space="preserve">Research suggests that the longer young children </w:t>
      </w:r>
      <w:proofErr w:type="gramStart"/>
      <w:r w:rsidR="006B6A1A" w:rsidRPr="006856BF">
        <w:rPr>
          <w:rFonts w:ascii="Arial" w:hAnsi="Arial" w:cs="Arial"/>
        </w:rPr>
        <w:t>are exposed</w:t>
      </w:r>
      <w:proofErr w:type="gramEnd"/>
      <w:r w:rsidR="006B6A1A" w:rsidRPr="006856BF">
        <w:rPr>
          <w:rFonts w:ascii="Arial" w:hAnsi="Arial" w:cs="Arial"/>
        </w:rPr>
        <w:t xml:space="preserve"> to neglect the greater will be the harm.</w:t>
      </w:r>
    </w:p>
    <w:p w14:paraId="5FD67653" w14:textId="30BA16C9" w:rsidR="006B6A1A" w:rsidRPr="006856BF" w:rsidRDefault="004B037C" w:rsidP="006856B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3</w:t>
      </w:r>
      <w:r w:rsidR="007F7351">
        <w:rPr>
          <w:rFonts w:ascii="Arial" w:hAnsi="Arial" w:cs="Arial"/>
          <w:sz w:val="23"/>
          <w:szCs w:val="23"/>
        </w:rPr>
        <w:t>.5</w:t>
      </w:r>
      <w:r w:rsidR="006856BF">
        <w:rPr>
          <w:rFonts w:ascii="Arial" w:hAnsi="Arial" w:cs="Arial"/>
          <w:sz w:val="23"/>
          <w:szCs w:val="23"/>
        </w:rPr>
        <w:tab/>
      </w:r>
      <w:r w:rsidR="00E41C6B" w:rsidRPr="006856BF">
        <w:rPr>
          <w:rFonts w:ascii="Arial" w:hAnsi="Arial" w:cs="Arial"/>
          <w:sz w:val="23"/>
          <w:szCs w:val="23"/>
        </w:rPr>
        <w:t xml:space="preserve">The experience of neglect in childhood can have long-term impacts on child and adolescent development. For instance, children who have experienced neglect may experience increased vulnerability in adolescence, potentially increasing the vulnerability of </w:t>
      </w:r>
      <w:proofErr w:type="gramStart"/>
      <w:r w:rsidR="00E41C6B" w:rsidRPr="006856BF">
        <w:rPr>
          <w:rFonts w:ascii="Arial" w:hAnsi="Arial" w:cs="Arial"/>
          <w:sz w:val="23"/>
          <w:szCs w:val="23"/>
        </w:rPr>
        <w:t>some</w:t>
      </w:r>
      <w:proofErr w:type="gramEnd"/>
      <w:r w:rsidR="00E41C6B" w:rsidRPr="006856BF">
        <w:rPr>
          <w:rFonts w:ascii="Arial" w:hAnsi="Arial" w:cs="Arial"/>
          <w:sz w:val="23"/>
          <w:szCs w:val="23"/>
        </w:rPr>
        <w:t xml:space="preserve"> young people to other types of maltreatment and/or victimisation, such as sexual exploitation (though this is an area requiring further research).</w:t>
      </w:r>
      <w:r w:rsidR="00E41C6B" w:rsidRPr="006856BF">
        <w:rPr>
          <w:rStyle w:val="FootnoteReference"/>
          <w:rFonts w:ascii="Arial" w:hAnsi="Arial" w:cs="Arial"/>
          <w:sz w:val="23"/>
          <w:szCs w:val="23"/>
        </w:rPr>
        <w:footnoteReference w:id="1"/>
      </w:r>
    </w:p>
    <w:p w14:paraId="4D35D722" w14:textId="258B1848" w:rsidR="00E63E7D" w:rsidRDefault="00E63E7D" w:rsidP="00743F4E">
      <w:pPr>
        <w:rPr>
          <w:rFonts w:ascii="Arial" w:hAnsi="Arial" w:cs="Arial"/>
        </w:rPr>
      </w:pPr>
    </w:p>
    <w:p w14:paraId="1E2D702E" w14:textId="3BB18596" w:rsidR="006856BF" w:rsidRPr="00D85F41" w:rsidRDefault="004B037C" w:rsidP="00743F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856BF" w:rsidRPr="00D85F41">
        <w:rPr>
          <w:rFonts w:ascii="Arial" w:hAnsi="Arial" w:cs="Arial"/>
          <w:b/>
          <w:bCs/>
        </w:rPr>
        <w:t>.0</w:t>
      </w:r>
      <w:r w:rsidR="006856BF" w:rsidRPr="00D85F41">
        <w:rPr>
          <w:rFonts w:ascii="Arial" w:hAnsi="Arial" w:cs="Arial"/>
          <w:b/>
          <w:bCs/>
        </w:rPr>
        <w:tab/>
      </w:r>
      <w:r w:rsidR="00E63E7D" w:rsidRPr="00D85F41">
        <w:rPr>
          <w:rFonts w:ascii="Arial" w:hAnsi="Arial" w:cs="Arial"/>
          <w:b/>
          <w:bCs/>
        </w:rPr>
        <w:t xml:space="preserve">Understanding the </w:t>
      </w:r>
      <w:r w:rsidR="0065125D">
        <w:rPr>
          <w:rFonts w:ascii="Arial" w:hAnsi="Arial" w:cs="Arial"/>
          <w:b/>
          <w:bCs/>
        </w:rPr>
        <w:t>Local P</w:t>
      </w:r>
      <w:r w:rsidR="00E63E7D" w:rsidRPr="00D85F41">
        <w:rPr>
          <w:rFonts w:ascii="Arial" w:hAnsi="Arial" w:cs="Arial"/>
          <w:b/>
          <w:bCs/>
        </w:rPr>
        <w:t>icture</w:t>
      </w:r>
    </w:p>
    <w:p w14:paraId="37DDC326" w14:textId="77777777" w:rsidR="00D85F41" w:rsidRDefault="00D85F41" w:rsidP="00743F4E">
      <w:pPr>
        <w:rPr>
          <w:rFonts w:ascii="Arial" w:hAnsi="Arial" w:cs="Arial"/>
        </w:rPr>
      </w:pPr>
    </w:p>
    <w:p w14:paraId="6823A481" w14:textId="1DA8940B" w:rsidR="00CE5C28" w:rsidRDefault="004B037C" w:rsidP="00D85F4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5F41">
        <w:rPr>
          <w:rFonts w:ascii="Arial" w:hAnsi="Arial" w:cs="Arial"/>
        </w:rPr>
        <w:t>.1</w:t>
      </w:r>
      <w:r w:rsidR="00D85F41">
        <w:rPr>
          <w:rFonts w:ascii="Arial" w:hAnsi="Arial" w:cs="Arial"/>
        </w:rPr>
        <w:tab/>
      </w:r>
      <w:r w:rsidR="00DE0C27">
        <w:rPr>
          <w:rFonts w:ascii="Arial" w:hAnsi="Arial" w:cs="Arial"/>
        </w:rPr>
        <w:t>To</w:t>
      </w:r>
      <w:r w:rsidR="00874B83">
        <w:rPr>
          <w:rFonts w:ascii="Arial" w:hAnsi="Arial" w:cs="Arial"/>
        </w:rPr>
        <w:t xml:space="preserve"> </w:t>
      </w:r>
      <w:r w:rsidR="00DE0C27">
        <w:rPr>
          <w:rFonts w:ascii="Arial" w:hAnsi="Arial" w:cs="Arial"/>
        </w:rPr>
        <w:t>measure</w:t>
      </w:r>
      <w:r w:rsidR="005B65DE">
        <w:rPr>
          <w:rFonts w:ascii="Arial" w:hAnsi="Arial" w:cs="Arial"/>
        </w:rPr>
        <w:t xml:space="preserve"> the progress and</w:t>
      </w:r>
      <w:r w:rsidR="00DE0C27">
        <w:rPr>
          <w:rFonts w:ascii="Arial" w:hAnsi="Arial" w:cs="Arial"/>
        </w:rPr>
        <w:t xml:space="preserve"> </w:t>
      </w:r>
      <w:r w:rsidR="00874B83">
        <w:rPr>
          <w:rFonts w:ascii="Arial" w:hAnsi="Arial" w:cs="Arial"/>
        </w:rPr>
        <w:t>impact of this Strategy</w:t>
      </w:r>
      <w:r w:rsidR="00DE0C27">
        <w:rPr>
          <w:rFonts w:ascii="Arial" w:hAnsi="Arial" w:cs="Arial"/>
        </w:rPr>
        <w:t xml:space="preserve">, it </w:t>
      </w:r>
      <w:r w:rsidR="0065125D">
        <w:rPr>
          <w:rFonts w:ascii="Arial" w:hAnsi="Arial" w:cs="Arial"/>
        </w:rPr>
        <w:t xml:space="preserve">will be </w:t>
      </w:r>
      <w:r w:rsidR="00DE5752">
        <w:rPr>
          <w:rFonts w:ascii="Arial" w:hAnsi="Arial" w:cs="Arial"/>
        </w:rPr>
        <w:t xml:space="preserve">important to establish a </w:t>
      </w:r>
      <w:r w:rsidR="00B603D3">
        <w:rPr>
          <w:rFonts w:ascii="Arial" w:hAnsi="Arial" w:cs="Arial"/>
        </w:rPr>
        <w:t xml:space="preserve">reliable </w:t>
      </w:r>
      <w:r w:rsidR="00DE5752">
        <w:rPr>
          <w:rFonts w:ascii="Arial" w:hAnsi="Arial" w:cs="Arial"/>
        </w:rPr>
        <w:t>baseline of data and information. The LSCP has developed a neglect scorecard which collates data from children’s services, police, and health</w:t>
      </w:r>
      <w:proofErr w:type="gramStart"/>
      <w:r w:rsidR="0049389B">
        <w:rPr>
          <w:rFonts w:ascii="Arial" w:hAnsi="Arial" w:cs="Arial"/>
        </w:rPr>
        <w:t xml:space="preserve">.  </w:t>
      </w:r>
      <w:proofErr w:type="gramEnd"/>
      <w:r w:rsidR="0049389B">
        <w:rPr>
          <w:rFonts w:ascii="Arial" w:hAnsi="Arial" w:cs="Arial"/>
        </w:rPr>
        <w:t xml:space="preserve">The </w:t>
      </w:r>
      <w:r w:rsidR="00DE5752">
        <w:rPr>
          <w:rFonts w:ascii="Arial" w:hAnsi="Arial" w:cs="Arial"/>
        </w:rPr>
        <w:t xml:space="preserve">bulk of the data </w:t>
      </w:r>
      <w:r w:rsidR="0049389B">
        <w:rPr>
          <w:rFonts w:ascii="Arial" w:hAnsi="Arial" w:cs="Arial"/>
        </w:rPr>
        <w:t xml:space="preserve">collected </w:t>
      </w:r>
      <w:r w:rsidR="00DE5752">
        <w:rPr>
          <w:rFonts w:ascii="Arial" w:hAnsi="Arial" w:cs="Arial"/>
        </w:rPr>
        <w:t>relates to the most acute cases where a child is subject to a child protection</w:t>
      </w:r>
      <w:r w:rsidR="00832E1B">
        <w:rPr>
          <w:rFonts w:ascii="Arial" w:hAnsi="Arial" w:cs="Arial"/>
        </w:rPr>
        <w:t xml:space="preserve"> or child in need</w:t>
      </w:r>
      <w:r w:rsidR="00DE5752">
        <w:rPr>
          <w:rFonts w:ascii="Arial" w:hAnsi="Arial" w:cs="Arial"/>
        </w:rPr>
        <w:t xml:space="preserve"> plan</w:t>
      </w:r>
      <w:proofErr w:type="gramStart"/>
      <w:r w:rsidR="00CE5C28">
        <w:rPr>
          <w:rFonts w:ascii="Arial" w:hAnsi="Arial" w:cs="Arial"/>
        </w:rPr>
        <w:t xml:space="preserve">.  </w:t>
      </w:r>
      <w:proofErr w:type="gramEnd"/>
      <w:r w:rsidR="00CE5C28">
        <w:rPr>
          <w:rFonts w:ascii="Arial" w:hAnsi="Arial" w:cs="Arial"/>
        </w:rPr>
        <w:t xml:space="preserve">Police data reports the </w:t>
      </w:r>
      <w:r w:rsidR="00DE5752">
        <w:rPr>
          <w:rFonts w:ascii="Arial" w:hAnsi="Arial" w:cs="Arial"/>
        </w:rPr>
        <w:t>numbers of neglect recorded crimes.</w:t>
      </w:r>
      <w:r w:rsidR="00832E1B">
        <w:rPr>
          <w:rFonts w:ascii="Arial" w:hAnsi="Arial" w:cs="Arial"/>
        </w:rPr>
        <w:t xml:space="preserve"> </w:t>
      </w:r>
    </w:p>
    <w:p w14:paraId="34D78CD9" w14:textId="3C33F0BB" w:rsidR="00832E1B" w:rsidRDefault="004B037C" w:rsidP="005E570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5708">
        <w:rPr>
          <w:rFonts w:ascii="Arial" w:hAnsi="Arial" w:cs="Arial"/>
        </w:rPr>
        <w:t>.2</w:t>
      </w:r>
      <w:r w:rsidR="005E5708">
        <w:rPr>
          <w:rFonts w:ascii="Arial" w:hAnsi="Arial" w:cs="Arial"/>
        </w:rPr>
        <w:tab/>
      </w:r>
      <w:r w:rsidR="00797684">
        <w:rPr>
          <w:rFonts w:ascii="Arial" w:hAnsi="Arial" w:cs="Arial"/>
        </w:rPr>
        <w:t xml:space="preserve">While </w:t>
      </w:r>
      <w:r w:rsidR="0049389B">
        <w:rPr>
          <w:rFonts w:ascii="Arial" w:hAnsi="Arial" w:cs="Arial"/>
        </w:rPr>
        <w:t xml:space="preserve">it is evident that neglect </w:t>
      </w:r>
      <w:r w:rsidR="00770E0E">
        <w:rPr>
          <w:rFonts w:ascii="Arial" w:hAnsi="Arial" w:cs="Arial"/>
        </w:rPr>
        <w:t xml:space="preserve">is the </w:t>
      </w:r>
      <w:r w:rsidR="008E3AC3">
        <w:rPr>
          <w:rFonts w:ascii="Arial" w:hAnsi="Arial" w:cs="Arial"/>
        </w:rPr>
        <w:t xml:space="preserve">most common reason for </w:t>
      </w:r>
      <w:r w:rsidR="004342A2">
        <w:rPr>
          <w:rFonts w:ascii="Arial" w:hAnsi="Arial" w:cs="Arial"/>
        </w:rPr>
        <w:t xml:space="preserve">a </w:t>
      </w:r>
      <w:r w:rsidR="008E3AC3">
        <w:rPr>
          <w:rFonts w:ascii="Arial" w:hAnsi="Arial" w:cs="Arial"/>
        </w:rPr>
        <w:t xml:space="preserve">child to </w:t>
      </w:r>
      <w:proofErr w:type="gramStart"/>
      <w:r w:rsidR="008E3AC3">
        <w:rPr>
          <w:rFonts w:ascii="Arial" w:hAnsi="Arial" w:cs="Arial"/>
        </w:rPr>
        <w:t xml:space="preserve">be </w:t>
      </w:r>
      <w:r w:rsidR="004342A2">
        <w:rPr>
          <w:rFonts w:ascii="Arial" w:hAnsi="Arial" w:cs="Arial"/>
        </w:rPr>
        <w:t>placed</w:t>
      </w:r>
      <w:proofErr w:type="gramEnd"/>
      <w:r w:rsidR="004342A2">
        <w:rPr>
          <w:rFonts w:ascii="Arial" w:hAnsi="Arial" w:cs="Arial"/>
        </w:rPr>
        <w:t xml:space="preserve"> on a CP plan</w:t>
      </w:r>
      <w:r w:rsidR="003E2165">
        <w:rPr>
          <w:rFonts w:ascii="Arial" w:hAnsi="Arial" w:cs="Arial"/>
        </w:rPr>
        <w:t xml:space="preserve">, less is known about the </w:t>
      </w:r>
      <w:r w:rsidR="00832E1B">
        <w:rPr>
          <w:rFonts w:ascii="Arial" w:hAnsi="Arial" w:cs="Arial"/>
        </w:rPr>
        <w:t xml:space="preserve">prevalence </w:t>
      </w:r>
      <w:r w:rsidR="003E2165">
        <w:rPr>
          <w:rFonts w:ascii="Arial" w:hAnsi="Arial" w:cs="Arial"/>
        </w:rPr>
        <w:t>and impact o</w:t>
      </w:r>
      <w:r w:rsidR="00832E1B">
        <w:rPr>
          <w:rFonts w:ascii="Arial" w:hAnsi="Arial" w:cs="Arial"/>
        </w:rPr>
        <w:t>f low-level neglect.</w:t>
      </w:r>
      <w:r w:rsidR="00DE5752">
        <w:rPr>
          <w:rFonts w:ascii="Arial" w:hAnsi="Arial" w:cs="Arial"/>
        </w:rPr>
        <w:t xml:space="preserve"> </w:t>
      </w:r>
      <w:r w:rsidR="005D3A89">
        <w:rPr>
          <w:rFonts w:ascii="Arial" w:hAnsi="Arial" w:cs="Arial"/>
        </w:rPr>
        <w:t xml:space="preserve">Currently </w:t>
      </w:r>
      <w:r w:rsidR="005B4924">
        <w:rPr>
          <w:rFonts w:ascii="Arial" w:hAnsi="Arial" w:cs="Arial"/>
        </w:rPr>
        <w:t>neglect dat</w:t>
      </w:r>
      <w:r w:rsidR="007A4114">
        <w:rPr>
          <w:rFonts w:ascii="Arial" w:hAnsi="Arial" w:cs="Arial"/>
        </w:rPr>
        <w:t xml:space="preserve">a </w:t>
      </w:r>
      <w:proofErr w:type="gramStart"/>
      <w:r w:rsidR="007A4114">
        <w:rPr>
          <w:rFonts w:ascii="Arial" w:hAnsi="Arial" w:cs="Arial"/>
        </w:rPr>
        <w:t xml:space="preserve">is not </w:t>
      </w:r>
      <w:r w:rsidR="005E1AF3">
        <w:rPr>
          <w:rFonts w:ascii="Arial" w:hAnsi="Arial" w:cs="Arial"/>
        </w:rPr>
        <w:t>collected</w:t>
      </w:r>
      <w:proofErr w:type="gramEnd"/>
      <w:r w:rsidR="005E1AF3">
        <w:rPr>
          <w:rFonts w:ascii="Arial" w:hAnsi="Arial" w:cs="Arial"/>
        </w:rPr>
        <w:t xml:space="preserve"> from Early Help Assessments or </w:t>
      </w:r>
      <w:r w:rsidR="00E065DC">
        <w:rPr>
          <w:rFonts w:ascii="Arial" w:hAnsi="Arial" w:cs="Arial"/>
        </w:rPr>
        <w:t xml:space="preserve">at the point of referral to Children’s Services. </w:t>
      </w:r>
    </w:p>
    <w:p w14:paraId="1EA8E32C" w14:textId="5D14F608" w:rsidR="007C2806" w:rsidRPr="006856BF" w:rsidRDefault="004B037C" w:rsidP="00CC6DC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2E1B">
        <w:rPr>
          <w:rFonts w:ascii="Arial" w:hAnsi="Arial" w:cs="Arial"/>
        </w:rPr>
        <w:t>.</w:t>
      </w:r>
      <w:r w:rsidR="005E5708">
        <w:rPr>
          <w:rFonts w:ascii="Arial" w:hAnsi="Arial" w:cs="Arial"/>
        </w:rPr>
        <w:t>3</w:t>
      </w:r>
      <w:r w:rsidR="00832E1B">
        <w:rPr>
          <w:rFonts w:ascii="Arial" w:hAnsi="Arial" w:cs="Arial"/>
        </w:rPr>
        <w:tab/>
        <w:t xml:space="preserve">In delivering this Strategy the LSCP </w:t>
      </w:r>
      <w:r w:rsidR="00D84505">
        <w:rPr>
          <w:rFonts w:ascii="Arial" w:hAnsi="Arial" w:cs="Arial"/>
        </w:rPr>
        <w:t xml:space="preserve">partners will work collaboratively </w:t>
      </w:r>
      <w:r w:rsidR="00832E1B">
        <w:rPr>
          <w:rFonts w:ascii="Arial" w:hAnsi="Arial" w:cs="Arial"/>
        </w:rPr>
        <w:t xml:space="preserve">to </w:t>
      </w:r>
      <w:r w:rsidR="00883E7E">
        <w:rPr>
          <w:rFonts w:ascii="Arial" w:hAnsi="Arial" w:cs="Arial"/>
        </w:rPr>
        <w:t xml:space="preserve">build a broader picture of neglect by widening </w:t>
      </w:r>
      <w:r w:rsidR="00832E1B">
        <w:rPr>
          <w:rFonts w:ascii="Arial" w:hAnsi="Arial" w:cs="Arial"/>
        </w:rPr>
        <w:t>the collection of neglect related data</w:t>
      </w:r>
      <w:proofErr w:type="gramStart"/>
      <w:r w:rsidR="00832E1B">
        <w:rPr>
          <w:rFonts w:ascii="Arial" w:hAnsi="Arial" w:cs="Arial"/>
        </w:rPr>
        <w:t xml:space="preserve">.  </w:t>
      </w:r>
      <w:proofErr w:type="gramEnd"/>
      <w:r w:rsidR="00832E1B">
        <w:rPr>
          <w:rFonts w:ascii="Arial" w:hAnsi="Arial" w:cs="Arial"/>
        </w:rPr>
        <w:t xml:space="preserve"> </w:t>
      </w:r>
    </w:p>
    <w:p w14:paraId="38AB8C51" w14:textId="322AA148" w:rsidR="0032239E" w:rsidRDefault="004B037C" w:rsidP="0045044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450441">
        <w:rPr>
          <w:rFonts w:ascii="Arial" w:hAnsi="Arial" w:cs="Arial"/>
        </w:rPr>
        <w:t>.</w:t>
      </w:r>
      <w:r w:rsidR="005E5708">
        <w:rPr>
          <w:rFonts w:ascii="Arial" w:hAnsi="Arial" w:cs="Arial"/>
        </w:rPr>
        <w:t>4</w:t>
      </w:r>
      <w:r w:rsidR="00450441">
        <w:rPr>
          <w:rFonts w:ascii="Arial" w:hAnsi="Arial" w:cs="Arial"/>
        </w:rPr>
        <w:tab/>
      </w:r>
      <w:r w:rsidR="009D08B2" w:rsidRPr="006856BF">
        <w:rPr>
          <w:rFonts w:ascii="Arial" w:hAnsi="Arial" w:cs="Arial"/>
        </w:rPr>
        <w:t xml:space="preserve">In </w:t>
      </w:r>
      <w:r w:rsidR="000F33CA" w:rsidRPr="006856BF">
        <w:rPr>
          <w:rFonts w:ascii="Arial" w:hAnsi="Arial" w:cs="Arial"/>
        </w:rPr>
        <w:t>Oct</w:t>
      </w:r>
      <w:r w:rsidR="0032239E" w:rsidRPr="006856BF">
        <w:rPr>
          <w:rFonts w:ascii="Arial" w:hAnsi="Arial" w:cs="Arial"/>
        </w:rPr>
        <w:t xml:space="preserve">ober 2018 the </w:t>
      </w:r>
      <w:r w:rsidR="000F33CA" w:rsidRPr="006856BF">
        <w:rPr>
          <w:rFonts w:ascii="Arial" w:hAnsi="Arial" w:cs="Arial"/>
        </w:rPr>
        <w:t xml:space="preserve">unexpected death of a </w:t>
      </w:r>
      <w:r w:rsidR="00E22E7D" w:rsidRPr="006856BF">
        <w:rPr>
          <w:rFonts w:ascii="Arial" w:hAnsi="Arial" w:cs="Arial"/>
        </w:rPr>
        <w:t>39-day</w:t>
      </w:r>
      <w:r w:rsidR="000F33CA" w:rsidRPr="006856BF">
        <w:rPr>
          <w:rFonts w:ascii="Arial" w:hAnsi="Arial" w:cs="Arial"/>
        </w:rPr>
        <w:t xml:space="preserve"> old baby</w:t>
      </w:r>
      <w:r w:rsidR="0032239E" w:rsidRPr="006856BF">
        <w:rPr>
          <w:rFonts w:ascii="Arial" w:hAnsi="Arial" w:cs="Arial"/>
        </w:rPr>
        <w:t xml:space="preserve"> prompted the </w:t>
      </w:r>
      <w:r w:rsidR="000F33CA" w:rsidRPr="006856BF">
        <w:rPr>
          <w:rFonts w:ascii="Arial" w:hAnsi="Arial" w:cs="Arial"/>
        </w:rPr>
        <w:t xml:space="preserve">LSCP </w:t>
      </w:r>
      <w:r w:rsidR="0032239E" w:rsidRPr="006856BF">
        <w:rPr>
          <w:rFonts w:ascii="Arial" w:hAnsi="Arial" w:cs="Arial"/>
        </w:rPr>
        <w:t xml:space="preserve">to undertake a </w:t>
      </w:r>
      <w:r w:rsidR="000F33CA" w:rsidRPr="006856BF">
        <w:rPr>
          <w:rFonts w:ascii="Arial" w:hAnsi="Arial" w:cs="Arial"/>
        </w:rPr>
        <w:t>Serious Case Review</w:t>
      </w:r>
      <w:r w:rsidR="0032239E" w:rsidRPr="006856BF">
        <w:rPr>
          <w:rFonts w:ascii="Arial" w:hAnsi="Arial" w:cs="Arial"/>
        </w:rPr>
        <w:t xml:space="preserve"> (SCR)</w:t>
      </w:r>
      <w:proofErr w:type="gramStart"/>
      <w:r w:rsidR="000F33CA" w:rsidRPr="006856BF">
        <w:rPr>
          <w:rFonts w:ascii="Arial" w:hAnsi="Arial" w:cs="Arial"/>
        </w:rPr>
        <w:t xml:space="preserve">.  </w:t>
      </w:r>
      <w:proofErr w:type="gramEnd"/>
      <w:r w:rsidR="0032239E" w:rsidRPr="006856BF">
        <w:rPr>
          <w:rFonts w:ascii="Arial" w:hAnsi="Arial" w:cs="Arial"/>
        </w:rPr>
        <w:t xml:space="preserve">SCR </w:t>
      </w:r>
      <w:r w:rsidR="00C259E3" w:rsidRPr="006856BF">
        <w:rPr>
          <w:rFonts w:ascii="Arial" w:hAnsi="Arial" w:cs="Arial"/>
        </w:rPr>
        <w:t xml:space="preserve">H18 published in </w:t>
      </w:r>
      <w:r w:rsidR="00D84505">
        <w:rPr>
          <w:rFonts w:ascii="Arial" w:hAnsi="Arial" w:cs="Arial"/>
        </w:rPr>
        <w:t xml:space="preserve">April 2021 </w:t>
      </w:r>
      <w:r w:rsidR="000F33CA" w:rsidRPr="006856BF">
        <w:rPr>
          <w:rFonts w:ascii="Arial" w:hAnsi="Arial" w:cs="Arial"/>
        </w:rPr>
        <w:t xml:space="preserve">found that the </w:t>
      </w:r>
      <w:r w:rsidR="0032239E" w:rsidRPr="006856BF">
        <w:rPr>
          <w:rFonts w:ascii="Arial" w:hAnsi="Arial" w:cs="Arial"/>
        </w:rPr>
        <w:t>family was well known to multiple agencies and services</w:t>
      </w:r>
      <w:r w:rsidR="00DA084A" w:rsidRPr="006856BF">
        <w:rPr>
          <w:rFonts w:ascii="Arial" w:hAnsi="Arial" w:cs="Arial"/>
        </w:rPr>
        <w:t xml:space="preserve"> and had been</w:t>
      </w:r>
      <w:r w:rsidR="0032239E" w:rsidRPr="006856BF">
        <w:rPr>
          <w:rFonts w:ascii="Arial" w:hAnsi="Arial" w:cs="Arial"/>
        </w:rPr>
        <w:t xml:space="preserve"> known to Lincolnshire Children’s Services (CS) </w:t>
      </w:r>
      <w:r w:rsidR="00DA084A" w:rsidRPr="006856BF">
        <w:rPr>
          <w:rFonts w:ascii="Arial" w:hAnsi="Arial" w:cs="Arial"/>
        </w:rPr>
        <w:t>since</w:t>
      </w:r>
      <w:r w:rsidR="0032239E" w:rsidRPr="006856BF">
        <w:rPr>
          <w:rFonts w:ascii="Arial" w:hAnsi="Arial" w:cs="Arial"/>
        </w:rPr>
        <w:t xml:space="preserve"> December 2014. </w:t>
      </w:r>
      <w:r w:rsidR="00DA084A" w:rsidRPr="006856BF">
        <w:rPr>
          <w:rFonts w:ascii="Arial" w:hAnsi="Arial" w:cs="Arial"/>
        </w:rPr>
        <w:t xml:space="preserve">During this time </w:t>
      </w:r>
      <w:r w:rsidR="0032239E" w:rsidRPr="006856BF">
        <w:rPr>
          <w:rFonts w:ascii="Arial" w:hAnsi="Arial" w:cs="Arial"/>
        </w:rPr>
        <w:t xml:space="preserve">concerns </w:t>
      </w:r>
      <w:r w:rsidR="00DA084A" w:rsidRPr="006856BF">
        <w:rPr>
          <w:rFonts w:ascii="Arial" w:hAnsi="Arial" w:cs="Arial"/>
        </w:rPr>
        <w:t xml:space="preserve">had been noted </w:t>
      </w:r>
      <w:r w:rsidR="0032239E" w:rsidRPr="006856BF">
        <w:rPr>
          <w:rFonts w:ascii="Arial" w:hAnsi="Arial" w:cs="Arial"/>
        </w:rPr>
        <w:t>regarding home conditions, poor school attendance, maternal mental health, financial difficulties, cannabis and alcohol use, and domestic violence</w:t>
      </w:r>
      <w:proofErr w:type="gramStart"/>
      <w:r w:rsidR="0032239E" w:rsidRPr="006856BF">
        <w:rPr>
          <w:rFonts w:ascii="Arial" w:hAnsi="Arial" w:cs="Arial"/>
        </w:rPr>
        <w:t xml:space="preserve">.  </w:t>
      </w:r>
      <w:proofErr w:type="gramEnd"/>
      <w:r w:rsidR="00DA084A" w:rsidRPr="006856BF">
        <w:rPr>
          <w:rFonts w:ascii="Arial" w:hAnsi="Arial" w:cs="Arial"/>
        </w:rPr>
        <w:t>Professionals attending the child at the time of his death expressed concerns regarding the neglectful state of the home</w:t>
      </w:r>
      <w:r w:rsidR="001B19B7">
        <w:rPr>
          <w:rFonts w:ascii="Arial" w:hAnsi="Arial" w:cs="Arial"/>
        </w:rPr>
        <w:t xml:space="preserve"> however this was not reflected in multi-agency discussions or the CP plan</w:t>
      </w:r>
      <w:proofErr w:type="gramStart"/>
      <w:r w:rsidR="00DA084A" w:rsidRPr="006856BF">
        <w:rPr>
          <w:rFonts w:ascii="Arial" w:hAnsi="Arial" w:cs="Arial"/>
        </w:rPr>
        <w:t>.</w:t>
      </w:r>
      <w:r w:rsidR="00836347">
        <w:rPr>
          <w:rFonts w:ascii="Arial" w:hAnsi="Arial" w:cs="Arial"/>
        </w:rPr>
        <w:t xml:space="preserve"> </w:t>
      </w:r>
      <w:r w:rsidR="006429B3">
        <w:rPr>
          <w:rFonts w:ascii="Arial" w:hAnsi="Arial" w:cs="Arial"/>
        </w:rPr>
        <w:t xml:space="preserve"> </w:t>
      </w:r>
      <w:proofErr w:type="gramEnd"/>
      <w:r w:rsidR="00836347">
        <w:rPr>
          <w:rFonts w:ascii="Arial" w:hAnsi="Arial" w:cs="Arial"/>
        </w:rPr>
        <w:t xml:space="preserve">The review stressed the importance </w:t>
      </w:r>
      <w:r w:rsidR="003A7102">
        <w:rPr>
          <w:rFonts w:ascii="Arial" w:hAnsi="Arial" w:cs="Arial"/>
        </w:rPr>
        <w:t>of staying focused on the picture of neglect</w:t>
      </w:r>
      <w:r w:rsidR="006429B3">
        <w:rPr>
          <w:rFonts w:ascii="Arial" w:hAnsi="Arial" w:cs="Arial"/>
        </w:rPr>
        <w:t>,</w:t>
      </w:r>
      <w:r w:rsidR="003A7102">
        <w:rPr>
          <w:rFonts w:ascii="Arial" w:hAnsi="Arial" w:cs="Arial"/>
        </w:rPr>
        <w:t xml:space="preserve"> and not on the immediate presentation of the adults</w:t>
      </w:r>
      <w:proofErr w:type="gramStart"/>
      <w:r w:rsidR="003A7102">
        <w:rPr>
          <w:rFonts w:ascii="Arial" w:hAnsi="Arial" w:cs="Arial"/>
        </w:rPr>
        <w:t xml:space="preserve">.  </w:t>
      </w:r>
      <w:proofErr w:type="gramEnd"/>
      <w:r w:rsidR="001B19B7">
        <w:rPr>
          <w:rFonts w:ascii="Arial" w:hAnsi="Arial" w:cs="Arial"/>
        </w:rPr>
        <w:t xml:space="preserve">A key recommendation of the review was the introduction of a recognised neglect tool </w:t>
      </w:r>
      <w:r w:rsidR="006429B3">
        <w:rPr>
          <w:rFonts w:ascii="Arial" w:hAnsi="Arial" w:cs="Arial"/>
        </w:rPr>
        <w:t xml:space="preserve">supported by </w:t>
      </w:r>
      <w:r w:rsidR="001B19B7">
        <w:rPr>
          <w:rFonts w:ascii="Arial" w:hAnsi="Arial" w:cs="Arial"/>
        </w:rPr>
        <w:t>training</w:t>
      </w:r>
      <w:r w:rsidR="006429B3">
        <w:rPr>
          <w:rFonts w:ascii="Arial" w:hAnsi="Arial" w:cs="Arial"/>
        </w:rPr>
        <w:t xml:space="preserve"> in its use.</w:t>
      </w:r>
      <w:r w:rsidR="001B19B7">
        <w:rPr>
          <w:rFonts w:ascii="Arial" w:hAnsi="Arial" w:cs="Arial"/>
        </w:rPr>
        <w:t xml:space="preserve"> </w:t>
      </w:r>
    </w:p>
    <w:p w14:paraId="4FEA8393" w14:textId="713F3D92" w:rsidR="00912F8D" w:rsidRDefault="004B037C" w:rsidP="00912F8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="00E22E7D">
        <w:rPr>
          <w:rFonts w:ascii="Arial" w:hAnsi="Arial" w:cs="Arial"/>
        </w:rPr>
        <w:t>.</w:t>
      </w:r>
      <w:r w:rsidR="005E5708">
        <w:rPr>
          <w:rFonts w:ascii="Arial" w:hAnsi="Arial" w:cs="Arial"/>
        </w:rPr>
        <w:t>5</w:t>
      </w:r>
      <w:r w:rsidR="00E22E7D">
        <w:rPr>
          <w:rFonts w:ascii="Arial" w:hAnsi="Arial" w:cs="Arial"/>
        </w:rPr>
        <w:tab/>
        <w:t>In</w:t>
      </w:r>
      <w:r w:rsidR="00473712">
        <w:rPr>
          <w:rFonts w:ascii="Arial" w:hAnsi="Arial" w:cs="Arial"/>
        </w:rPr>
        <w:t xml:space="preserve"> December 2021 the LSC</w:t>
      </w:r>
      <w:r w:rsidR="00D84505">
        <w:rPr>
          <w:rFonts w:ascii="Arial" w:hAnsi="Arial" w:cs="Arial"/>
        </w:rPr>
        <w:t>P</w:t>
      </w:r>
      <w:r w:rsidR="00473712">
        <w:rPr>
          <w:rFonts w:ascii="Arial" w:hAnsi="Arial" w:cs="Arial"/>
        </w:rPr>
        <w:t xml:space="preserve"> undertook an audit into multi-agency provisions for</w:t>
      </w:r>
      <w:r w:rsidR="00E22E7D">
        <w:rPr>
          <w:rFonts w:ascii="Arial" w:hAnsi="Arial" w:cs="Arial"/>
        </w:rPr>
        <w:t xml:space="preserve"> </w:t>
      </w:r>
      <w:r w:rsidR="00473712" w:rsidRPr="006856BF">
        <w:rPr>
          <w:rFonts w:ascii="Arial" w:hAnsi="Arial" w:cs="Arial"/>
        </w:rPr>
        <w:t>11–17-year-olds</w:t>
      </w:r>
      <w:proofErr w:type="gramStart"/>
      <w:r w:rsidR="00473712">
        <w:rPr>
          <w:rFonts w:ascii="Arial" w:hAnsi="Arial" w:cs="Arial"/>
        </w:rPr>
        <w:t xml:space="preserve">.  </w:t>
      </w:r>
      <w:proofErr w:type="gramEnd"/>
      <w:r w:rsidR="00912F8D">
        <w:rPr>
          <w:rFonts w:ascii="Arial" w:hAnsi="Arial" w:cs="Arial"/>
        </w:rPr>
        <w:t xml:space="preserve">Neglect </w:t>
      </w:r>
      <w:proofErr w:type="gramStart"/>
      <w:r w:rsidR="00912F8D">
        <w:rPr>
          <w:rFonts w:ascii="Arial" w:hAnsi="Arial" w:cs="Arial"/>
        </w:rPr>
        <w:t>was identified</w:t>
      </w:r>
      <w:proofErr w:type="gramEnd"/>
      <w:r w:rsidR="00912F8D">
        <w:rPr>
          <w:rFonts w:ascii="Arial" w:hAnsi="Arial" w:cs="Arial"/>
        </w:rPr>
        <w:t xml:space="preserve"> as a concern in 50% of the cases examined. </w:t>
      </w:r>
      <w:r w:rsidR="00912F8D">
        <w:rPr>
          <w:rFonts w:ascii="Arial" w:hAnsi="Arial" w:cs="Arial"/>
          <w:bCs/>
        </w:rPr>
        <w:t xml:space="preserve">The Audit highlighted the importance of </w:t>
      </w:r>
      <w:r w:rsidR="00EF0F84">
        <w:rPr>
          <w:rFonts w:ascii="Arial" w:hAnsi="Arial" w:cs="Arial"/>
          <w:bCs/>
        </w:rPr>
        <w:t xml:space="preserve">all </w:t>
      </w:r>
      <w:r w:rsidR="00912F8D">
        <w:rPr>
          <w:rFonts w:ascii="Arial" w:hAnsi="Arial" w:cs="Arial"/>
          <w:bCs/>
        </w:rPr>
        <w:t xml:space="preserve">professionals </w:t>
      </w:r>
      <w:r w:rsidR="00EF0F84">
        <w:rPr>
          <w:rFonts w:ascii="Arial" w:hAnsi="Arial" w:cs="Arial"/>
          <w:bCs/>
        </w:rPr>
        <w:t xml:space="preserve">having the skills and knowledge to recognise the early signs of neglect, the use of </w:t>
      </w:r>
      <w:r w:rsidR="00912F8D">
        <w:rPr>
          <w:rFonts w:ascii="Arial" w:hAnsi="Arial" w:cs="Arial"/>
          <w:bCs/>
        </w:rPr>
        <w:t>clear and consistent language when describing neglect</w:t>
      </w:r>
      <w:r w:rsidR="00EF0F84">
        <w:rPr>
          <w:rFonts w:ascii="Arial" w:hAnsi="Arial" w:cs="Arial"/>
          <w:bCs/>
        </w:rPr>
        <w:t>,</w:t>
      </w:r>
      <w:r w:rsidR="00912F8D">
        <w:rPr>
          <w:rFonts w:ascii="Arial" w:hAnsi="Arial" w:cs="Arial"/>
          <w:bCs/>
        </w:rPr>
        <w:t xml:space="preserve"> and the importance of being able to evaluate whether long term and sustainable change in addressing neglect had </w:t>
      </w:r>
      <w:proofErr w:type="gramStart"/>
      <w:r w:rsidR="00912F8D">
        <w:rPr>
          <w:rFonts w:ascii="Arial" w:hAnsi="Arial" w:cs="Arial"/>
          <w:bCs/>
        </w:rPr>
        <w:t>been made</w:t>
      </w:r>
      <w:proofErr w:type="gramEnd"/>
      <w:r w:rsidR="00912F8D">
        <w:rPr>
          <w:rFonts w:ascii="Arial" w:hAnsi="Arial" w:cs="Arial"/>
          <w:bCs/>
        </w:rPr>
        <w:t xml:space="preserve"> by parents and carers.</w:t>
      </w:r>
    </w:p>
    <w:p w14:paraId="1EFB3952" w14:textId="77777777" w:rsidR="005E5708" w:rsidRDefault="005E5708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7F7FA9B0" w14:textId="4B80A9BB" w:rsidR="00F73C9C" w:rsidRDefault="004B037C" w:rsidP="000C722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17463">
        <w:rPr>
          <w:rFonts w:ascii="Arial" w:hAnsi="Arial" w:cs="Arial"/>
          <w:b/>
        </w:rPr>
        <w:t xml:space="preserve">.0 </w:t>
      </w:r>
      <w:r w:rsidR="00017463">
        <w:rPr>
          <w:rFonts w:ascii="Arial" w:hAnsi="Arial" w:cs="Arial"/>
          <w:b/>
        </w:rPr>
        <w:tab/>
      </w:r>
      <w:r w:rsidR="0065125D">
        <w:rPr>
          <w:rFonts w:ascii="Arial" w:hAnsi="Arial" w:cs="Arial"/>
          <w:b/>
        </w:rPr>
        <w:t xml:space="preserve">Strategic </w:t>
      </w:r>
      <w:r w:rsidR="00017463">
        <w:rPr>
          <w:rFonts w:ascii="Arial" w:hAnsi="Arial" w:cs="Arial"/>
          <w:b/>
        </w:rPr>
        <w:t>Aim</w:t>
      </w:r>
      <w:r w:rsidR="0065125D">
        <w:rPr>
          <w:rFonts w:ascii="Arial" w:hAnsi="Arial" w:cs="Arial"/>
          <w:b/>
        </w:rPr>
        <w:t>s</w:t>
      </w:r>
      <w:r w:rsidR="00017463">
        <w:rPr>
          <w:rFonts w:ascii="Arial" w:hAnsi="Arial" w:cs="Arial"/>
          <w:b/>
        </w:rPr>
        <w:t xml:space="preserve"> </w:t>
      </w:r>
    </w:p>
    <w:p w14:paraId="711488BB" w14:textId="3BCE59C2" w:rsidR="00F73C9C" w:rsidRDefault="00F73C9C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4157B4EE" w14:textId="66F85C51" w:rsidR="005A1B1C" w:rsidRPr="005A1B1C" w:rsidRDefault="004B037C" w:rsidP="008D1F5C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5</w:t>
      </w:r>
      <w:r w:rsidR="008D1F5C">
        <w:rPr>
          <w:rFonts w:ascii="Arial" w:hAnsi="Arial" w:cs="Arial"/>
          <w:bCs/>
        </w:rPr>
        <w:t>.1</w:t>
      </w:r>
      <w:r w:rsidR="008D1F5C">
        <w:rPr>
          <w:rFonts w:ascii="Arial" w:hAnsi="Arial" w:cs="Arial"/>
          <w:bCs/>
        </w:rPr>
        <w:tab/>
      </w:r>
      <w:r w:rsidR="00343DE4">
        <w:rPr>
          <w:rFonts w:ascii="Arial" w:hAnsi="Arial" w:cs="Arial"/>
          <w:bCs/>
        </w:rPr>
        <w:t xml:space="preserve">The </w:t>
      </w:r>
      <w:r w:rsidR="00017463">
        <w:rPr>
          <w:rFonts w:ascii="Arial" w:hAnsi="Arial" w:cs="Arial"/>
          <w:bCs/>
        </w:rPr>
        <w:t xml:space="preserve">strategic aim </w:t>
      </w:r>
      <w:r w:rsidR="00343DE4">
        <w:rPr>
          <w:rFonts w:ascii="Arial" w:hAnsi="Arial" w:cs="Arial"/>
          <w:bCs/>
        </w:rPr>
        <w:t>of the LSCP</w:t>
      </w:r>
      <w:r w:rsidR="00B236ED">
        <w:rPr>
          <w:rFonts w:ascii="Arial" w:hAnsi="Arial" w:cs="Arial"/>
          <w:bCs/>
        </w:rPr>
        <w:t>s Neglect Strategy</w:t>
      </w:r>
      <w:r w:rsidR="00343DE4">
        <w:rPr>
          <w:rFonts w:ascii="Arial" w:hAnsi="Arial" w:cs="Arial"/>
          <w:bCs/>
        </w:rPr>
        <w:t xml:space="preserve"> is to </w:t>
      </w:r>
      <w:r w:rsidR="003803ED">
        <w:rPr>
          <w:rFonts w:ascii="Arial" w:hAnsi="Arial" w:cs="Arial"/>
          <w:bCs/>
        </w:rPr>
        <w:t xml:space="preserve">ensure the early identification of neglect and </w:t>
      </w:r>
      <w:r w:rsidR="005A1B1C" w:rsidRPr="005A1B1C">
        <w:rPr>
          <w:rFonts w:ascii="Arial" w:hAnsi="Arial" w:cs="Arial"/>
          <w:bCs/>
        </w:rPr>
        <w:t xml:space="preserve">reduce </w:t>
      </w:r>
      <w:r w:rsidR="003803ED">
        <w:rPr>
          <w:rFonts w:ascii="Arial" w:hAnsi="Arial" w:cs="Arial"/>
          <w:bCs/>
        </w:rPr>
        <w:t xml:space="preserve">its </w:t>
      </w:r>
      <w:r w:rsidR="005A1B1C" w:rsidRPr="005A1B1C">
        <w:rPr>
          <w:rFonts w:ascii="Arial" w:hAnsi="Arial" w:cs="Arial"/>
          <w:bCs/>
        </w:rPr>
        <w:t>on children and young people in Lincolnshire</w:t>
      </w:r>
      <w:proofErr w:type="gramStart"/>
      <w:r w:rsidR="005A1B1C" w:rsidRPr="005A1B1C">
        <w:rPr>
          <w:rFonts w:ascii="Arial" w:hAnsi="Arial" w:cs="Arial"/>
          <w:bCs/>
        </w:rPr>
        <w:t>.</w:t>
      </w:r>
      <w:r w:rsidR="005A1B1C" w:rsidRPr="005A1B1C">
        <w:rPr>
          <w:rFonts w:ascii="Arial" w:hAnsi="Arial" w:cs="Arial"/>
          <w:b/>
        </w:rPr>
        <w:t xml:space="preserve"> </w:t>
      </w:r>
      <w:r w:rsidR="00343DE4">
        <w:rPr>
          <w:rFonts w:ascii="Arial" w:hAnsi="Arial" w:cs="Arial"/>
          <w:b/>
        </w:rPr>
        <w:t xml:space="preserve"> </w:t>
      </w:r>
      <w:proofErr w:type="gramEnd"/>
    </w:p>
    <w:p w14:paraId="765629A3" w14:textId="57A3C62D" w:rsidR="00F73C9C" w:rsidRDefault="00F73C9C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40F68669" w14:textId="04CA032B" w:rsidR="00A56893" w:rsidRDefault="004B037C" w:rsidP="000C722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17463">
        <w:rPr>
          <w:rFonts w:ascii="Arial" w:hAnsi="Arial" w:cs="Arial"/>
          <w:b/>
        </w:rPr>
        <w:t>.0</w:t>
      </w:r>
      <w:r w:rsidR="00017463">
        <w:rPr>
          <w:rFonts w:ascii="Arial" w:hAnsi="Arial" w:cs="Arial"/>
          <w:b/>
        </w:rPr>
        <w:tab/>
      </w:r>
      <w:r w:rsidR="005461FC">
        <w:rPr>
          <w:rFonts w:ascii="Arial" w:hAnsi="Arial" w:cs="Arial"/>
          <w:b/>
        </w:rPr>
        <w:t xml:space="preserve">Objectives </w:t>
      </w:r>
    </w:p>
    <w:p w14:paraId="415ED64F" w14:textId="77777777" w:rsidR="00F73C9C" w:rsidRDefault="00F73C9C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203C7F0B" w14:textId="571E2249" w:rsidR="00A56893" w:rsidRPr="00150D84" w:rsidRDefault="00A56893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50D84">
        <w:rPr>
          <w:rFonts w:ascii="Arial" w:hAnsi="Arial" w:cs="Arial"/>
          <w:b/>
          <w:bCs/>
        </w:rPr>
        <w:t>To establish a common standard of approach across all agencies that have contact with children and families in Lincolnshire</w:t>
      </w:r>
      <w:proofErr w:type="gramStart"/>
      <w:r w:rsidRPr="00150D84">
        <w:rPr>
          <w:rFonts w:ascii="Arial" w:hAnsi="Arial" w:cs="Arial"/>
          <w:b/>
          <w:bCs/>
        </w:rPr>
        <w:t xml:space="preserve">.  </w:t>
      </w:r>
      <w:proofErr w:type="gramEnd"/>
    </w:p>
    <w:p w14:paraId="3A163E96" w14:textId="77777777" w:rsidR="00EE4CF7" w:rsidRDefault="00EE4CF7" w:rsidP="00A5689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12CEB68" w14:textId="17907AE9" w:rsidR="00EE4CF7" w:rsidRPr="00150D84" w:rsidRDefault="00EE4CF7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50D84">
        <w:rPr>
          <w:rFonts w:ascii="Arial" w:hAnsi="Arial" w:cs="Arial"/>
          <w:b/>
          <w:bCs/>
        </w:rPr>
        <w:t xml:space="preserve">To </w:t>
      </w:r>
      <w:proofErr w:type="gramStart"/>
      <w:r w:rsidRPr="00150D84">
        <w:rPr>
          <w:rFonts w:ascii="Arial" w:hAnsi="Arial" w:cs="Arial"/>
          <w:b/>
          <w:bCs/>
        </w:rPr>
        <w:t>work</w:t>
      </w:r>
      <w:proofErr w:type="gramEnd"/>
      <w:r w:rsidRPr="00150D84">
        <w:rPr>
          <w:rFonts w:ascii="Arial" w:hAnsi="Arial" w:cs="Arial"/>
          <w:b/>
          <w:bCs/>
        </w:rPr>
        <w:t xml:space="preserve"> with partners to build a broader picture of neglect by </w:t>
      </w:r>
      <w:r w:rsidR="00101942" w:rsidRPr="00150D84">
        <w:rPr>
          <w:rFonts w:ascii="Arial" w:hAnsi="Arial" w:cs="Arial"/>
          <w:b/>
          <w:bCs/>
        </w:rPr>
        <w:t>identifying</w:t>
      </w:r>
      <w:r w:rsidR="00315E1B" w:rsidRPr="00150D84">
        <w:rPr>
          <w:rFonts w:ascii="Arial" w:hAnsi="Arial" w:cs="Arial"/>
          <w:b/>
          <w:bCs/>
        </w:rPr>
        <w:t xml:space="preserve">, </w:t>
      </w:r>
      <w:r w:rsidR="00101942" w:rsidRPr="00150D84">
        <w:rPr>
          <w:rFonts w:ascii="Arial" w:hAnsi="Arial" w:cs="Arial"/>
          <w:b/>
          <w:bCs/>
        </w:rPr>
        <w:t>collecting</w:t>
      </w:r>
      <w:r w:rsidR="00315E1B" w:rsidRPr="00150D84">
        <w:rPr>
          <w:rFonts w:ascii="Arial" w:hAnsi="Arial" w:cs="Arial"/>
          <w:b/>
          <w:bCs/>
        </w:rPr>
        <w:t>, and analysing</w:t>
      </w:r>
      <w:r w:rsidRPr="00150D84">
        <w:rPr>
          <w:rFonts w:ascii="Arial" w:hAnsi="Arial" w:cs="Arial"/>
          <w:b/>
          <w:bCs/>
        </w:rPr>
        <w:t xml:space="preserve"> neglect related data.   </w:t>
      </w:r>
    </w:p>
    <w:p w14:paraId="35C7FF10" w14:textId="5490DCCE" w:rsidR="00EE4CF7" w:rsidRDefault="00EE4CF7" w:rsidP="00A5689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73BC6D" w14:textId="59447EF5" w:rsidR="00EE4CF7" w:rsidRPr="00150D84" w:rsidRDefault="00DA25FC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50D84">
        <w:rPr>
          <w:rFonts w:ascii="Arial" w:hAnsi="Arial" w:cs="Arial"/>
          <w:b/>
          <w:bCs/>
        </w:rPr>
        <w:t xml:space="preserve">To equip </w:t>
      </w:r>
      <w:r w:rsidR="0051560C" w:rsidRPr="00150D84">
        <w:rPr>
          <w:rFonts w:ascii="Arial" w:hAnsi="Arial" w:cs="Arial"/>
          <w:b/>
          <w:bCs/>
        </w:rPr>
        <w:t xml:space="preserve">all agencies </w:t>
      </w:r>
      <w:r w:rsidR="00E70DA2" w:rsidRPr="00150D84">
        <w:rPr>
          <w:rFonts w:ascii="Arial" w:hAnsi="Arial" w:cs="Arial"/>
          <w:b/>
          <w:bCs/>
        </w:rPr>
        <w:t xml:space="preserve">with the knowledge and skills to identify </w:t>
      </w:r>
      <w:r w:rsidR="009E55AE" w:rsidRPr="00150D84">
        <w:rPr>
          <w:rFonts w:ascii="Arial" w:hAnsi="Arial" w:cs="Arial"/>
          <w:b/>
          <w:bCs/>
        </w:rPr>
        <w:t>the early signs of neglect.</w:t>
      </w:r>
      <w:r w:rsidR="00E70DA2" w:rsidRPr="00150D84">
        <w:rPr>
          <w:rFonts w:ascii="Arial" w:hAnsi="Arial" w:cs="Arial"/>
          <w:b/>
          <w:bCs/>
        </w:rPr>
        <w:t xml:space="preserve"> </w:t>
      </w:r>
    </w:p>
    <w:p w14:paraId="33C75246" w14:textId="00AC1609" w:rsidR="00C40607" w:rsidRDefault="00C40607" w:rsidP="00A5689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D5F923" w14:textId="08FDE526" w:rsidR="00C40607" w:rsidRDefault="00C40607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50D84">
        <w:rPr>
          <w:rFonts w:ascii="Arial" w:hAnsi="Arial" w:cs="Arial"/>
          <w:b/>
          <w:bCs/>
        </w:rPr>
        <w:t xml:space="preserve">To introduce a common language </w:t>
      </w:r>
      <w:r w:rsidR="00315E1B" w:rsidRPr="00150D84">
        <w:rPr>
          <w:rFonts w:ascii="Arial" w:hAnsi="Arial" w:cs="Arial"/>
          <w:b/>
          <w:bCs/>
        </w:rPr>
        <w:t xml:space="preserve">around neglect that </w:t>
      </w:r>
      <w:proofErr w:type="gramStart"/>
      <w:r w:rsidR="00315E1B" w:rsidRPr="00150D84">
        <w:rPr>
          <w:rFonts w:ascii="Arial" w:hAnsi="Arial" w:cs="Arial"/>
          <w:b/>
          <w:bCs/>
        </w:rPr>
        <w:t>is understood</w:t>
      </w:r>
      <w:proofErr w:type="gramEnd"/>
      <w:r w:rsidR="00315E1B" w:rsidRPr="00150D84">
        <w:rPr>
          <w:rFonts w:ascii="Arial" w:hAnsi="Arial" w:cs="Arial"/>
          <w:b/>
          <w:bCs/>
        </w:rPr>
        <w:t xml:space="preserve"> across the partnership.</w:t>
      </w:r>
    </w:p>
    <w:p w14:paraId="24B9E064" w14:textId="77777777" w:rsidR="00C36090" w:rsidRPr="00C36090" w:rsidRDefault="00C36090" w:rsidP="00C36090">
      <w:pPr>
        <w:pStyle w:val="ListParagraph"/>
        <w:rPr>
          <w:rFonts w:ascii="Arial" w:hAnsi="Arial" w:cs="Arial"/>
          <w:b/>
          <w:bCs/>
        </w:rPr>
      </w:pPr>
    </w:p>
    <w:p w14:paraId="1A2BFDF2" w14:textId="0E8FC993" w:rsidR="00C36090" w:rsidRPr="00150D84" w:rsidRDefault="000E3CB3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To support</w:t>
      </w:r>
      <w:r w:rsidR="00983B76">
        <w:rPr>
          <w:rFonts w:ascii="Arial" w:hAnsi="Arial" w:cs="Arial"/>
          <w:b/>
          <w:bCs/>
        </w:rPr>
        <w:t xml:space="preserve"> p</w:t>
      </w:r>
      <w:r w:rsidR="00C36090">
        <w:rPr>
          <w:rFonts w:ascii="Arial" w:hAnsi="Arial" w:cs="Arial"/>
          <w:b/>
          <w:bCs/>
        </w:rPr>
        <w:t xml:space="preserve">arents and carers to make </w:t>
      </w:r>
      <w:r w:rsidR="0057659B">
        <w:rPr>
          <w:rFonts w:ascii="Arial" w:hAnsi="Arial" w:cs="Arial"/>
          <w:b/>
          <w:bCs/>
        </w:rPr>
        <w:t xml:space="preserve">lasting and sustainable </w:t>
      </w:r>
      <w:r w:rsidR="00983B76">
        <w:rPr>
          <w:rFonts w:ascii="Arial" w:hAnsi="Arial" w:cs="Arial"/>
          <w:b/>
          <w:bCs/>
        </w:rPr>
        <w:t>changes</w:t>
      </w:r>
      <w:r w:rsidR="007B012A">
        <w:rPr>
          <w:rFonts w:ascii="Arial" w:hAnsi="Arial" w:cs="Arial"/>
          <w:b/>
          <w:bCs/>
        </w:rPr>
        <w:t xml:space="preserve"> to address neglect </w:t>
      </w:r>
      <w:r w:rsidR="00BE11A4">
        <w:rPr>
          <w:rFonts w:ascii="Arial" w:hAnsi="Arial" w:cs="Arial"/>
          <w:b/>
          <w:bCs/>
        </w:rPr>
        <w:t>concerns.</w:t>
      </w:r>
    </w:p>
    <w:p w14:paraId="1FD5887D" w14:textId="1F127263" w:rsidR="00F73C9C" w:rsidRDefault="00F73C9C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21BAF88A" w14:textId="46579798" w:rsidR="0078315D" w:rsidRPr="00150D84" w:rsidRDefault="0078315D" w:rsidP="00150D8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150D84">
        <w:rPr>
          <w:rFonts w:ascii="Arial" w:hAnsi="Arial" w:cs="Arial"/>
          <w:b/>
        </w:rPr>
        <w:t>To introduce and embed a common, evidence</w:t>
      </w:r>
      <w:r w:rsidR="00B406A3" w:rsidRPr="00150D84">
        <w:rPr>
          <w:rFonts w:ascii="Arial" w:hAnsi="Arial" w:cs="Arial"/>
          <w:b/>
        </w:rPr>
        <w:t>-</w:t>
      </w:r>
      <w:r w:rsidRPr="00150D84">
        <w:rPr>
          <w:rFonts w:ascii="Arial" w:hAnsi="Arial" w:cs="Arial"/>
          <w:b/>
        </w:rPr>
        <w:t>based neglect toolkit,</w:t>
      </w:r>
      <w:r w:rsidR="00B406A3" w:rsidRPr="00150D84">
        <w:rPr>
          <w:rFonts w:ascii="Arial" w:hAnsi="Arial" w:cs="Arial"/>
          <w:b/>
        </w:rPr>
        <w:t xml:space="preserve"> </w:t>
      </w:r>
      <w:r w:rsidR="00D66001" w:rsidRPr="00150D84">
        <w:rPr>
          <w:rFonts w:ascii="Arial" w:hAnsi="Arial" w:cs="Arial"/>
          <w:b/>
        </w:rPr>
        <w:t xml:space="preserve">the Graded Care Profile 2, to ensure </w:t>
      </w:r>
      <w:r w:rsidRPr="00150D84">
        <w:rPr>
          <w:rFonts w:ascii="Arial" w:hAnsi="Arial" w:cs="Arial"/>
          <w:b/>
        </w:rPr>
        <w:t xml:space="preserve">that neglect </w:t>
      </w:r>
      <w:r w:rsidR="00020166" w:rsidRPr="00150D84">
        <w:rPr>
          <w:rFonts w:ascii="Arial" w:hAnsi="Arial" w:cs="Arial"/>
          <w:b/>
        </w:rPr>
        <w:t xml:space="preserve">can be </w:t>
      </w:r>
      <w:r w:rsidRPr="00150D84">
        <w:rPr>
          <w:rFonts w:ascii="Arial" w:hAnsi="Arial" w:cs="Arial"/>
          <w:b/>
        </w:rPr>
        <w:t xml:space="preserve">identified at an early stage and </w:t>
      </w:r>
      <w:r w:rsidR="00020166" w:rsidRPr="00150D84">
        <w:rPr>
          <w:rFonts w:ascii="Arial" w:hAnsi="Arial" w:cs="Arial"/>
          <w:b/>
        </w:rPr>
        <w:t xml:space="preserve">is </w:t>
      </w:r>
      <w:r w:rsidRPr="00150D84">
        <w:rPr>
          <w:rFonts w:ascii="Arial" w:hAnsi="Arial" w:cs="Arial"/>
          <w:b/>
        </w:rPr>
        <w:t>responded to consistently, confidently</w:t>
      </w:r>
      <w:r w:rsidR="005E5708" w:rsidRPr="00150D84">
        <w:rPr>
          <w:rFonts w:ascii="Arial" w:hAnsi="Arial" w:cs="Arial"/>
          <w:b/>
        </w:rPr>
        <w:t>,</w:t>
      </w:r>
      <w:r w:rsidRPr="00150D84">
        <w:rPr>
          <w:rFonts w:ascii="Arial" w:hAnsi="Arial" w:cs="Arial"/>
          <w:b/>
        </w:rPr>
        <w:t xml:space="preserve"> and appropriately at the right threshold of risk and need</w:t>
      </w:r>
      <w:proofErr w:type="gramStart"/>
      <w:r w:rsidRPr="00150D84">
        <w:rPr>
          <w:rFonts w:ascii="Arial" w:hAnsi="Arial" w:cs="Arial"/>
          <w:b/>
        </w:rPr>
        <w:t xml:space="preserve">.  </w:t>
      </w:r>
      <w:proofErr w:type="gramEnd"/>
    </w:p>
    <w:p w14:paraId="63007BAD" w14:textId="15D80DBE" w:rsidR="000C722A" w:rsidRDefault="000C722A" w:rsidP="000C722A">
      <w:pPr>
        <w:spacing w:after="0" w:line="360" w:lineRule="auto"/>
        <w:jc w:val="both"/>
        <w:rPr>
          <w:rFonts w:ascii="Arial" w:hAnsi="Arial" w:cs="Arial"/>
        </w:rPr>
      </w:pPr>
    </w:p>
    <w:p w14:paraId="5E555357" w14:textId="77777777" w:rsidR="004854D7" w:rsidRPr="006856BF" w:rsidRDefault="004854D7" w:rsidP="000C722A">
      <w:pPr>
        <w:spacing w:after="0" w:line="360" w:lineRule="auto"/>
        <w:jc w:val="both"/>
        <w:rPr>
          <w:rFonts w:ascii="Arial" w:hAnsi="Arial" w:cs="Arial"/>
        </w:rPr>
      </w:pPr>
    </w:p>
    <w:p w14:paraId="24959216" w14:textId="6BD222B3" w:rsidR="000C722A" w:rsidRDefault="004B037C" w:rsidP="000C722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120DC">
        <w:rPr>
          <w:rFonts w:ascii="Arial" w:hAnsi="Arial" w:cs="Arial"/>
          <w:b/>
        </w:rPr>
        <w:t>.0</w:t>
      </w:r>
      <w:r w:rsidR="005120DC">
        <w:rPr>
          <w:rFonts w:ascii="Arial" w:hAnsi="Arial" w:cs="Arial"/>
          <w:b/>
        </w:rPr>
        <w:tab/>
      </w:r>
      <w:r w:rsidR="000C722A" w:rsidRPr="006856BF">
        <w:rPr>
          <w:rFonts w:ascii="Arial" w:hAnsi="Arial" w:cs="Arial"/>
          <w:b/>
        </w:rPr>
        <w:t>Outcome and success measures</w:t>
      </w:r>
    </w:p>
    <w:p w14:paraId="46E70FD0" w14:textId="2916A608" w:rsidR="004854D7" w:rsidRDefault="004854D7" w:rsidP="000C722A">
      <w:pPr>
        <w:spacing w:after="0" w:line="360" w:lineRule="auto"/>
        <w:jc w:val="both"/>
        <w:rPr>
          <w:rFonts w:ascii="Arial" w:hAnsi="Arial" w:cs="Arial"/>
          <w:b/>
        </w:rPr>
      </w:pPr>
    </w:p>
    <w:p w14:paraId="64EC36B4" w14:textId="0521DDA9" w:rsidR="00B725C5" w:rsidRPr="005120DC" w:rsidRDefault="00B725C5" w:rsidP="005120DC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</w:rPr>
      </w:pPr>
      <w:r w:rsidRPr="005120DC">
        <w:rPr>
          <w:rFonts w:ascii="Arial" w:hAnsi="Arial" w:cs="Arial"/>
          <w:bCs/>
        </w:rPr>
        <w:t>There is a measurable increase in</w:t>
      </w:r>
      <w:r w:rsidR="00DF7639" w:rsidRPr="005120DC">
        <w:rPr>
          <w:rFonts w:ascii="Arial" w:hAnsi="Arial" w:cs="Arial"/>
          <w:bCs/>
        </w:rPr>
        <w:t xml:space="preserve"> both</w:t>
      </w:r>
      <w:r w:rsidRPr="005120DC">
        <w:rPr>
          <w:rFonts w:ascii="Arial" w:hAnsi="Arial" w:cs="Arial"/>
          <w:bCs/>
        </w:rPr>
        <w:t xml:space="preserve"> </w:t>
      </w:r>
      <w:r w:rsidR="00F72513" w:rsidRPr="005120DC">
        <w:rPr>
          <w:rFonts w:ascii="Arial" w:hAnsi="Arial" w:cs="Arial"/>
          <w:bCs/>
        </w:rPr>
        <w:t xml:space="preserve">the </w:t>
      </w:r>
      <w:r w:rsidR="00504A24" w:rsidRPr="005120DC">
        <w:rPr>
          <w:rFonts w:ascii="Arial" w:hAnsi="Arial" w:cs="Arial"/>
          <w:bCs/>
        </w:rPr>
        <w:t>early identification</w:t>
      </w:r>
      <w:r w:rsidR="00DF7639" w:rsidRPr="005120DC">
        <w:rPr>
          <w:rFonts w:ascii="Arial" w:hAnsi="Arial" w:cs="Arial"/>
          <w:bCs/>
        </w:rPr>
        <w:t xml:space="preserve"> and</w:t>
      </w:r>
      <w:r w:rsidR="00F72513" w:rsidRPr="005120DC">
        <w:rPr>
          <w:rFonts w:ascii="Arial" w:hAnsi="Arial" w:cs="Arial"/>
          <w:bCs/>
        </w:rPr>
        <w:t xml:space="preserve"> in </w:t>
      </w:r>
      <w:r w:rsidR="006A4ABB" w:rsidRPr="005120DC">
        <w:rPr>
          <w:rFonts w:ascii="Arial" w:hAnsi="Arial" w:cs="Arial"/>
          <w:bCs/>
        </w:rPr>
        <w:t>intervention</w:t>
      </w:r>
      <w:r w:rsidR="00F72513" w:rsidRPr="005120DC">
        <w:rPr>
          <w:rFonts w:ascii="Arial" w:hAnsi="Arial" w:cs="Arial"/>
          <w:bCs/>
        </w:rPr>
        <w:t xml:space="preserve">s to tackle neglect </w:t>
      </w:r>
      <w:r w:rsidR="00504A24" w:rsidRPr="005120DC">
        <w:rPr>
          <w:rFonts w:ascii="Arial" w:hAnsi="Arial" w:cs="Arial"/>
          <w:bCs/>
        </w:rPr>
        <w:t xml:space="preserve">in Lincolnshire </w:t>
      </w:r>
    </w:p>
    <w:p w14:paraId="57656174" w14:textId="67587635" w:rsidR="005C7F2D" w:rsidRDefault="005C7F2D" w:rsidP="000C722A">
      <w:pPr>
        <w:spacing w:after="0" w:line="360" w:lineRule="auto"/>
        <w:jc w:val="both"/>
        <w:rPr>
          <w:rFonts w:ascii="Arial" w:hAnsi="Arial" w:cs="Arial"/>
          <w:bCs/>
        </w:rPr>
      </w:pPr>
    </w:p>
    <w:p w14:paraId="19122199" w14:textId="43226AA4" w:rsidR="000C722A" w:rsidRDefault="000C722A" w:rsidP="00B64C4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6856BF">
        <w:rPr>
          <w:rFonts w:ascii="Arial" w:hAnsi="Arial" w:cs="Arial"/>
        </w:rPr>
        <w:t xml:space="preserve">There is a </w:t>
      </w:r>
      <w:r w:rsidR="00B64C49">
        <w:rPr>
          <w:rFonts w:ascii="Arial" w:hAnsi="Arial" w:cs="Arial"/>
        </w:rPr>
        <w:t xml:space="preserve">measurable </w:t>
      </w:r>
      <w:r w:rsidRPr="006856BF">
        <w:rPr>
          <w:rFonts w:ascii="Arial" w:hAnsi="Arial" w:cs="Arial"/>
        </w:rPr>
        <w:t>reduction in the prevalence and impact of neglect upon children and young people in Lincolnshire</w:t>
      </w:r>
    </w:p>
    <w:p w14:paraId="1A61F21E" w14:textId="77777777" w:rsidR="00B64C49" w:rsidRDefault="00B64C49" w:rsidP="00B64C4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79FA89F" w14:textId="5108B8C4" w:rsidR="000C722A" w:rsidRDefault="000C722A" w:rsidP="00B64C4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6856BF">
        <w:rPr>
          <w:rFonts w:ascii="Arial" w:hAnsi="Arial" w:cs="Arial"/>
        </w:rPr>
        <w:t xml:space="preserve">There is a </w:t>
      </w:r>
      <w:r w:rsidR="00B64C49">
        <w:rPr>
          <w:rFonts w:ascii="Arial" w:hAnsi="Arial" w:cs="Arial"/>
        </w:rPr>
        <w:t xml:space="preserve">measurable </w:t>
      </w:r>
      <w:r w:rsidRPr="006856BF">
        <w:rPr>
          <w:rFonts w:ascii="Arial" w:hAnsi="Arial" w:cs="Arial"/>
        </w:rPr>
        <w:t>reduction in child in need and child protection cases into Children Services where neglect is the main referral issue.</w:t>
      </w:r>
    </w:p>
    <w:p w14:paraId="142454D6" w14:textId="77777777" w:rsidR="00BC3461" w:rsidRPr="00BC3461" w:rsidRDefault="00BC3461" w:rsidP="00BC3461">
      <w:pPr>
        <w:pStyle w:val="ListParagraph"/>
        <w:rPr>
          <w:rFonts w:ascii="Arial" w:hAnsi="Arial" w:cs="Arial"/>
        </w:rPr>
      </w:pPr>
    </w:p>
    <w:p w14:paraId="56A507AD" w14:textId="47275690" w:rsidR="00BC3461" w:rsidRDefault="00BC3461" w:rsidP="00B64C4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 measurable reduction in repeat referrals into Children Services where neglect is the main reason.</w:t>
      </w:r>
    </w:p>
    <w:p w14:paraId="4877873E" w14:textId="77777777" w:rsidR="00B64C49" w:rsidRPr="00B64C49" w:rsidRDefault="00B64C49" w:rsidP="00B64C49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E48DA59" w14:textId="77F55BA1" w:rsidR="000C722A" w:rsidRDefault="000C722A" w:rsidP="003803E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6856BF">
        <w:rPr>
          <w:rFonts w:ascii="Arial" w:hAnsi="Arial" w:cs="Arial"/>
        </w:rPr>
        <w:t xml:space="preserve">Children and young people </w:t>
      </w:r>
      <w:r w:rsidR="00B64C49">
        <w:rPr>
          <w:rFonts w:ascii="Arial" w:hAnsi="Arial" w:cs="Arial"/>
        </w:rPr>
        <w:t xml:space="preserve">in contact with </w:t>
      </w:r>
      <w:r w:rsidRPr="006856BF">
        <w:rPr>
          <w:rFonts w:ascii="Arial" w:hAnsi="Arial" w:cs="Arial"/>
        </w:rPr>
        <w:t xml:space="preserve">services report positive change and have a say in how services </w:t>
      </w:r>
      <w:proofErr w:type="gramStart"/>
      <w:r w:rsidRPr="006856BF">
        <w:rPr>
          <w:rFonts w:ascii="Arial" w:hAnsi="Arial" w:cs="Arial"/>
        </w:rPr>
        <w:t>are delivered</w:t>
      </w:r>
      <w:proofErr w:type="gramEnd"/>
      <w:r w:rsidRPr="006856BF">
        <w:rPr>
          <w:rFonts w:ascii="Arial" w:hAnsi="Arial" w:cs="Arial"/>
        </w:rPr>
        <w:t xml:space="preserve"> to them.</w:t>
      </w:r>
    </w:p>
    <w:p w14:paraId="1AC93829" w14:textId="77777777" w:rsidR="0093222E" w:rsidRDefault="0093222E" w:rsidP="0093222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49E6075D" w14:textId="055A6585" w:rsidR="007C1D17" w:rsidRPr="006856BF" w:rsidRDefault="007C1D17" w:rsidP="003803E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 and carers in contact with services report </w:t>
      </w:r>
      <w:r w:rsidR="00960521">
        <w:rPr>
          <w:rFonts w:ascii="Arial" w:hAnsi="Arial" w:cs="Arial"/>
        </w:rPr>
        <w:t xml:space="preserve">receiving </w:t>
      </w:r>
      <w:r w:rsidR="0093222E">
        <w:rPr>
          <w:rFonts w:ascii="Arial" w:hAnsi="Arial" w:cs="Arial"/>
        </w:rPr>
        <w:t xml:space="preserve">support to effect positive and lasting change in response to concerns. </w:t>
      </w:r>
    </w:p>
    <w:p w14:paraId="5C058683" w14:textId="77777777" w:rsidR="000F33CA" w:rsidRPr="006856BF" w:rsidRDefault="000F33CA" w:rsidP="000F33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22A00C" w14:textId="77777777" w:rsidR="00F31FBA" w:rsidRPr="006856BF" w:rsidRDefault="00F31FBA" w:rsidP="00F31FBA">
      <w:pPr>
        <w:pStyle w:val="ListParagraph"/>
        <w:spacing w:after="0" w:line="360" w:lineRule="auto"/>
        <w:rPr>
          <w:rFonts w:ascii="Arial" w:hAnsi="Arial" w:cs="Arial"/>
        </w:rPr>
      </w:pPr>
    </w:p>
    <w:sectPr w:rsidR="00F31FBA" w:rsidRPr="006856BF" w:rsidSect="00F41190">
      <w:headerReference w:type="default" r:id="rId13"/>
      <w:footerReference w:type="default" r:id="rId14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9D07" w14:textId="77777777" w:rsidR="005612B1" w:rsidRDefault="005612B1" w:rsidP="00C46FCA">
      <w:pPr>
        <w:spacing w:after="0" w:line="240" w:lineRule="auto"/>
      </w:pPr>
      <w:r>
        <w:separator/>
      </w:r>
    </w:p>
  </w:endnote>
  <w:endnote w:type="continuationSeparator" w:id="0">
    <w:p w14:paraId="66FB132A" w14:textId="77777777" w:rsidR="005612B1" w:rsidRDefault="005612B1" w:rsidP="00C4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04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21AE2" w14:textId="10048EF3" w:rsidR="004B037C" w:rsidRDefault="004B0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B0026" w14:textId="77777777" w:rsidR="00F41190" w:rsidRDefault="00F4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3EDB" w14:textId="77777777" w:rsidR="005612B1" w:rsidRDefault="005612B1" w:rsidP="00C46FCA">
      <w:pPr>
        <w:spacing w:after="0" w:line="240" w:lineRule="auto"/>
      </w:pPr>
      <w:r>
        <w:separator/>
      </w:r>
    </w:p>
  </w:footnote>
  <w:footnote w:type="continuationSeparator" w:id="0">
    <w:p w14:paraId="6DEB96E9" w14:textId="77777777" w:rsidR="005612B1" w:rsidRDefault="005612B1" w:rsidP="00C46FCA">
      <w:pPr>
        <w:spacing w:after="0" w:line="240" w:lineRule="auto"/>
      </w:pPr>
      <w:r>
        <w:continuationSeparator/>
      </w:r>
    </w:p>
  </w:footnote>
  <w:footnote w:id="1">
    <w:p w14:paraId="410C2ACC" w14:textId="207B260F" w:rsidR="00E41C6B" w:rsidRDefault="00E41C6B" w:rsidP="00E41C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4BC2">
        <w:t xml:space="preserve">Dr Julie Wilkinson and Dr Susannah Boyer, </w:t>
      </w:r>
      <w:r w:rsidRPr="00444BC2">
        <w:rPr>
          <w:i/>
          <w:iCs/>
        </w:rPr>
        <w:t>The impacts of abuse and neglect on children; and comparison of different placement options. Evidence review;</w:t>
      </w:r>
      <w:r w:rsidR="00444BC2">
        <w:t xml:space="preserve"> Research in Practice, Department for Education,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2C35" w14:textId="454DBAF3" w:rsidR="00F41190" w:rsidRDefault="00F4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21B"/>
    <w:multiLevelType w:val="hybridMultilevel"/>
    <w:tmpl w:val="A0CC19B6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61051BF"/>
    <w:multiLevelType w:val="hybridMultilevel"/>
    <w:tmpl w:val="BFDA85A6"/>
    <w:lvl w:ilvl="0" w:tplc="410A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1CC7"/>
    <w:multiLevelType w:val="hybridMultilevel"/>
    <w:tmpl w:val="EDAA4CC8"/>
    <w:lvl w:ilvl="0" w:tplc="0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6BC7D1A"/>
    <w:multiLevelType w:val="hybridMultilevel"/>
    <w:tmpl w:val="55AA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4D1"/>
    <w:multiLevelType w:val="hybridMultilevel"/>
    <w:tmpl w:val="49A2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02E6"/>
    <w:multiLevelType w:val="hybridMultilevel"/>
    <w:tmpl w:val="D9FC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5DAB"/>
    <w:multiLevelType w:val="hybridMultilevel"/>
    <w:tmpl w:val="27241846"/>
    <w:lvl w:ilvl="0" w:tplc="BA9EB58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F62"/>
    <w:multiLevelType w:val="hybridMultilevel"/>
    <w:tmpl w:val="6FA8E3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89570E"/>
    <w:multiLevelType w:val="hybridMultilevel"/>
    <w:tmpl w:val="0570F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7045"/>
    <w:multiLevelType w:val="hybridMultilevel"/>
    <w:tmpl w:val="8F809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3F1F"/>
    <w:multiLevelType w:val="hybridMultilevel"/>
    <w:tmpl w:val="94D41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5366C"/>
    <w:multiLevelType w:val="multilevel"/>
    <w:tmpl w:val="0B9CD3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FC7A9B"/>
    <w:multiLevelType w:val="hybridMultilevel"/>
    <w:tmpl w:val="28FA7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4AF"/>
    <w:multiLevelType w:val="hybridMultilevel"/>
    <w:tmpl w:val="45DEB910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35B77E5A"/>
    <w:multiLevelType w:val="hybridMultilevel"/>
    <w:tmpl w:val="C7AEF0B4"/>
    <w:lvl w:ilvl="0" w:tplc="6F94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AB2"/>
    <w:multiLevelType w:val="hybridMultilevel"/>
    <w:tmpl w:val="AA645FF0"/>
    <w:lvl w:ilvl="0" w:tplc="D4C8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24165"/>
    <w:multiLevelType w:val="hybridMultilevel"/>
    <w:tmpl w:val="A290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328"/>
    <w:multiLevelType w:val="hybridMultilevel"/>
    <w:tmpl w:val="1B42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06221"/>
    <w:multiLevelType w:val="hybridMultilevel"/>
    <w:tmpl w:val="B96CFB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5424F"/>
    <w:multiLevelType w:val="hybridMultilevel"/>
    <w:tmpl w:val="1A9632DC"/>
    <w:lvl w:ilvl="0" w:tplc="6F94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03D89"/>
    <w:multiLevelType w:val="hybridMultilevel"/>
    <w:tmpl w:val="752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71348"/>
    <w:multiLevelType w:val="multilevel"/>
    <w:tmpl w:val="AC40983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520310AD"/>
    <w:multiLevelType w:val="hybridMultilevel"/>
    <w:tmpl w:val="540A5748"/>
    <w:lvl w:ilvl="0" w:tplc="F0EC3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24E17"/>
    <w:multiLevelType w:val="hybridMultilevel"/>
    <w:tmpl w:val="4180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94D44"/>
    <w:multiLevelType w:val="hybridMultilevel"/>
    <w:tmpl w:val="E26A92EA"/>
    <w:lvl w:ilvl="0" w:tplc="6A387858">
      <w:start w:val="1"/>
      <w:numFmt w:val="bullet"/>
      <w:lvlText w:val="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E0AF6"/>
    <w:multiLevelType w:val="hybridMultilevel"/>
    <w:tmpl w:val="8610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0CB9"/>
    <w:multiLevelType w:val="hybridMultilevel"/>
    <w:tmpl w:val="129EB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C39AB"/>
    <w:multiLevelType w:val="hybridMultilevel"/>
    <w:tmpl w:val="1FDEF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7E363B"/>
    <w:multiLevelType w:val="hybridMultilevel"/>
    <w:tmpl w:val="DBC0D0B4"/>
    <w:lvl w:ilvl="0" w:tplc="514A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2503E4"/>
    <w:multiLevelType w:val="hybridMultilevel"/>
    <w:tmpl w:val="D208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37289"/>
    <w:multiLevelType w:val="hybridMultilevel"/>
    <w:tmpl w:val="984072F8"/>
    <w:lvl w:ilvl="0" w:tplc="6F94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6158">
    <w:abstractNumId w:val="22"/>
  </w:num>
  <w:num w:numId="2" w16cid:durableId="1357729342">
    <w:abstractNumId w:val="6"/>
  </w:num>
  <w:num w:numId="3" w16cid:durableId="1522429965">
    <w:abstractNumId w:val="5"/>
  </w:num>
  <w:num w:numId="4" w16cid:durableId="1779182363">
    <w:abstractNumId w:val="14"/>
  </w:num>
  <w:num w:numId="5" w16cid:durableId="914628693">
    <w:abstractNumId w:val="19"/>
  </w:num>
  <w:num w:numId="6" w16cid:durableId="635523280">
    <w:abstractNumId w:val="30"/>
  </w:num>
  <w:num w:numId="7" w16cid:durableId="1797799633">
    <w:abstractNumId w:val="2"/>
  </w:num>
  <w:num w:numId="8" w16cid:durableId="1635063242">
    <w:abstractNumId w:val="29"/>
  </w:num>
  <w:num w:numId="9" w16cid:durableId="667557649">
    <w:abstractNumId w:val="15"/>
  </w:num>
  <w:num w:numId="10" w16cid:durableId="532311243">
    <w:abstractNumId w:val="27"/>
  </w:num>
  <w:num w:numId="11" w16cid:durableId="1824657053">
    <w:abstractNumId w:val="13"/>
  </w:num>
  <w:num w:numId="12" w16cid:durableId="1426026719">
    <w:abstractNumId w:val="17"/>
  </w:num>
  <w:num w:numId="13" w16cid:durableId="2116948223">
    <w:abstractNumId w:val="18"/>
  </w:num>
  <w:num w:numId="14" w16cid:durableId="336201365">
    <w:abstractNumId w:val="9"/>
  </w:num>
  <w:num w:numId="15" w16cid:durableId="1831408341">
    <w:abstractNumId w:val="25"/>
  </w:num>
  <w:num w:numId="16" w16cid:durableId="1912081774">
    <w:abstractNumId w:val="4"/>
  </w:num>
  <w:num w:numId="17" w16cid:durableId="120004130">
    <w:abstractNumId w:val="26"/>
  </w:num>
  <w:num w:numId="18" w16cid:durableId="922419956">
    <w:abstractNumId w:val="7"/>
  </w:num>
  <w:num w:numId="19" w16cid:durableId="355808468">
    <w:abstractNumId w:val="1"/>
  </w:num>
  <w:num w:numId="20" w16cid:durableId="1259948192">
    <w:abstractNumId w:val="24"/>
  </w:num>
  <w:num w:numId="21" w16cid:durableId="529611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9313625">
    <w:abstractNumId w:val="3"/>
  </w:num>
  <w:num w:numId="23" w16cid:durableId="342123965">
    <w:abstractNumId w:val="0"/>
  </w:num>
  <w:num w:numId="24" w16cid:durableId="1725716981">
    <w:abstractNumId w:val="8"/>
  </w:num>
  <w:num w:numId="25" w16cid:durableId="1126503121">
    <w:abstractNumId w:val="12"/>
  </w:num>
  <w:num w:numId="26" w16cid:durableId="1187132982">
    <w:abstractNumId w:val="10"/>
  </w:num>
  <w:num w:numId="27" w16cid:durableId="161241427">
    <w:abstractNumId w:val="16"/>
  </w:num>
  <w:num w:numId="28" w16cid:durableId="1419523803">
    <w:abstractNumId w:val="20"/>
  </w:num>
  <w:num w:numId="29" w16cid:durableId="54282921">
    <w:abstractNumId w:val="28"/>
  </w:num>
  <w:num w:numId="30" w16cid:durableId="899710568">
    <w:abstractNumId w:val="21"/>
  </w:num>
  <w:num w:numId="31" w16cid:durableId="1628466446">
    <w:abstractNumId w:val="23"/>
  </w:num>
  <w:num w:numId="32" w16cid:durableId="68188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62"/>
    <w:rsid w:val="00011948"/>
    <w:rsid w:val="00017463"/>
    <w:rsid w:val="00020166"/>
    <w:rsid w:val="000220C6"/>
    <w:rsid w:val="0002533F"/>
    <w:rsid w:val="00050CAB"/>
    <w:rsid w:val="00051484"/>
    <w:rsid w:val="00053F01"/>
    <w:rsid w:val="00056571"/>
    <w:rsid w:val="000572DB"/>
    <w:rsid w:val="00064679"/>
    <w:rsid w:val="00081E4C"/>
    <w:rsid w:val="000A1010"/>
    <w:rsid w:val="000A7301"/>
    <w:rsid w:val="000B6D6A"/>
    <w:rsid w:val="000C722A"/>
    <w:rsid w:val="000E3CB3"/>
    <w:rsid w:val="000F33CA"/>
    <w:rsid w:val="00101942"/>
    <w:rsid w:val="00104573"/>
    <w:rsid w:val="00112E0A"/>
    <w:rsid w:val="001208F7"/>
    <w:rsid w:val="00126476"/>
    <w:rsid w:val="00133C38"/>
    <w:rsid w:val="00134CC2"/>
    <w:rsid w:val="00150531"/>
    <w:rsid w:val="00150D84"/>
    <w:rsid w:val="00156548"/>
    <w:rsid w:val="00170D0F"/>
    <w:rsid w:val="001958FF"/>
    <w:rsid w:val="001973A3"/>
    <w:rsid w:val="001A02AF"/>
    <w:rsid w:val="001A242D"/>
    <w:rsid w:val="001A7861"/>
    <w:rsid w:val="001A7C40"/>
    <w:rsid w:val="001B19B7"/>
    <w:rsid w:val="001C6A52"/>
    <w:rsid w:val="001F3CA4"/>
    <w:rsid w:val="001F4FDF"/>
    <w:rsid w:val="002263FA"/>
    <w:rsid w:val="00250C68"/>
    <w:rsid w:val="00252C1E"/>
    <w:rsid w:val="00255FEA"/>
    <w:rsid w:val="002702C2"/>
    <w:rsid w:val="00273C47"/>
    <w:rsid w:val="00281189"/>
    <w:rsid w:val="00292323"/>
    <w:rsid w:val="002926A3"/>
    <w:rsid w:val="002C0782"/>
    <w:rsid w:val="002D6AF7"/>
    <w:rsid w:val="002E2F5D"/>
    <w:rsid w:val="002E6087"/>
    <w:rsid w:val="002E780B"/>
    <w:rsid w:val="002F09CF"/>
    <w:rsid w:val="00300588"/>
    <w:rsid w:val="00313597"/>
    <w:rsid w:val="00315E1B"/>
    <w:rsid w:val="0032239E"/>
    <w:rsid w:val="00326626"/>
    <w:rsid w:val="003329BB"/>
    <w:rsid w:val="0033541C"/>
    <w:rsid w:val="0034123D"/>
    <w:rsid w:val="00343DE4"/>
    <w:rsid w:val="00352BE8"/>
    <w:rsid w:val="0037105E"/>
    <w:rsid w:val="003803ED"/>
    <w:rsid w:val="00383977"/>
    <w:rsid w:val="00396036"/>
    <w:rsid w:val="003A7102"/>
    <w:rsid w:val="003A7401"/>
    <w:rsid w:val="003B0B4B"/>
    <w:rsid w:val="003B3E93"/>
    <w:rsid w:val="003B497F"/>
    <w:rsid w:val="003E2165"/>
    <w:rsid w:val="003E5EEA"/>
    <w:rsid w:val="003E71B9"/>
    <w:rsid w:val="003F7F65"/>
    <w:rsid w:val="00406823"/>
    <w:rsid w:val="00410B6E"/>
    <w:rsid w:val="0043198E"/>
    <w:rsid w:val="0043416E"/>
    <w:rsid w:val="004342A2"/>
    <w:rsid w:val="00435253"/>
    <w:rsid w:val="00437E83"/>
    <w:rsid w:val="004436AA"/>
    <w:rsid w:val="00444BC2"/>
    <w:rsid w:val="00450441"/>
    <w:rsid w:val="00452034"/>
    <w:rsid w:val="004551D3"/>
    <w:rsid w:val="00473712"/>
    <w:rsid w:val="004854D7"/>
    <w:rsid w:val="0049389B"/>
    <w:rsid w:val="004A012A"/>
    <w:rsid w:val="004B037C"/>
    <w:rsid w:val="004B4B4D"/>
    <w:rsid w:val="004B502F"/>
    <w:rsid w:val="004C0014"/>
    <w:rsid w:val="004C0764"/>
    <w:rsid w:val="004C4049"/>
    <w:rsid w:val="004D530F"/>
    <w:rsid w:val="00504A24"/>
    <w:rsid w:val="005120DC"/>
    <w:rsid w:val="005151CF"/>
    <w:rsid w:val="0051560C"/>
    <w:rsid w:val="00516EEA"/>
    <w:rsid w:val="00521F2E"/>
    <w:rsid w:val="005320DA"/>
    <w:rsid w:val="005440D5"/>
    <w:rsid w:val="005461FC"/>
    <w:rsid w:val="00550193"/>
    <w:rsid w:val="005510CA"/>
    <w:rsid w:val="00552CA0"/>
    <w:rsid w:val="005612B1"/>
    <w:rsid w:val="00563D48"/>
    <w:rsid w:val="00573051"/>
    <w:rsid w:val="0057659B"/>
    <w:rsid w:val="0059462B"/>
    <w:rsid w:val="005A1B1C"/>
    <w:rsid w:val="005A6C25"/>
    <w:rsid w:val="005B07B5"/>
    <w:rsid w:val="005B4924"/>
    <w:rsid w:val="005B4FBC"/>
    <w:rsid w:val="005B65DE"/>
    <w:rsid w:val="005C7F2D"/>
    <w:rsid w:val="005D2694"/>
    <w:rsid w:val="005D3A89"/>
    <w:rsid w:val="005E1AF3"/>
    <w:rsid w:val="005E5708"/>
    <w:rsid w:val="0060170B"/>
    <w:rsid w:val="006119D9"/>
    <w:rsid w:val="00627C85"/>
    <w:rsid w:val="006348DE"/>
    <w:rsid w:val="006429B3"/>
    <w:rsid w:val="00650093"/>
    <w:rsid w:val="00650DEE"/>
    <w:rsid w:val="0065125D"/>
    <w:rsid w:val="0065652F"/>
    <w:rsid w:val="00657A63"/>
    <w:rsid w:val="006620DD"/>
    <w:rsid w:val="00671E4F"/>
    <w:rsid w:val="00672619"/>
    <w:rsid w:val="006856BF"/>
    <w:rsid w:val="006A4ABB"/>
    <w:rsid w:val="006B0AC9"/>
    <w:rsid w:val="006B5D4A"/>
    <w:rsid w:val="006B6A1A"/>
    <w:rsid w:val="006B7C9A"/>
    <w:rsid w:val="006C3064"/>
    <w:rsid w:val="006D13C9"/>
    <w:rsid w:val="006D3726"/>
    <w:rsid w:val="006D6EE1"/>
    <w:rsid w:val="006E306C"/>
    <w:rsid w:val="00705124"/>
    <w:rsid w:val="007351CA"/>
    <w:rsid w:val="00743F4E"/>
    <w:rsid w:val="00747FC5"/>
    <w:rsid w:val="00750902"/>
    <w:rsid w:val="00756E01"/>
    <w:rsid w:val="007668E5"/>
    <w:rsid w:val="00770E0E"/>
    <w:rsid w:val="0078315D"/>
    <w:rsid w:val="00784834"/>
    <w:rsid w:val="00797684"/>
    <w:rsid w:val="007A4114"/>
    <w:rsid w:val="007B012A"/>
    <w:rsid w:val="007C1D17"/>
    <w:rsid w:val="007C2806"/>
    <w:rsid w:val="007F1955"/>
    <w:rsid w:val="007F7351"/>
    <w:rsid w:val="0081124F"/>
    <w:rsid w:val="00812E80"/>
    <w:rsid w:val="008320EB"/>
    <w:rsid w:val="00832E1B"/>
    <w:rsid w:val="00836347"/>
    <w:rsid w:val="008400E8"/>
    <w:rsid w:val="008678A6"/>
    <w:rsid w:val="00874B83"/>
    <w:rsid w:val="00883E7E"/>
    <w:rsid w:val="0089286D"/>
    <w:rsid w:val="008D1F5C"/>
    <w:rsid w:val="008D475B"/>
    <w:rsid w:val="008E3AC3"/>
    <w:rsid w:val="00903C23"/>
    <w:rsid w:val="00904AB6"/>
    <w:rsid w:val="00906D2A"/>
    <w:rsid w:val="00910CA7"/>
    <w:rsid w:val="00911D40"/>
    <w:rsid w:val="00912EC9"/>
    <w:rsid w:val="00912F8D"/>
    <w:rsid w:val="009162D7"/>
    <w:rsid w:val="009268AB"/>
    <w:rsid w:val="0093222E"/>
    <w:rsid w:val="009571E1"/>
    <w:rsid w:val="00960521"/>
    <w:rsid w:val="00970A81"/>
    <w:rsid w:val="00983B76"/>
    <w:rsid w:val="009A74F5"/>
    <w:rsid w:val="009B71EA"/>
    <w:rsid w:val="009C0846"/>
    <w:rsid w:val="009D08B2"/>
    <w:rsid w:val="009D50A6"/>
    <w:rsid w:val="009E22EB"/>
    <w:rsid w:val="009E4FA4"/>
    <w:rsid w:val="009E55AE"/>
    <w:rsid w:val="009F5BBF"/>
    <w:rsid w:val="00A0600E"/>
    <w:rsid w:val="00A159E7"/>
    <w:rsid w:val="00A32DC5"/>
    <w:rsid w:val="00A358E4"/>
    <w:rsid w:val="00A53193"/>
    <w:rsid w:val="00A56893"/>
    <w:rsid w:val="00A7042D"/>
    <w:rsid w:val="00A73A39"/>
    <w:rsid w:val="00A80126"/>
    <w:rsid w:val="00AC5A51"/>
    <w:rsid w:val="00AE0C94"/>
    <w:rsid w:val="00AE4264"/>
    <w:rsid w:val="00AE57A9"/>
    <w:rsid w:val="00B22979"/>
    <w:rsid w:val="00B236ED"/>
    <w:rsid w:val="00B32EB3"/>
    <w:rsid w:val="00B35364"/>
    <w:rsid w:val="00B406A3"/>
    <w:rsid w:val="00B56994"/>
    <w:rsid w:val="00B603D3"/>
    <w:rsid w:val="00B62DE8"/>
    <w:rsid w:val="00B64C49"/>
    <w:rsid w:val="00B725C5"/>
    <w:rsid w:val="00B744F6"/>
    <w:rsid w:val="00B80A03"/>
    <w:rsid w:val="00B83746"/>
    <w:rsid w:val="00BA6572"/>
    <w:rsid w:val="00BB1575"/>
    <w:rsid w:val="00BB68AF"/>
    <w:rsid w:val="00BC240C"/>
    <w:rsid w:val="00BC3461"/>
    <w:rsid w:val="00BC5B58"/>
    <w:rsid w:val="00BC62CF"/>
    <w:rsid w:val="00BC7BB4"/>
    <w:rsid w:val="00BE11A4"/>
    <w:rsid w:val="00BF07FA"/>
    <w:rsid w:val="00C11610"/>
    <w:rsid w:val="00C1203F"/>
    <w:rsid w:val="00C2003A"/>
    <w:rsid w:val="00C259E3"/>
    <w:rsid w:val="00C36090"/>
    <w:rsid w:val="00C40563"/>
    <w:rsid w:val="00C40607"/>
    <w:rsid w:val="00C46FCA"/>
    <w:rsid w:val="00C471C1"/>
    <w:rsid w:val="00C47FC6"/>
    <w:rsid w:val="00C630DE"/>
    <w:rsid w:val="00C64729"/>
    <w:rsid w:val="00C75AE8"/>
    <w:rsid w:val="00CA2071"/>
    <w:rsid w:val="00CA5CC8"/>
    <w:rsid w:val="00CC6DC0"/>
    <w:rsid w:val="00CD447C"/>
    <w:rsid w:val="00CE295F"/>
    <w:rsid w:val="00CE5C28"/>
    <w:rsid w:val="00CE6386"/>
    <w:rsid w:val="00CF0C11"/>
    <w:rsid w:val="00CF50E7"/>
    <w:rsid w:val="00D15F82"/>
    <w:rsid w:val="00D17DCB"/>
    <w:rsid w:val="00D27D44"/>
    <w:rsid w:val="00D37F62"/>
    <w:rsid w:val="00D42AC4"/>
    <w:rsid w:val="00D571DC"/>
    <w:rsid w:val="00D66001"/>
    <w:rsid w:val="00D84505"/>
    <w:rsid w:val="00D85F41"/>
    <w:rsid w:val="00D93275"/>
    <w:rsid w:val="00DA084A"/>
    <w:rsid w:val="00DA25FC"/>
    <w:rsid w:val="00DA3AA3"/>
    <w:rsid w:val="00DE0C27"/>
    <w:rsid w:val="00DE3A20"/>
    <w:rsid w:val="00DE5752"/>
    <w:rsid w:val="00DF4A2E"/>
    <w:rsid w:val="00DF7639"/>
    <w:rsid w:val="00E04628"/>
    <w:rsid w:val="00E065DC"/>
    <w:rsid w:val="00E0797F"/>
    <w:rsid w:val="00E07FF7"/>
    <w:rsid w:val="00E22E7D"/>
    <w:rsid w:val="00E35F8A"/>
    <w:rsid w:val="00E41C6B"/>
    <w:rsid w:val="00E47299"/>
    <w:rsid w:val="00E47673"/>
    <w:rsid w:val="00E5338F"/>
    <w:rsid w:val="00E54012"/>
    <w:rsid w:val="00E63E7D"/>
    <w:rsid w:val="00E70DA2"/>
    <w:rsid w:val="00E715B3"/>
    <w:rsid w:val="00E75A8A"/>
    <w:rsid w:val="00E76813"/>
    <w:rsid w:val="00E80FF3"/>
    <w:rsid w:val="00E816F5"/>
    <w:rsid w:val="00E9100E"/>
    <w:rsid w:val="00EB6F37"/>
    <w:rsid w:val="00EC5E5A"/>
    <w:rsid w:val="00EE0211"/>
    <w:rsid w:val="00EE35DD"/>
    <w:rsid w:val="00EE4CF7"/>
    <w:rsid w:val="00EE5C26"/>
    <w:rsid w:val="00EF053D"/>
    <w:rsid w:val="00EF0F84"/>
    <w:rsid w:val="00F02E34"/>
    <w:rsid w:val="00F0487A"/>
    <w:rsid w:val="00F1529B"/>
    <w:rsid w:val="00F219FA"/>
    <w:rsid w:val="00F21F30"/>
    <w:rsid w:val="00F2791E"/>
    <w:rsid w:val="00F31FBA"/>
    <w:rsid w:val="00F41190"/>
    <w:rsid w:val="00F60CE8"/>
    <w:rsid w:val="00F72513"/>
    <w:rsid w:val="00F73C9C"/>
    <w:rsid w:val="00F75D8C"/>
    <w:rsid w:val="00F81C13"/>
    <w:rsid w:val="00F852B9"/>
    <w:rsid w:val="00F9723A"/>
    <w:rsid w:val="00FB3C3C"/>
    <w:rsid w:val="00FD44CA"/>
    <w:rsid w:val="00FE2AD7"/>
    <w:rsid w:val="00FF3FFE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91CE"/>
  <w15:docId w15:val="{F45CBDDB-6B82-4B76-907C-9A84B6C8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CB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211"/>
    <w:pPr>
      <w:keepNext/>
      <w:framePr w:hSpace="180" w:wrap="around" w:vAnchor="page" w:hAnchor="margin" w:y="1016"/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211"/>
    <w:pPr>
      <w:keepNext/>
      <w:framePr w:hSpace="180" w:wrap="around" w:vAnchor="page" w:hAnchor="margin" w:y="1016"/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CB"/>
    <w:rPr>
      <w:rFonts w:ascii="Arial" w:hAnsi="Arial" w:cs="Arial"/>
      <w:u w:val="single"/>
    </w:rPr>
  </w:style>
  <w:style w:type="table" w:styleId="TableGrid">
    <w:name w:val="Table Grid"/>
    <w:basedOn w:val="TableNormal"/>
    <w:uiPriority w:val="59"/>
    <w:rsid w:val="006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70B"/>
    <w:pPr>
      <w:ind w:left="720"/>
      <w:contextualSpacing/>
    </w:pPr>
  </w:style>
  <w:style w:type="paragraph" w:customStyle="1" w:styleId="Default">
    <w:name w:val="Default"/>
    <w:rsid w:val="00011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E8"/>
    <w:pPr>
      <w:spacing w:after="0" w:line="240" w:lineRule="auto"/>
      <w:ind w:left="767" w:hanging="142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E8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08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0846"/>
  </w:style>
  <w:style w:type="paragraph" w:styleId="Header">
    <w:name w:val="header"/>
    <w:basedOn w:val="Normal"/>
    <w:link w:val="HeaderChar"/>
    <w:uiPriority w:val="99"/>
    <w:unhideWhenUsed/>
    <w:rsid w:val="00C4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CA"/>
  </w:style>
  <w:style w:type="paragraph" w:styleId="Footer">
    <w:name w:val="footer"/>
    <w:basedOn w:val="Normal"/>
    <w:link w:val="FooterChar"/>
    <w:uiPriority w:val="99"/>
    <w:unhideWhenUsed/>
    <w:rsid w:val="00C4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CA"/>
  </w:style>
  <w:style w:type="paragraph" w:styleId="NormalWeb">
    <w:name w:val="Normal (Web)"/>
    <w:basedOn w:val="Normal"/>
    <w:uiPriority w:val="99"/>
    <w:semiHidden/>
    <w:unhideWhenUsed/>
    <w:rsid w:val="00E75A8A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0211"/>
    <w:pPr>
      <w:spacing w:after="0" w:line="240" w:lineRule="auto"/>
      <w:ind w:left="175" w:firstLine="1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0211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E0211"/>
    <w:rPr>
      <w:rFonts w:ascii="Arial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E0211"/>
    <w:rPr>
      <w:rFonts w:ascii="Arial" w:hAnsi="Arial" w:cs="Arial"/>
      <w:b/>
    </w:rPr>
  </w:style>
  <w:style w:type="character" w:customStyle="1" w:styleId="A6">
    <w:name w:val="A6"/>
    <w:rsid w:val="00435253"/>
    <w:rPr>
      <w:rFonts w:cs="Univers 45 Light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3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C5B5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5B58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5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53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C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C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8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654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14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AAD2DF"/>
                        <w:left w:val="single" w:sz="36" w:space="8" w:color="AAD2DF"/>
                        <w:bottom w:val="single" w:sz="36" w:space="8" w:color="AAD2DF"/>
                        <w:right w:val="single" w:sz="36" w:space="8" w:color="AAD2D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SXJZJSQ2YJM5-499006958-3537641</_dlc_DocId>
    <_dlc_DocIdUrl xmlns="14ef3b5f-6ca1-4c1c-a353-a1c338ccc666">
      <Url>https://antsertech.sharepoint.com/sites/TriXData2/_layouts/15/DocIdRedir.aspx?ID=SXJZJSQ2YJM5-499006958-3537641</Url>
      <Description>SXJZJSQ2YJM5-499006958-3537641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1EFB-9D60-4307-BF3E-A266A514C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877D6-5E89-4519-B92A-EC2644949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22FCB3-7F49-448B-8D9A-29FB9754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F0C58-EBF2-488A-913B-A07AFE4D7047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customXml/itemProps5.xml><?xml version="1.0" encoding="utf-8"?>
<ds:datastoreItem xmlns:ds="http://schemas.openxmlformats.org/officeDocument/2006/customXml" ds:itemID="{48E63D49-68D7-46B6-B49D-9CF31C6C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Mogg</dc:creator>
  <cp:lastModifiedBy>Aimee Spiers</cp:lastModifiedBy>
  <cp:revision>2</cp:revision>
  <cp:lastPrinted>2022-06-22T08:05:00Z</cp:lastPrinted>
  <dcterms:created xsi:type="dcterms:W3CDTF">2022-09-07T08:21:00Z</dcterms:created>
  <dcterms:modified xsi:type="dcterms:W3CDTF">2022-09-07T08:21:00Z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775c8a3c-0678-4f0d-aa10-5714a2e310a4</vt:lpwstr>
  </property>
  <property fmtid="{D5CDD505-2E9C-101B-9397-08002B2CF9AE}" pid="4" name="MediaServiceImageTags">
    <vt:lpwstr/>
  </property>
</Properties>
</file>