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99922" w14:textId="77777777" w:rsidR="00355283" w:rsidRDefault="00355283" w:rsidP="008E3731">
      <w:pPr>
        <w:pStyle w:val="NoSpacing"/>
      </w:pPr>
    </w:p>
    <w:p w14:paraId="78AFCDD1" w14:textId="7AFD8674" w:rsidR="00355283" w:rsidRDefault="00355283" w:rsidP="00F96D06">
      <w:pPr>
        <w:jc w:val="center"/>
        <w:rPr>
          <w:rFonts w:ascii="Arial" w:hAnsi="Arial" w:cs="Arial"/>
          <w:sz w:val="24"/>
          <w:szCs w:val="24"/>
        </w:rPr>
      </w:pPr>
    </w:p>
    <w:p w14:paraId="6B1BFC8F" w14:textId="2BB4F3DC" w:rsidR="00355283" w:rsidRDefault="00355283" w:rsidP="00F96D06">
      <w:pPr>
        <w:jc w:val="center"/>
        <w:rPr>
          <w:rFonts w:ascii="Arial" w:hAnsi="Arial" w:cs="Arial"/>
          <w:sz w:val="24"/>
          <w:szCs w:val="24"/>
        </w:rPr>
      </w:pPr>
    </w:p>
    <w:p w14:paraId="57FC06C7" w14:textId="10D39EE4" w:rsidR="00355283" w:rsidRDefault="00355283" w:rsidP="00F96D06">
      <w:pPr>
        <w:jc w:val="center"/>
        <w:rPr>
          <w:rFonts w:ascii="Arial" w:hAnsi="Arial" w:cs="Arial"/>
          <w:sz w:val="24"/>
          <w:szCs w:val="24"/>
        </w:rPr>
      </w:pPr>
    </w:p>
    <w:p w14:paraId="21835970" w14:textId="470AD18A" w:rsidR="002B04E6" w:rsidRDefault="002B04E6" w:rsidP="00F96D06">
      <w:pPr>
        <w:jc w:val="center"/>
        <w:rPr>
          <w:rFonts w:ascii="Arial" w:hAnsi="Arial" w:cs="Arial"/>
          <w:sz w:val="24"/>
          <w:szCs w:val="24"/>
        </w:rPr>
      </w:pPr>
    </w:p>
    <w:p w14:paraId="05156949" w14:textId="77777777" w:rsidR="002B04E6" w:rsidRDefault="002B04E6" w:rsidP="00F96D06">
      <w:pPr>
        <w:jc w:val="center"/>
        <w:rPr>
          <w:rFonts w:ascii="Arial" w:hAnsi="Arial" w:cs="Arial"/>
          <w:sz w:val="24"/>
          <w:szCs w:val="24"/>
        </w:rPr>
      </w:pPr>
    </w:p>
    <w:p w14:paraId="6F85AF38" w14:textId="77777777" w:rsidR="00355283" w:rsidRDefault="00355283" w:rsidP="00F96D06">
      <w:pPr>
        <w:jc w:val="center"/>
        <w:rPr>
          <w:rFonts w:ascii="Arial" w:hAnsi="Arial" w:cs="Arial"/>
          <w:sz w:val="24"/>
          <w:szCs w:val="24"/>
        </w:rPr>
      </w:pPr>
    </w:p>
    <w:p w14:paraId="506F9B2A" w14:textId="0300AB3F" w:rsidR="00355283" w:rsidRPr="00AA4BD8" w:rsidRDefault="00355283" w:rsidP="00355283">
      <w:pPr>
        <w:spacing w:before="80" w:after="80" w:line="312" w:lineRule="auto"/>
        <w:jc w:val="center"/>
        <w:rPr>
          <w:rFonts w:cstheme="minorHAnsi"/>
          <w:b/>
          <w:color w:val="4472C4" w:themeColor="accent1"/>
          <w:sz w:val="32"/>
        </w:rPr>
      </w:pPr>
      <w:r w:rsidRPr="00AA4BD8">
        <w:rPr>
          <w:rFonts w:cstheme="minorHAnsi"/>
          <w:b/>
          <w:color w:val="4472C4" w:themeColor="accent1"/>
          <w:sz w:val="32"/>
        </w:rPr>
        <w:t>LINCOLNSHIRE CONTINUING HEALTHCARE</w:t>
      </w:r>
      <w:r w:rsidR="007759C2">
        <w:rPr>
          <w:rFonts w:cstheme="minorHAnsi"/>
          <w:b/>
          <w:color w:val="4472C4" w:themeColor="accent1"/>
          <w:sz w:val="32"/>
        </w:rPr>
        <w:t xml:space="preserve"> (CHC)</w:t>
      </w:r>
      <w:r w:rsidRPr="00AA4BD8">
        <w:rPr>
          <w:rFonts w:cstheme="minorHAnsi"/>
          <w:b/>
          <w:color w:val="4472C4" w:themeColor="accent1"/>
          <w:sz w:val="32"/>
        </w:rPr>
        <w:t xml:space="preserve"> SERVICE</w:t>
      </w:r>
    </w:p>
    <w:p w14:paraId="553E4998" w14:textId="77777777" w:rsidR="00355283" w:rsidRDefault="00355283" w:rsidP="00F96D06">
      <w:pPr>
        <w:jc w:val="center"/>
        <w:rPr>
          <w:rFonts w:ascii="Arial" w:hAnsi="Arial" w:cs="Arial"/>
          <w:sz w:val="24"/>
          <w:szCs w:val="24"/>
        </w:rPr>
      </w:pPr>
    </w:p>
    <w:p w14:paraId="254AB5BD" w14:textId="77777777" w:rsidR="00355283" w:rsidRDefault="00355283" w:rsidP="00F96D06">
      <w:pPr>
        <w:jc w:val="center"/>
        <w:rPr>
          <w:rFonts w:ascii="Arial" w:hAnsi="Arial" w:cs="Arial"/>
          <w:sz w:val="24"/>
          <w:szCs w:val="24"/>
        </w:rPr>
      </w:pPr>
    </w:p>
    <w:p w14:paraId="0DACF2C8" w14:textId="77777777" w:rsidR="00355283" w:rsidRDefault="00355283" w:rsidP="00F96D06">
      <w:pPr>
        <w:jc w:val="center"/>
        <w:rPr>
          <w:rFonts w:ascii="Arial" w:hAnsi="Arial" w:cs="Arial"/>
          <w:sz w:val="24"/>
          <w:szCs w:val="24"/>
        </w:rPr>
      </w:pPr>
    </w:p>
    <w:p w14:paraId="1AE7B270" w14:textId="4E237CF3" w:rsidR="002B04E6" w:rsidRPr="007759C2" w:rsidRDefault="007759C2" w:rsidP="002B04E6">
      <w:pPr>
        <w:jc w:val="center"/>
        <w:rPr>
          <w:rFonts w:ascii="Arial" w:hAnsi="Arial" w:cs="Arial"/>
          <w:color w:val="4472C4" w:themeColor="accent1"/>
          <w:sz w:val="24"/>
          <w:szCs w:val="24"/>
        </w:rPr>
      </w:pPr>
      <w:r w:rsidRPr="007759C2">
        <w:rPr>
          <w:rFonts w:ascii="Arial" w:hAnsi="Arial" w:cs="Arial"/>
          <w:b/>
          <w:bCs/>
          <w:color w:val="4472C4" w:themeColor="accent1"/>
          <w:sz w:val="24"/>
          <w:szCs w:val="24"/>
        </w:rPr>
        <w:t>CHC Collaborative Working Agreement</w:t>
      </w:r>
    </w:p>
    <w:p w14:paraId="5285BF6B" w14:textId="77777777" w:rsidR="002B04E6" w:rsidRDefault="002B04E6" w:rsidP="002B04E6">
      <w:pPr>
        <w:jc w:val="center"/>
        <w:rPr>
          <w:rFonts w:ascii="Arial" w:hAnsi="Arial" w:cs="Arial"/>
          <w:sz w:val="24"/>
          <w:szCs w:val="24"/>
        </w:rPr>
      </w:pPr>
    </w:p>
    <w:p w14:paraId="764EEEA6" w14:textId="77777777" w:rsidR="00F2021E" w:rsidRDefault="00F2021E" w:rsidP="002B04E6">
      <w:pPr>
        <w:jc w:val="center"/>
        <w:rPr>
          <w:rFonts w:ascii="Arial" w:hAnsi="Arial" w:cs="Arial"/>
          <w:sz w:val="24"/>
          <w:szCs w:val="24"/>
        </w:rPr>
      </w:pPr>
      <w:r>
        <w:rPr>
          <w:rFonts w:ascii="Arial" w:hAnsi="Arial" w:cs="Arial"/>
          <w:sz w:val="24"/>
          <w:szCs w:val="24"/>
        </w:rPr>
        <w:t xml:space="preserve">Continuing Healthcare </w:t>
      </w:r>
      <w:r w:rsidR="002B04E6">
        <w:rPr>
          <w:rFonts w:ascii="Arial" w:hAnsi="Arial" w:cs="Arial"/>
          <w:sz w:val="24"/>
          <w:szCs w:val="24"/>
        </w:rPr>
        <w:t xml:space="preserve">Assessment </w:t>
      </w:r>
      <w:r w:rsidR="009E0251">
        <w:rPr>
          <w:rFonts w:ascii="Arial" w:hAnsi="Arial" w:cs="Arial"/>
          <w:sz w:val="24"/>
          <w:szCs w:val="24"/>
        </w:rPr>
        <w:t>p</w:t>
      </w:r>
      <w:r w:rsidR="00355283">
        <w:rPr>
          <w:rFonts w:ascii="Arial" w:hAnsi="Arial" w:cs="Arial"/>
          <w:sz w:val="24"/>
          <w:szCs w:val="24"/>
        </w:rPr>
        <w:t xml:space="preserve">rocesses between </w:t>
      </w:r>
    </w:p>
    <w:p w14:paraId="05139D6E" w14:textId="2B083E68" w:rsidR="002B04E6" w:rsidRDefault="00355283" w:rsidP="002B04E6">
      <w:pPr>
        <w:jc w:val="center"/>
        <w:rPr>
          <w:rFonts w:ascii="Arial" w:hAnsi="Arial" w:cs="Arial"/>
          <w:sz w:val="24"/>
          <w:szCs w:val="24"/>
        </w:rPr>
      </w:pPr>
      <w:r>
        <w:rPr>
          <w:rFonts w:ascii="Arial" w:hAnsi="Arial" w:cs="Arial"/>
          <w:sz w:val="24"/>
          <w:szCs w:val="24"/>
        </w:rPr>
        <w:t xml:space="preserve">Lincolnshire Integrated Care Board &amp; </w:t>
      </w:r>
    </w:p>
    <w:p w14:paraId="0AC16476" w14:textId="4E0731F0" w:rsidR="00F96D06" w:rsidRDefault="00355283" w:rsidP="002B04E6">
      <w:pPr>
        <w:jc w:val="center"/>
        <w:rPr>
          <w:rFonts w:ascii="Arial" w:hAnsi="Arial" w:cs="Arial"/>
          <w:sz w:val="24"/>
          <w:szCs w:val="24"/>
        </w:rPr>
      </w:pPr>
      <w:r>
        <w:rPr>
          <w:rFonts w:ascii="Arial" w:hAnsi="Arial" w:cs="Arial"/>
          <w:sz w:val="24"/>
          <w:szCs w:val="24"/>
        </w:rPr>
        <w:t>Lincolnshire County Council Adult Social Care Team</w:t>
      </w:r>
    </w:p>
    <w:p w14:paraId="3A352430" w14:textId="23BA111E" w:rsidR="00355283" w:rsidRDefault="00355283" w:rsidP="00F96D06">
      <w:pPr>
        <w:jc w:val="center"/>
        <w:rPr>
          <w:rFonts w:ascii="Arial" w:hAnsi="Arial" w:cs="Arial"/>
          <w:sz w:val="24"/>
          <w:szCs w:val="24"/>
        </w:rPr>
      </w:pPr>
    </w:p>
    <w:p w14:paraId="342F70E9" w14:textId="1B0B594A" w:rsidR="00355283" w:rsidRDefault="00355283" w:rsidP="00F96D06">
      <w:pPr>
        <w:jc w:val="center"/>
        <w:rPr>
          <w:rFonts w:ascii="Arial" w:hAnsi="Arial" w:cs="Arial"/>
          <w:sz w:val="24"/>
          <w:szCs w:val="24"/>
        </w:rPr>
      </w:pPr>
    </w:p>
    <w:p w14:paraId="1D6D19AB" w14:textId="7D7E67EB" w:rsidR="00355283" w:rsidRDefault="00355283" w:rsidP="00F96D06">
      <w:pPr>
        <w:jc w:val="center"/>
        <w:rPr>
          <w:rFonts w:ascii="Arial" w:hAnsi="Arial" w:cs="Arial"/>
          <w:sz w:val="24"/>
          <w:szCs w:val="24"/>
        </w:rPr>
      </w:pPr>
    </w:p>
    <w:p w14:paraId="372B8696" w14:textId="1BD6F55F" w:rsidR="00355283" w:rsidRDefault="00355283" w:rsidP="00F96D06">
      <w:pPr>
        <w:jc w:val="center"/>
        <w:rPr>
          <w:rFonts w:ascii="Arial" w:hAnsi="Arial" w:cs="Arial"/>
          <w:sz w:val="24"/>
          <w:szCs w:val="24"/>
        </w:rPr>
      </w:pPr>
    </w:p>
    <w:p w14:paraId="208FFEED" w14:textId="4F339387" w:rsidR="00355283" w:rsidRDefault="00355283" w:rsidP="00F96D06">
      <w:pPr>
        <w:jc w:val="center"/>
        <w:rPr>
          <w:rFonts w:ascii="Arial" w:hAnsi="Arial" w:cs="Arial"/>
          <w:sz w:val="24"/>
          <w:szCs w:val="24"/>
        </w:rPr>
      </w:pPr>
    </w:p>
    <w:p w14:paraId="08AF7C2F" w14:textId="4F3BDE41" w:rsidR="00355283" w:rsidRDefault="00355283" w:rsidP="00F96D06">
      <w:pPr>
        <w:jc w:val="center"/>
        <w:rPr>
          <w:rFonts w:ascii="Arial" w:hAnsi="Arial" w:cs="Arial"/>
          <w:sz w:val="24"/>
          <w:szCs w:val="24"/>
        </w:rPr>
      </w:pPr>
    </w:p>
    <w:p w14:paraId="46CA52E2" w14:textId="5ADA77D3" w:rsidR="00355283" w:rsidRDefault="00355283" w:rsidP="00F96D06">
      <w:pPr>
        <w:jc w:val="center"/>
        <w:rPr>
          <w:rFonts w:ascii="Arial" w:hAnsi="Arial" w:cs="Arial"/>
          <w:sz w:val="24"/>
          <w:szCs w:val="24"/>
        </w:rPr>
      </w:pPr>
    </w:p>
    <w:p w14:paraId="0A33BDAF" w14:textId="7E00A8DA" w:rsidR="00355283" w:rsidRDefault="00355283" w:rsidP="00F96D06">
      <w:pPr>
        <w:jc w:val="center"/>
        <w:rPr>
          <w:rFonts w:ascii="Arial" w:hAnsi="Arial" w:cs="Arial"/>
          <w:sz w:val="24"/>
          <w:szCs w:val="24"/>
        </w:rPr>
      </w:pPr>
    </w:p>
    <w:p w14:paraId="29C4BEA7" w14:textId="7BD2CDDA" w:rsidR="00355283" w:rsidRDefault="00355283" w:rsidP="00F96D06">
      <w:pPr>
        <w:jc w:val="center"/>
        <w:rPr>
          <w:rFonts w:ascii="Arial" w:hAnsi="Arial" w:cs="Arial"/>
          <w:sz w:val="24"/>
          <w:szCs w:val="24"/>
        </w:rPr>
      </w:pPr>
    </w:p>
    <w:p w14:paraId="61302572" w14:textId="0F196CFF" w:rsidR="00355283" w:rsidRDefault="00355283" w:rsidP="00F96D06">
      <w:pPr>
        <w:jc w:val="center"/>
        <w:rPr>
          <w:rFonts w:ascii="Arial" w:hAnsi="Arial" w:cs="Arial"/>
          <w:sz w:val="24"/>
          <w:szCs w:val="24"/>
        </w:rPr>
      </w:pPr>
    </w:p>
    <w:p w14:paraId="071F2758" w14:textId="5D893277" w:rsidR="00355283" w:rsidRDefault="009E0251" w:rsidP="009E0251">
      <w:pPr>
        <w:jc w:val="right"/>
        <w:rPr>
          <w:rFonts w:ascii="Arial" w:hAnsi="Arial" w:cs="Arial"/>
          <w:sz w:val="24"/>
          <w:szCs w:val="24"/>
        </w:rPr>
      </w:pPr>
      <w:r>
        <w:rPr>
          <w:rFonts w:ascii="Arial" w:hAnsi="Arial" w:cs="Arial"/>
          <w:sz w:val="24"/>
          <w:szCs w:val="24"/>
        </w:rPr>
        <w:t>Date: 21/06/2022</w:t>
      </w:r>
    </w:p>
    <w:p w14:paraId="7E1C2BBD" w14:textId="41DC2B27" w:rsidR="009E0251" w:rsidRDefault="009E0251" w:rsidP="009E0251">
      <w:pPr>
        <w:jc w:val="right"/>
        <w:rPr>
          <w:rFonts w:ascii="Arial" w:hAnsi="Arial" w:cs="Arial"/>
          <w:sz w:val="24"/>
          <w:szCs w:val="24"/>
        </w:rPr>
      </w:pPr>
      <w:r>
        <w:rPr>
          <w:rFonts w:ascii="Arial" w:hAnsi="Arial" w:cs="Arial"/>
          <w:sz w:val="24"/>
          <w:szCs w:val="24"/>
        </w:rPr>
        <w:t>Version: Draft</w:t>
      </w:r>
      <w:r w:rsidR="002B04E6">
        <w:rPr>
          <w:rFonts w:ascii="Arial" w:hAnsi="Arial" w:cs="Arial"/>
          <w:sz w:val="24"/>
          <w:szCs w:val="24"/>
        </w:rPr>
        <w:t>1.0</w:t>
      </w:r>
    </w:p>
    <w:p w14:paraId="0D7EB0D5" w14:textId="1B6FF6F7" w:rsidR="009E0251" w:rsidRDefault="009E0251" w:rsidP="009E0251">
      <w:pPr>
        <w:jc w:val="right"/>
        <w:rPr>
          <w:rFonts w:ascii="Arial" w:hAnsi="Arial" w:cs="Arial"/>
          <w:sz w:val="24"/>
          <w:szCs w:val="24"/>
        </w:rPr>
      </w:pPr>
      <w:r>
        <w:rPr>
          <w:rFonts w:ascii="Arial" w:hAnsi="Arial" w:cs="Arial"/>
          <w:sz w:val="24"/>
          <w:szCs w:val="24"/>
        </w:rPr>
        <w:t xml:space="preserve">Approved:    </w:t>
      </w:r>
    </w:p>
    <w:p w14:paraId="2BE81296" w14:textId="77777777" w:rsidR="00502AA4" w:rsidRDefault="00502AA4" w:rsidP="009E0251">
      <w:pPr>
        <w:tabs>
          <w:tab w:val="left" w:pos="388"/>
          <w:tab w:val="left" w:pos="2814"/>
        </w:tabs>
        <w:rPr>
          <w:rFonts w:ascii="Arial" w:hAnsi="Arial" w:cs="Arial"/>
          <w:b/>
          <w:bCs/>
          <w:sz w:val="24"/>
          <w:szCs w:val="24"/>
        </w:rPr>
      </w:pPr>
    </w:p>
    <w:p w14:paraId="481D48D7" w14:textId="77777777" w:rsidR="00F2021E" w:rsidRDefault="00F2021E" w:rsidP="002B04E6">
      <w:pPr>
        <w:tabs>
          <w:tab w:val="left" w:pos="388"/>
          <w:tab w:val="left" w:pos="2814"/>
        </w:tabs>
        <w:rPr>
          <w:rFonts w:ascii="Arial" w:hAnsi="Arial" w:cs="Arial"/>
          <w:b/>
          <w:bCs/>
          <w:color w:val="4472C4" w:themeColor="accent1"/>
          <w:sz w:val="24"/>
          <w:szCs w:val="24"/>
        </w:rPr>
      </w:pPr>
    </w:p>
    <w:p w14:paraId="7BA03B46" w14:textId="44B3FDD2" w:rsidR="00355283" w:rsidRPr="002B04E6" w:rsidRDefault="009E0251" w:rsidP="002B04E6">
      <w:pPr>
        <w:tabs>
          <w:tab w:val="left" w:pos="388"/>
          <w:tab w:val="left" w:pos="2814"/>
        </w:tabs>
        <w:rPr>
          <w:rFonts w:ascii="Arial" w:hAnsi="Arial" w:cs="Arial"/>
          <w:color w:val="4472C4" w:themeColor="accent1"/>
          <w:sz w:val="24"/>
          <w:szCs w:val="24"/>
        </w:rPr>
      </w:pPr>
      <w:r w:rsidRPr="002B04E6">
        <w:rPr>
          <w:rFonts w:ascii="Arial" w:hAnsi="Arial" w:cs="Arial"/>
          <w:b/>
          <w:bCs/>
          <w:color w:val="4472C4" w:themeColor="accent1"/>
          <w:sz w:val="24"/>
          <w:szCs w:val="24"/>
        </w:rPr>
        <w:lastRenderedPageBreak/>
        <w:t>1.0</w:t>
      </w:r>
      <w:r w:rsidRPr="002B04E6">
        <w:rPr>
          <w:rFonts w:ascii="Arial" w:hAnsi="Arial" w:cs="Arial"/>
          <w:color w:val="4472C4" w:themeColor="accent1"/>
          <w:sz w:val="24"/>
          <w:szCs w:val="24"/>
        </w:rPr>
        <w:t xml:space="preserve">    </w:t>
      </w:r>
      <w:r w:rsidRPr="002B04E6">
        <w:rPr>
          <w:rFonts w:ascii="Arial" w:hAnsi="Arial" w:cs="Arial"/>
          <w:b/>
          <w:bCs/>
          <w:color w:val="4472C4" w:themeColor="accent1"/>
          <w:sz w:val="24"/>
          <w:szCs w:val="24"/>
        </w:rPr>
        <w:t>Introduction</w:t>
      </w:r>
      <w:r w:rsidRPr="002B04E6">
        <w:rPr>
          <w:rFonts w:ascii="Arial" w:hAnsi="Arial" w:cs="Arial"/>
          <w:color w:val="4472C4" w:themeColor="accent1"/>
          <w:sz w:val="24"/>
          <w:szCs w:val="24"/>
        </w:rPr>
        <w:tab/>
      </w:r>
    </w:p>
    <w:p w14:paraId="4E3B2A0B" w14:textId="5028F336" w:rsidR="00F96D06" w:rsidRDefault="00F96D06" w:rsidP="002B04E6">
      <w:pPr>
        <w:jc w:val="both"/>
        <w:rPr>
          <w:rFonts w:ascii="Arial" w:hAnsi="Arial" w:cs="Arial"/>
          <w:sz w:val="24"/>
          <w:szCs w:val="24"/>
        </w:rPr>
      </w:pPr>
      <w:r>
        <w:rPr>
          <w:rFonts w:ascii="Arial" w:hAnsi="Arial" w:cs="Arial"/>
          <w:sz w:val="24"/>
          <w:szCs w:val="24"/>
        </w:rPr>
        <w:t xml:space="preserve">The purpose of this document is to set out the processes between Lincolnshire </w:t>
      </w:r>
      <w:r w:rsidR="00B143B6">
        <w:rPr>
          <w:rFonts w:ascii="Arial" w:hAnsi="Arial" w:cs="Arial"/>
          <w:sz w:val="24"/>
          <w:szCs w:val="24"/>
        </w:rPr>
        <w:t>Integrated Care Board</w:t>
      </w:r>
      <w:r>
        <w:rPr>
          <w:rFonts w:ascii="Arial" w:hAnsi="Arial" w:cs="Arial"/>
          <w:sz w:val="24"/>
          <w:szCs w:val="24"/>
        </w:rPr>
        <w:t xml:space="preserve"> (</w:t>
      </w:r>
      <w:r w:rsidR="00B143B6">
        <w:rPr>
          <w:rFonts w:ascii="Arial" w:hAnsi="Arial" w:cs="Arial"/>
          <w:sz w:val="24"/>
          <w:szCs w:val="24"/>
        </w:rPr>
        <w:t>ICB</w:t>
      </w:r>
      <w:r>
        <w:rPr>
          <w:rFonts w:ascii="Arial" w:hAnsi="Arial" w:cs="Arial"/>
          <w:sz w:val="24"/>
          <w:szCs w:val="24"/>
        </w:rPr>
        <w:t xml:space="preserve">) and Lincolnshire County Council Adult Social Care </w:t>
      </w:r>
      <w:r w:rsidR="00B143B6">
        <w:rPr>
          <w:rFonts w:ascii="Arial" w:hAnsi="Arial" w:cs="Arial"/>
          <w:sz w:val="24"/>
          <w:szCs w:val="24"/>
        </w:rPr>
        <w:t>(</w:t>
      </w:r>
      <w:r>
        <w:rPr>
          <w:rFonts w:ascii="Arial" w:hAnsi="Arial" w:cs="Arial"/>
          <w:sz w:val="24"/>
          <w:szCs w:val="24"/>
        </w:rPr>
        <w:t>ASC)</w:t>
      </w:r>
      <w:r w:rsidR="00B53756">
        <w:rPr>
          <w:rFonts w:ascii="Arial" w:hAnsi="Arial" w:cs="Arial"/>
          <w:sz w:val="24"/>
          <w:szCs w:val="24"/>
        </w:rPr>
        <w:t xml:space="preserve"> </w:t>
      </w:r>
      <w:r w:rsidR="00F17B82">
        <w:rPr>
          <w:rFonts w:ascii="Arial" w:hAnsi="Arial" w:cs="Arial"/>
          <w:sz w:val="24"/>
          <w:szCs w:val="24"/>
        </w:rPr>
        <w:t>from the point at which the CCG</w:t>
      </w:r>
      <w:r w:rsidR="00942904">
        <w:rPr>
          <w:rFonts w:ascii="Arial" w:hAnsi="Arial" w:cs="Arial"/>
          <w:sz w:val="24"/>
          <w:szCs w:val="24"/>
        </w:rPr>
        <w:t xml:space="preserve"> Continuing Healthcare </w:t>
      </w:r>
      <w:r w:rsidR="002B04E6">
        <w:rPr>
          <w:rFonts w:ascii="Arial" w:hAnsi="Arial" w:cs="Arial"/>
          <w:sz w:val="24"/>
          <w:szCs w:val="24"/>
        </w:rPr>
        <w:t xml:space="preserve">(CHC) </w:t>
      </w:r>
      <w:r w:rsidR="00942904">
        <w:rPr>
          <w:rFonts w:ascii="Arial" w:hAnsi="Arial" w:cs="Arial"/>
          <w:sz w:val="24"/>
          <w:szCs w:val="24"/>
        </w:rPr>
        <w:t xml:space="preserve">Team </w:t>
      </w:r>
      <w:r w:rsidR="00F17B82">
        <w:rPr>
          <w:rFonts w:ascii="Arial" w:hAnsi="Arial" w:cs="Arial"/>
          <w:sz w:val="24"/>
          <w:szCs w:val="24"/>
        </w:rPr>
        <w:t>receives a positive Continuing Healthcare Checklist (Checklist) when:</w:t>
      </w:r>
    </w:p>
    <w:p w14:paraId="618BE192" w14:textId="729B5E54" w:rsidR="00F17B82" w:rsidRDefault="00F17B82" w:rsidP="002B04E6">
      <w:pPr>
        <w:pStyle w:val="ListParagraph"/>
        <w:numPr>
          <w:ilvl w:val="0"/>
          <w:numId w:val="6"/>
        </w:numPr>
        <w:jc w:val="both"/>
        <w:rPr>
          <w:rFonts w:ascii="Arial" w:hAnsi="Arial" w:cs="Arial"/>
          <w:sz w:val="24"/>
          <w:szCs w:val="24"/>
        </w:rPr>
      </w:pPr>
      <w:r>
        <w:rPr>
          <w:rFonts w:ascii="Arial" w:hAnsi="Arial" w:cs="Arial"/>
          <w:sz w:val="24"/>
          <w:szCs w:val="24"/>
        </w:rPr>
        <w:t>ASC have completed and submitted the Checklist</w:t>
      </w:r>
    </w:p>
    <w:p w14:paraId="4D7EAA96" w14:textId="340210A9" w:rsidR="00F17B82" w:rsidRDefault="00F17B82" w:rsidP="002B04E6">
      <w:pPr>
        <w:pStyle w:val="ListParagraph"/>
        <w:numPr>
          <w:ilvl w:val="0"/>
          <w:numId w:val="6"/>
        </w:numPr>
        <w:jc w:val="both"/>
        <w:rPr>
          <w:rFonts w:ascii="Arial" w:hAnsi="Arial" w:cs="Arial"/>
          <w:sz w:val="24"/>
          <w:szCs w:val="24"/>
        </w:rPr>
      </w:pPr>
      <w:r>
        <w:rPr>
          <w:rFonts w:ascii="Arial" w:hAnsi="Arial" w:cs="Arial"/>
          <w:sz w:val="24"/>
          <w:szCs w:val="24"/>
        </w:rPr>
        <w:t>The Checklist has been completed by a professional from another organisation e.g. a community nurse</w:t>
      </w:r>
    </w:p>
    <w:p w14:paraId="4E45FF55" w14:textId="37D4D8C7" w:rsidR="00942904" w:rsidRDefault="00942904" w:rsidP="002B04E6">
      <w:pPr>
        <w:pStyle w:val="ListParagraph"/>
        <w:numPr>
          <w:ilvl w:val="0"/>
          <w:numId w:val="6"/>
        </w:numPr>
        <w:jc w:val="both"/>
        <w:rPr>
          <w:rFonts w:ascii="Arial" w:hAnsi="Arial" w:cs="Arial"/>
          <w:sz w:val="24"/>
          <w:szCs w:val="24"/>
        </w:rPr>
      </w:pPr>
      <w:r>
        <w:rPr>
          <w:rFonts w:ascii="Arial" w:hAnsi="Arial" w:cs="Arial"/>
          <w:sz w:val="24"/>
          <w:szCs w:val="24"/>
        </w:rPr>
        <w:t>ASC are invited to attend an NHS Continuing Healthcare (CHC) review or joint package review</w:t>
      </w:r>
      <w:r w:rsidR="009C2215">
        <w:rPr>
          <w:rFonts w:ascii="Arial" w:hAnsi="Arial" w:cs="Arial"/>
          <w:sz w:val="24"/>
          <w:szCs w:val="24"/>
        </w:rPr>
        <w:t>.</w:t>
      </w:r>
    </w:p>
    <w:p w14:paraId="10A41FC3" w14:textId="702025B1" w:rsidR="00B444AD" w:rsidRDefault="00B444AD" w:rsidP="002B04E6">
      <w:pPr>
        <w:jc w:val="both"/>
        <w:rPr>
          <w:rFonts w:ascii="Arial" w:hAnsi="Arial" w:cs="Arial"/>
          <w:sz w:val="24"/>
          <w:szCs w:val="24"/>
        </w:rPr>
      </w:pPr>
      <w:r>
        <w:rPr>
          <w:rFonts w:ascii="Arial" w:hAnsi="Arial" w:cs="Arial"/>
          <w:sz w:val="24"/>
          <w:szCs w:val="24"/>
        </w:rPr>
        <w:t xml:space="preserve">The document takes account of the rules and responsibilities for both </w:t>
      </w:r>
      <w:r w:rsidR="00B143B6">
        <w:rPr>
          <w:rFonts w:ascii="Arial" w:hAnsi="Arial" w:cs="Arial"/>
          <w:sz w:val="24"/>
          <w:szCs w:val="24"/>
        </w:rPr>
        <w:t>ICB</w:t>
      </w:r>
      <w:r>
        <w:rPr>
          <w:rFonts w:ascii="Arial" w:hAnsi="Arial" w:cs="Arial"/>
          <w:sz w:val="24"/>
          <w:szCs w:val="24"/>
        </w:rPr>
        <w:t xml:space="preserve">s and Local Authorities as set out in the National Framework for NHS Continuing Healthcare and NHS-funded Nursing Care July 2022 </w:t>
      </w:r>
      <w:r w:rsidR="002B04E6">
        <w:rPr>
          <w:rFonts w:ascii="Arial" w:hAnsi="Arial" w:cs="Arial"/>
          <w:sz w:val="24"/>
          <w:szCs w:val="24"/>
        </w:rPr>
        <w:t>(r</w:t>
      </w:r>
      <w:r>
        <w:rPr>
          <w:rFonts w:ascii="Arial" w:hAnsi="Arial" w:cs="Arial"/>
          <w:sz w:val="24"/>
          <w:szCs w:val="24"/>
        </w:rPr>
        <w:t>evised</w:t>
      </w:r>
      <w:r w:rsidR="002B04E6">
        <w:rPr>
          <w:rFonts w:ascii="Arial" w:hAnsi="Arial" w:cs="Arial"/>
          <w:sz w:val="24"/>
          <w:szCs w:val="24"/>
        </w:rPr>
        <w:t>)</w:t>
      </w:r>
      <w:r>
        <w:rPr>
          <w:rFonts w:ascii="Arial" w:hAnsi="Arial" w:cs="Arial"/>
          <w:sz w:val="24"/>
          <w:szCs w:val="24"/>
        </w:rPr>
        <w:t xml:space="preserve">. </w:t>
      </w:r>
    </w:p>
    <w:p w14:paraId="561DB4CA" w14:textId="77777777" w:rsidR="00502AA4" w:rsidRDefault="00502AA4" w:rsidP="002B04E6">
      <w:pPr>
        <w:jc w:val="both"/>
        <w:rPr>
          <w:rFonts w:ascii="Arial" w:hAnsi="Arial" w:cs="Arial"/>
          <w:sz w:val="24"/>
          <w:szCs w:val="24"/>
        </w:rPr>
      </w:pPr>
    </w:p>
    <w:p w14:paraId="0F7BE6C3" w14:textId="519B871A" w:rsidR="009E0251" w:rsidRPr="002B04E6" w:rsidRDefault="009E0251" w:rsidP="002B04E6">
      <w:pPr>
        <w:jc w:val="both"/>
        <w:rPr>
          <w:rFonts w:ascii="Arial" w:hAnsi="Arial" w:cs="Arial"/>
          <w:color w:val="4472C4" w:themeColor="accent1"/>
          <w:sz w:val="24"/>
          <w:szCs w:val="24"/>
        </w:rPr>
      </w:pPr>
      <w:r w:rsidRPr="002B04E6">
        <w:rPr>
          <w:rFonts w:ascii="Arial" w:hAnsi="Arial" w:cs="Arial"/>
          <w:b/>
          <w:bCs/>
          <w:color w:val="4472C4" w:themeColor="accent1"/>
          <w:sz w:val="24"/>
          <w:szCs w:val="24"/>
        </w:rPr>
        <w:t>2.0</w:t>
      </w:r>
      <w:r w:rsidRPr="002B04E6">
        <w:rPr>
          <w:rFonts w:ascii="Arial" w:hAnsi="Arial" w:cs="Arial"/>
          <w:color w:val="4472C4" w:themeColor="accent1"/>
          <w:sz w:val="24"/>
          <w:szCs w:val="24"/>
        </w:rPr>
        <w:t xml:space="preserve">    </w:t>
      </w:r>
      <w:r w:rsidRPr="002B04E6">
        <w:rPr>
          <w:rFonts w:ascii="Arial" w:hAnsi="Arial" w:cs="Arial"/>
          <w:b/>
          <w:bCs/>
          <w:color w:val="4472C4" w:themeColor="accent1"/>
          <w:sz w:val="24"/>
          <w:szCs w:val="24"/>
        </w:rPr>
        <w:t>Due regard</w:t>
      </w:r>
    </w:p>
    <w:p w14:paraId="30E4659C" w14:textId="6A0CFE12" w:rsidR="00F74D01" w:rsidRPr="00B444AD" w:rsidRDefault="00F74D01" w:rsidP="002B04E6">
      <w:pPr>
        <w:jc w:val="both"/>
        <w:rPr>
          <w:rFonts w:ascii="Arial" w:hAnsi="Arial" w:cs="Arial"/>
          <w:sz w:val="24"/>
          <w:szCs w:val="24"/>
        </w:rPr>
      </w:pPr>
      <w:r>
        <w:rPr>
          <w:rFonts w:ascii="Arial" w:hAnsi="Arial" w:cs="Arial"/>
          <w:sz w:val="24"/>
          <w:szCs w:val="24"/>
        </w:rPr>
        <w:t xml:space="preserve">It is essential that both organisations work in partnership to ensure a </w:t>
      </w:r>
      <w:r w:rsidR="00B143B6">
        <w:rPr>
          <w:rFonts w:ascii="Arial" w:hAnsi="Arial" w:cs="Arial"/>
          <w:sz w:val="24"/>
          <w:szCs w:val="24"/>
        </w:rPr>
        <w:t>person-centred</w:t>
      </w:r>
      <w:r>
        <w:rPr>
          <w:rFonts w:ascii="Arial" w:hAnsi="Arial" w:cs="Arial"/>
          <w:sz w:val="24"/>
          <w:szCs w:val="24"/>
        </w:rPr>
        <w:t xml:space="preserve"> approach throughout the CHC process.</w:t>
      </w:r>
    </w:p>
    <w:p w14:paraId="4B57CC1E" w14:textId="02DE2E80" w:rsidR="00DE5EA1" w:rsidRDefault="00DE5EA1" w:rsidP="002B04E6">
      <w:pPr>
        <w:jc w:val="both"/>
        <w:rPr>
          <w:rFonts w:ascii="Arial" w:hAnsi="Arial" w:cs="Arial"/>
          <w:sz w:val="24"/>
          <w:szCs w:val="24"/>
        </w:rPr>
      </w:pPr>
      <w:r>
        <w:rPr>
          <w:rFonts w:ascii="Arial" w:hAnsi="Arial" w:cs="Arial"/>
          <w:sz w:val="24"/>
          <w:szCs w:val="24"/>
        </w:rPr>
        <w:t>Where the CHC team have received a positive Checklist</w:t>
      </w:r>
      <w:r w:rsidR="00927EA5">
        <w:rPr>
          <w:rFonts w:ascii="Arial" w:hAnsi="Arial" w:cs="Arial"/>
          <w:sz w:val="24"/>
          <w:szCs w:val="24"/>
        </w:rPr>
        <w:t>,</w:t>
      </w:r>
      <w:r>
        <w:rPr>
          <w:rFonts w:ascii="Arial" w:hAnsi="Arial" w:cs="Arial"/>
          <w:sz w:val="24"/>
          <w:szCs w:val="24"/>
        </w:rPr>
        <w:t xml:space="preserve"> from </w:t>
      </w:r>
      <w:r w:rsidR="00927EA5">
        <w:rPr>
          <w:rFonts w:ascii="Arial" w:hAnsi="Arial" w:cs="Arial"/>
          <w:sz w:val="24"/>
          <w:szCs w:val="24"/>
        </w:rPr>
        <w:t xml:space="preserve">either </w:t>
      </w:r>
      <w:r>
        <w:rPr>
          <w:rFonts w:ascii="Arial" w:hAnsi="Arial" w:cs="Arial"/>
          <w:sz w:val="24"/>
          <w:szCs w:val="24"/>
        </w:rPr>
        <w:t>ASC or a professional from another organisation</w:t>
      </w:r>
      <w:r w:rsidR="00927EA5">
        <w:rPr>
          <w:rFonts w:ascii="Arial" w:hAnsi="Arial" w:cs="Arial"/>
          <w:sz w:val="24"/>
          <w:szCs w:val="24"/>
        </w:rPr>
        <w:t>,</w:t>
      </w:r>
      <w:r>
        <w:rPr>
          <w:rFonts w:ascii="Arial" w:hAnsi="Arial" w:cs="Arial"/>
          <w:sz w:val="24"/>
          <w:szCs w:val="24"/>
        </w:rPr>
        <w:t xml:space="preserve"> due regard should be paid to the target set by NHS England</w:t>
      </w:r>
      <w:r w:rsidR="00C81935">
        <w:rPr>
          <w:rFonts w:ascii="Arial" w:hAnsi="Arial" w:cs="Arial"/>
          <w:sz w:val="24"/>
          <w:szCs w:val="24"/>
        </w:rPr>
        <w:t xml:space="preserve"> whereby a Decision Support Tool</w:t>
      </w:r>
      <w:r w:rsidR="00BC290E">
        <w:rPr>
          <w:rFonts w:ascii="Arial" w:hAnsi="Arial" w:cs="Arial"/>
          <w:sz w:val="24"/>
          <w:szCs w:val="24"/>
        </w:rPr>
        <w:t xml:space="preserve"> (DST)</w:t>
      </w:r>
      <w:r w:rsidR="00C81935">
        <w:rPr>
          <w:rFonts w:ascii="Arial" w:hAnsi="Arial" w:cs="Arial"/>
          <w:sz w:val="24"/>
          <w:szCs w:val="24"/>
        </w:rPr>
        <w:t xml:space="preserve"> must be completed</w:t>
      </w:r>
      <w:r>
        <w:rPr>
          <w:rFonts w:ascii="Arial" w:hAnsi="Arial" w:cs="Arial"/>
          <w:sz w:val="24"/>
          <w:szCs w:val="24"/>
        </w:rPr>
        <w:t xml:space="preserve"> </w:t>
      </w:r>
      <w:r w:rsidR="00C81935">
        <w:rPr>
          <w:rFonts w:ascii="Arial" w:hAnsi="Arial" w:cs="Arial"/>
          <w:sz w:val="24"/>
          <w:szCs w:val="24"/>
        </w:rPr>
        <w:t>and a decision on the individual’s eligibility made within 28 days.</w:t>
      </w:r>
    </w:p>
    <w:p w14:paraId="696AC367" w14:textId="3DF9C651" w:rsidR="00F74D01" w:rsidRDefault="00B444AD" w:rsidP="002B04E6">
      <w:pPr>
        <w:jc w:val="both"/>
        <w:rPr>
          <w:rFonts w:ascii="Arial" w:hAnsi="Arial" w:cs="Arial"/>
          <w:sz w:val="24"/>
          <w:szCs w:val="24"/>
        </w:rPr>
      </w:pPr>
      <w:r>
        <w:rPr>
          <w:rFonts w:ascii="Arial" w:hAnsi="Arial" w:cs="Arial"/>
          <w:sz w:val="24"/>
          <w:szCs w:val="24"/>
        </w:rPr>
        <w:t>Whe</w:t>
      </w:r>
      <w:r w:rsidR="00BC290E">
        <w:rPr>
          <w:rFonts w:ascii="Arial" w:hAnsi="Arial" w:cs="Arial"/>
          <w:sz w:val="24"/>
          <w:szCs w:val="24"/>
        </w:rPr>
        <w:t>n making a request for ASC to attend a multidisciplinary</w:t>
      </w:r>
      <w:r w:rsidR="00F74D01">
        <w:rPr>
          <w:rFonts w:ascii="Arial" w:hAnsi="Arial" w:cs="Arial"/>
          <w:sz w:val="24"/>
          <w:szCs w:val="24"/>
        </w:rPr>
        <w:t xml:space="preserve"> (MDT)</w:t>
      </w:r>
      <w:r w:rsidR="00BC290E">
        <w:rPr>
          <w:rFonts w:ascii="Arial" w:hAnsi="Arial" w:cs="Arial"/>
          <w:sz w:val="24"/>
          <w:szCs w:val="24"/>
        </w:rPr>
        <w:t xml:space="preserve"> meeting in order to complete a DST the CHC team must give reasonable notice</w:t>
      </w:r>
      <w:r w:rsidR="00C83125">
        <w:rPr>
          <w:rFonts w:ascii="Arial" w:hAnsi="Arial" w:cs="Arial"/>
          <w:sz w:val="24"/>
          <w:szCs w:val="24"/>
        </w:rPr>
        <w:t xml:space="preserve"> of the date and time</w:t>
      </w:r>
      <w:r w:rsidR="00F74D01">
        <w:rPr>
          <w:rFonts w:ascii="Arial" w:hAnsi="Arial" w:cs="Arial"/>
          <w:sz w:val="24"/>
          <w:szCs w:val="24"/>
        </w:rPr>
        <w:t>.</w:t>
      </w:r>
      <w:r w:rsidR="00C83125">
        <w:rPr>
          <w:rFonts w:ascii="Arial" w:hAnsi="Arial" w:cs="Arial"/>
          <w:sz w:val="24"/>
          <w:szCs w:val="24"/>
        </w:rPr>
        <w:t xml:space="preserve"> </w:t>
      </w:r>
    </w:p>
    <w:p w14:paraId="07B3283A" w14:textId="65A1F4F6" w:rsidR="0066770E" w:rsidRDefault="0066770E" w:rsidP="002B04E6">
      <w:pPr>
        <w:jc w:val="both"/>
        <w:rPr>
          <w:rFonts w:ascii="Arial" w:hAnsi="Arial" w:cs="Arial"/>
          <w:b/>
          <w:bCs/>
          <w:sz w:val="24"/>
          <w:szCs w:val="24"/>
        </w:rPr>
      </w:pPr>
    </w:p>
    <w:p w14:paraId="46EC113C" w14:textId="6A5CBE5F" w:rsidR="00C65CFD" w:rsidRPr="00927EA5" w:rsidRDefault="00C65CFD" w:rsidP="002B04E6">
      <w:pPr>
        <w:jc w:val="both"/>
        <w:rPr>
          <w:rFonts w:ascii="Arial" w:hAnsi="Arial" w:cs="Arial"/>
          <w:b/>
          <w:bCs/>
          <w:color w:val="4472C4" w:themeColor="accent1"/>
          <w:sz w:val="24"/>
          <w:szCs w:val="24"/>
        </w:rPr>
      </w:pPr>
      <w:r w:rsidRPr="00927EA5">
        <w:rPr>
          <w:rFonts w:ascii="Arial" w:hAnsi="Arial" w:cs="Arial"/>
          <w:b/>
          <w:bCs/>
          <w:color w:val="4472C4" w:themeColor="accent1"/>
          <w:sz w:val="24"/>
          <w:szCs w:val="24"/>
        </w:rPr>
        <w:t>3.0    Multidisciplinary Team (MDT) members</w:t>
      </w:r>
    </w:p>
    <w:p w14:paraId="386343BC" w14:textId="36E5EC81" w:rsidR="00C65CFD" w:rsidRPr="00C65CFD" w:rsidRDefault="00927EA5" w:rsidP="002B04E6">
      <w:pPr>
        <w:jc w:val="both"/>
        <w:rPr>
          <w:rFonts w:ascii="Arial" w:hAnsi="Arial" w:cs="Arial"/>
          <w:sz w:val="24"/>
          <w:szCs w:val="24"/>
        </w:rPr>
      </w:pPr>
      <w:r>
        <w:rPr>
          <w:rFonts w:ascii="Arial" w:hAnsi="Arial" w:cs="Arial"/>
          <w:sz w:val="24"/>
          <w:szCs w:val="24"/>
        </w:rPr>
        <w:t xml:space="preserve">National Framework for NHS Continuing Healthcare and NHS-funded Nursing Care July 2022 (revised) </w:t>
      </w:r>
      <w:r w:rsidR="00C65CFD">
        <w:rPr>
          <w:rFonts w:ascii="Arial" w:hAnsi="Arial" w:cs="Arial"/>
          <w:sz w:val="24"/>
          <w:szCs w:val="24"/>
        </w:rPr>
        <w:t>states at point 149 that</w:t>
      </w:r>
      <w:r w:rsidR="00C65CFD" w:rsidRPr="00C65CFD">
        <w:rPr>
          <w:rFonts w:ascii="Arial" w:hAnsi="Arial" w:cs="Arial"/>
          <w:sz w:val="24"/>
          <w:szCs w:val="24"/>
        </w:rPr>
        <w:t xml:space="preserve"> in accordance with regulations an MDT in this context means a team consisting of at least:</w:t>
      </w:r>
    </w:p>
    <w:p w14:paraId="6546A850" w14:textId="435EBCA2" w:rsidR="00C65CFD" w:rsidRDefault="00C65CFD" w:rsidP="002B04E6">
      <w:pPr>
        <w:pStyle w:val="ListParagraph"/>
        <w:numPr>
          <w:ilvl w:val="0"/>
          <w:numId w:val="11"/>
        </w:numPr>
        <w:jc w:val="both"/>
        <w:rPr>
          <w:rFonts w:ascii="Arial" w:hAnsi="Arial" w:cs="Arial"/>
          <w:sz w:val="24"/>
          <w:szCs w:val="24"/>
        </w:rPr>
      </w:pPr>
      <w:r w:rsidRPr="00C65CFD">
        <w:rPr>
          <w:rFonts w:ascii="Arial" w:hAnsi="Arial" w:cs="Arial"/>
          <w:sz w:val="24"/>
          <w:szCs w:val="24"/>
        </w:rPr>
        <w:t>two professionals who are from different healthcare professions</w:t>
      </w:r>
    </w:p>
    <w:p w14:paraId="247767BF" w14:textId="77777777" w:rsidR="00C65CFD" w:rsidRPr="00C65CFD" w:rsidRDefault="00C65CFD" w:rsidP="002B04E6">
      <w:pPr>
        <w:pStyle w:val="ListParagraph"/>
        <w:jc w:val="both"/>
        <w:rPr>
          <w:rFonts w:ascii="Arial" w:hAnsi="Arial" w:cs="Arial"/>
          <w:sz w:val="24"/>
          <w:szCs w:val="24"/>
        </w:rPr>
      </w:pPr>
    </w:p>
    <w:p w14:paraId="32FBFEF1" w14:textId="0737584A" w:rsidR="00C65CFD" w:rsidRDefault="00C65CFD" w:rsidP="002B04E6">
      <w:pPr>
        <w:pStyle w:val="ListParagraph"/>
        <w:numPr>
          <w:ilvl w:val="0"/>
          <w:numId w:val="11"/>
        </w:numPr>
        <w:jc w:val="both"/>
        <w:rPr>
          <w:rFonts w:ascii="Arial" w:hAnsi="Arial" w:cs="Arial"/>
          <w:sz w:val="24"/>
          <w:szCs w:val="24"/>
        </w:rPr>
      </w:pPr>
      <w:r w:rsidRPr="00C65CFD">
        <w:rPr>
          <w:rFonts w:ascii="Arial" w:hAnsi="Arial" w:cs="Arial"/>
          <w:sz w:val="24"/>
          <w:szCs w:val="24"/>
        </w:rPr>
        <w:t>one professional who is from a healthcare profession and one person who is responsible for assessing persons who may have needs for care and support under part 1 of the Care Act 2014.</w:t>
      </w:r>
    </w:p>
    <w:p w14:paraId="27248C3F" w14:textId="77777777" w:rsidR="00921A75" w:rsidRPr="00921A75" w:rsidRDefault="00921A75" w:rsidP="002B04E6">
      <w:pPr>
        <w:pStyle w:val="ListParagraph"/>
        <w:jc w:val="both"/>
        <w:rPr>
          <w:rFonts w:ascii="Arial" w:hAnsi="Arial" w:cs="Arial"/>
          <w:sz w:val="24"/>
          <w:szCs w:val="24"/>
        </w:rPr>
      </w:pPr>
    </w:p>
    <w:p w14:paraId="6E859852" w14:textId="13E6B8DF" w:rsidR="0066770E" w:rsidRDefault="007759C2" w:rsidP="002B04E6">
      <w:pPr>
        <w:jc w:val="both"/>
        <w:rPr>
          <w:rFonts w:ascii="Arial" w:hAnsi="Arial" w:cs="Arial"/>
          <w:sz w:val="24"/>
          <w:szCs w:val="24"/>
        </w:rPr>
      </w:pPr>
      <w:r>
        <w:rPr>
          <w:rFonts w:ascii="Arial" w:hAnsi="Arial" w:cs="Arial"/>
          <w:sz w:val="24"/>
          <w:szCs w:val="24"/>
        </w:rPr>
        <w:t xml:space="preserve">When an MDT is convened as above, this results in the MDT being a quorate MDT. </w:t>
      </w:r>
      <w:r w:rsidR="00921A75">
        <w:rPr>
          <w:rFonts w:ascii="Arial" w:hAnsi="Arial" w:cs="Arial"/>
          <w:sz w:val="24"/>
          <w:szCs w:val="24"/>
        </w:rPr>
        <w:t>If there are other known professionals involved within an individual’s care, then all efforts should be made to obtain representation from said professionals or alternatively a report to be presented at the time of the DST.</w:t>
      </w:r>
    </w:p>
    <w:p w14:paraId="47CED2D0" w14:textId="77777777" w:rsidR="00957C08" w:rsidRPr="00957C08" w:rsidRDefault="00957C08" w:rsidP="002B04E6">
      <w:pPr>
        <w:jc w:val="both"/>
        <w:rPr>
          <w:rFonts w:ascii="Arial" w:hAnsi="Arial" w:cs="Arial"/>
          <w:sz w:val="24"/>
          <w:szCs w:val="24"/>
        </w:rPr>
      </w:pPr>
    </w:p>
    <w:p w14:paraId="3F5003DC" w14:textId="064288D3" w:rsidR="00F74D01" w:rsidRPr="00927EA5" w:rsidRDefault="00A06EAD" w:rsidP="002B04E6">
      <w:pPr>
        <w:jc w:val="both"/>
        <w:rPr>
          <w:rFonts w:ascii="Arial" w:hAnsi="Arial" w:cs="Arial"/>
          <w:b/>
          <w:bCs/>
          <w:color w:val="4472C4" w:themeColor="accent1"/>
          <w:sz w:val="24"/>
          <w:szCs w:val="24"/>
        </w:rPr>
      </w:pPr>
      <w:r w:rsidRPr="00927EA5">
        <w:rPr>
          <w:rFonts w:ascii="Arial" w:hAnsi="Arial" w:cs="Arial"/>
          <w:b/>
          <w:bCs/>
          <w:color w:val="4472C4" w:themeColor="accent1"/>
          <w:sz w:val="24"/>
          <w:szCs w:val="24"/>
        </w:rPr>
        <w:lastRenderedPageBreak/>
        <w:t>4.</w:t>
      </w:r>
      <w:r w:rsidR="009E0251" w:rsidRPr="00927EA5">
        <w:rPr>
          <w:rFonts w:ascii="Arial" w:hAnsi="Arial" w:cs="Arial"/>
          <w:b/>
          <w:bCs/>
          <w:color w:val="4472C4" w:themeColor="accent1"/>
          <w:sz w:val="24"/>
          <w:szCs w:val="24"/>
        </w:rPr>
        <w:t xml:space="preserve">0    </w:t>
      </w:r>
      <w:r w:rsidR="00F74D01" w:rsidRPr="00927EA5">
        <w:rPr>
          <w:rFonts w:ascii="Arial" w:hAnsi="Arial" w:cs="Arial"/>
          <w:b/>
          <w:bCs/>
          <w:color w:val="4472C4" w:themeColor="accent1"/>
          <w:sz w:val="24"/>
          <w:szCs w:val="24"/>
        </w:rPr>
        <w:t>ASC submi</w:t>
      </w:r>
      <w:r w:rsidR="009E0251" w:rsidRPr="00927EA5">
        <w:rPr>
          <w:rFonts w:ascii="Arial" w:hAnsi="Arial" w:cs="Arial"/>
          <w:b/>
          <w:bCs/>
          <w:color w:val="4472C4" w:themeColor="accent1"/>
          <w:sz w:val="24"/>
          <w:szCs w:val="24"/>
        </w:rPr>
        <w:t>ssion of</w:t>
      </w:r>
      <w:r w:rsidR="00F74D01" w:rsidRPr="00927EA5">
        <w:rPr>
          <w:rFonts w:ascii="Arial" w:hAnsi="Arial" w:cs="Arial"/>
          <w:b/>
          <w:bCs/>
          <w:color w:val="4472C4" w:themeColor="accent1"/>
          <w:sz w:val="24"/>
          <w:szCs w:val="24"/>
        </w:rPr>
        <w:t xml:space="preserve"> a positive Checklist</w:t>
      </w:r>
      <w:r w:rsidR="0066770E" w:rsidRPr="00927EA5">
        <w:rPr>
          <w:rFonts w:ascii="Arial" w:hAnsi="Arial" w:cs="Arial"/>
          <w:b/>
          <w:bCs/>
          <w:color w:val="4472C4" w:themeColor="accent1"/>
          <w:sz w:val="24"/>
          <w:szCs w:val="24"/>
        </w:rPr>
        <w:t xml:space="preserve"> to CHC</w:t>
      </w:r>
    </w:p>
    <w:p w14:paraId="3610782A" w14:textId="5032CFA4" w:rsidR="00FB4437" w:rsidRDefault="00F74D01" w:rsidP="002B04E6">
      <w:pPr>
        <w:jc w:val="both"/>
        <w:rPr>
          <w:rFonts w:ascii="Arial" w:hAnsi="Arial" w:cs="Arial"/>
          <w:sz w:val="24"/>
          <w:szCs w:val="24"/>
        </w:rPr>
      </w:pPr>
      <w:r>
        <w:rPr>
          <w:rFonts w:ascii="Arial" w:hAnsi="Arial" w:cs="Arial"/>
          <w:sz w:val="24"/>
          <w:szCs w:val="24"/>
        </w:rPr>
        <w:t xml:space="preserve">When submitting a positive Checklist to the </w:t>
      </w:r>
      <w:r w:rsidR="009B561C">
        <w:rPr>
          <w:rFonts w:ascii="Arial" w:hAnsi="Arial" w:cs="Arial"/>
          <w:sz w:val="24"/>
          <w:szCs w:val="24"/>
        </w:rPr>
        <w:t xml:space="preserve">CHC team via the generic CHC inbox </w:t>
      </w:r>
      <w:hyperlink r:id="rId8" w:history="1">
        <w:r w:rsidR="00A06EAD">
          <w:rPr>
            <w:rStyle w:val="Hyperlink"/>
            <w:rFonts w:ascii="Arial" w:hAnsi="Arial" w:cs="Arial"/>
          </w:rPr>
          <w:t>licb.chcops@nhs.net</w:t>
        </w:r>
      </w:hyperlink>
      <w:r w:rsidR="00927EA5">
        <w:rPr>
          <w:rStyle w:val="Hyperlink"/>
          <w:rFonts w:ascii="Arial" w:hAnsi="Arial" w:cs="Arial"/>
        </w:rPr>
        <w:t xml:space="preserve">, </w:t>
      </w:r>
      <w:r w:rsidR="009B561C">
        <w:rPr>
          <w:rFonts w:ascii="Arial" w:hAnsi="Arial" w:cs="Arial"/>
          <w:sz w:val="24"/>
          <w:szCs w:val="24"/>
        </w:rPr>
        <w:t xml:space="preserve">the </w:t>
      </w:r>
      <w:r w:rsidR="00927EA5">
        <w:rPr>
          <w:rFonts w:ascii="Arial" w:hAnsi="Arial" w:cs="Arial"/>
          <w:sz w:val="24"/>
          <w:szCs w:val="24"/>
        </w:rPr>
        <w:t xml:space="preserve">ASC </w:t>
      </w:r>
      <w:r w:rsidR="009B561C">
        <w:rPr>
          <w:rFonts w:ascii="Arial" w:hAnsi="Arial" w:cs="Arial"/>
          <w:sz w:val="24"/>
          <w:szCs w:val="24"/>
        </w:rPr>
        <w:t xml:space="preserve">practitioner will record dates and times </w:t>
      </w:r>
      <w:r w:rsidR="00957C08">
        <w:rPr>
          <w:rFonts w:ascii="Arial" w:hAnsi="Arial" w:cs="Arial"/>
          <w:sz w:val="24"/>
          <w:szCs w:val="24"/>
        </w:rPr>
        <w:t xml:space="preserve">within the 28 day KPI when </w:t>
      </w:r>
      <w:r w:rsidR="009B561C">
        <w:rPr>
          <w:rFonts w:ascii="Arial" w:hAnsi="Arial" w:cs="Arial"/>
          <w:sz w:val="24"/>
          <w:szCs w:val="24"/>
        </w:rPr>
        <w:t>they are available to attend a</w:t>
      </w:r>
      <w:r w:rsidR="00927EA5">
        <w:rPr>
          <w:rFonts w:ascii="Arial" w:hAnsi="Arial" w:cs="Arial"/>
          <w:sz w:val="24"/>
          <w:szCs w:val="24"/>
        </w:rPr>
        <w:t xml:space="preserve">n </w:t>
      </w:r>
      <w:r w:rsidR="00927EA5" w:rsidRPr="00ED67C1">
        <w:rPr>
          <w:rFonts w:ascii="Arial" w:hAnsi="Arial" w:cs="Arial"/>
        </w:rPr>
        <w:t xml:space="preserve">Multi- </w:t>
      </w:r>
      <w:r w:rsidR="00927EA5">
        <w:rPr>
          <w:rFonts w:ascii="Arial" w:hAnsi="Arial" w:cs="Arial"/>
        </w:rPr>
        <w:t>D</w:t>
      </w:r>
      <w:r w:rsidR="00927EA5" w:rsidRPr="00ED67C1">
        <w:rPr>
          <w:rFonts w:ascii="Arial" w:hAnsi="Arial" w:cs="Arial"/>
        </w:rPr>
        <w:t>isciplinary Team</w:t>
      </w:r>
      <w:r w:rsidR="009B561C">
        <w:rPr>
          <w:rFonts w:ascii="Arial" w:hAnsi="Arial" w:cs="Arial"/>
          <w:sz w:val="24"/>
          <w:szCs w:val="24"/>
        </w:rPr>
        <w:t xml:space="preserve"> </w:t>
      </w:r>
      <w:r w:rsidR="00927EA5">
        <w:rPr>
          <w:rFonts w:ascii="Arial" w:hAnsi="Arial" w:cs="Arial"/>
          <w:sz w:val="24"/>
          <w:szCs w:val="24"/>
        </w:rPr>
        <w:t>(</w:t>
      </w:r>
      <w:r w:rsidR="009B561C">
        <w:rPr>
          <w:rFonts w:ascii="Arial" w:hAnsi="Arial" w:cs="Arial"/>
          <w:sz w:val="24"/>
          <w:szCs w:val="24"/>
        </w:rPr>
        <w:t>MDT</w:t>
      </w:r>
      <w:r w:rsidR="00927EA5">
        <w:rPr>
          <w:rFonts w:ascii="Arial" w:hAnsi="Arial" w:cs="Arial"/>
          <w:sz w:val="24"/>
          <w:szCs w:val="24"/>
        </w:rPr>
        <w:t>)</w:t>
      </w:r>
      <w:r w:rsidR="009B561C">
        <w:rPr>
          <w:rFonts w:ascii="Arial" w:hAnsi="Arial" w:cs="Arial"/>
          <w:sz w:val="24"/>
          <w:szCs w:val="24"/>
        </w:rPr>
        <w:t xml:space="preserve"> meeting in Section 4 ‘Rationale for decision’ box on the Checklist.</w:t>
      </w:r>
    </w:p>
    <w:p w14:paraId="2C502EF1" w14:textId="1A56BA51" w:rsidR="009E0251" w:rsidRDefault="00A72568" w:rsidP="002B04E6">
      <w:pPr>
        <w:jc w:val="both"/>
        <w:rPr>
          <w:rFonts w:ascii="Arial" w:hAnsi="Arial" w:cs="Arial"/>
          <w:sz w:val="24"/>
          <w:szCs w:val="24"/>
        </w:rPr>
      </w:pPr>
      <w:r>
        <w:rPr>
          <w:rFonts w:ascii="Arial" w:hAnsi="Arial" w:cs="Arial"/>
          <w:sz w:val="24"/>
          <w:szCs w:val="24"/>
        </w:rPr>
        <w:t>Within MOSAIC the practitioner will select section 6 ‘Action Tasks’ then select ‘Adult Care CHC Workflow’. This will trigger a CHC monitoring workflow.</w:t>
      </w:r>
    </w:p>
    <w:p w14:paraId="22120D2C" w14:textId="3DCCA203" w:rsidR="00F324D3" w:rsidRDefault="00F324D3" w:rsidP="002B04E6">
      <w:pPr>
        <w:jc w:val="both"/>
        <w:rPr>
          <w:rFonts w:ascii="Arial" w:hAnsi="Arial" w:cs="Arial"/>
          <w:color w:val="000000" w:themeColor="text1"/>
          <w:sz w:val="24"/>
          <w:szCs w:val="24"/>
        </w:rPr>
      </w:pPr>
      <w:r w:rsidRPr="1E10356F">
        <w:rPr>
          <w:rFonts w:ascii="Arial" w:hAnsi="Arial" w:cs="Arial"/>
          <w:color w:val="000000" w:themeColor="text1"/>
          <w:sz w:val="24"/>
          <w:szCs w:val="24"/>
        </w:rPr>
        <w:t>Within 2 working day</w:t>
      </w:r>
      <w:r>
        <w:rPr>
          <w:rFonts w:ascii="Arial" w:hAnsi="Arial" w:cs="Arial"/>
          <w:color w:val="000000" w:themeColor="text1"/>
          <w:sz w:val="24"/>
          <w:szCs w:val="24"/>
        </w:rPr>
        <w:t>s</w:t>
      </w:r>
      <w:r w:rsidRPr="1E10356F">
        <w:rPr>
          <w:rFonts w:ascii="Arial" w:hAnsi="Arial" w:cs="Arial"/>
          <w:color w:val="000000" w:themeColor="text1"/>
          <w:sz w:val="24"/>
          <w:szCs w:val="24"/>
        </w:rPr>
        <w:t xml:space="preserve"> of receipt of the </w:t>
      </w:r>
      <w:r w:rsidR="00EA1EAE" w:rsidRPr="1E10356F">
        <w:rPr>
          <w:rFonts w:ascii="Arial" w:hAnsi="Arial" w:cs="Arial"/>
          <w:color w:val="000000" w:themeColor="text1"/>
          <w:sz w:val="24"/>
          <w:szCs w:val="24"/>
        </w:rPr>
        <w:t>invitation to</w:t>
      </w:r>
      <w:r w:rsidRPr="1E10356F">
        <w:rPr>
          <w:rFonts w:ascii="Arial" w:hAnsi="Arial" w:cs="Arial"/>
          <w:color w:val="000000" w:themeColor="text1"/>
          <w:sz w:val="24"/>
          <w:szCs w:val="24"/>
        </w:rPr>
        <w:t xml:space="preserve"> attend the </w:t>
      </w:r>
      <w:r w:rsidR="00146092">
        <w:rPr>
          <w:rFonts w:ascii="Arial" w:hAnsi="Arial" w:cs="Arial"/>
          <w:color w:val="000000" w:themeColor="text1"/>
          <w:sz w:val="24"/>
          <w:szCs w:val="24"/>
        </w:rPr>
        <w:t>MDT DST</w:t>
      </w:r>
      <w:r w:rsidRPr="1E10356F">
        <w:rPr>
          <w:rFonts w:ascii="Arial" w:hAnsi="Arial" w:cs="Arial"/>
          <w:color w:val="000000" w:themeColor="text1"/>
          <w:sz w:val="24"/>
          <w:szCs w:val="24"/>
        </w:rPr>
        <w:t xml:space="preserve"> meeting the ASC practitioner will confirm to CHC, via the generic email inbox, whether or not they can attend on the date/time given.</w:t>
      </w:r>
    </w:p>
    <w:p w14:paraId="29902162" w14:textId="5BF8201D" w:rsidR="00F324D3" w:rsidRPr="00F324D3" w:rsidRDefault="00F324D3" w:rsidP="002B04E6">
      <w:pPr>
        <w:jc w:val="both"/>
        <w:rPr>
          <w:rFonts w:ascii="Arial" w:hAnsi="Arial" w:cs="Arial"/>
          <w:sz w:val="24"/>
          <w:szCs w:val="24"/>
        </w:rPr>
      </w:pPr>
      <w:r w:rsidRPr="780CFE60">
        <w:rPr>
          <w:rFonts w:ascii="Arial" w:hAnsi="Arial" w:cs="Arial"/>
          <w:color w:val="000000" w:themeColor="text1"/>
          <w:sz w:val="24"/>
          <w:szCs w:val="24"/>
        </w:rPr>
        <w:t>Where the practitioner is unable to attend on the date/time given</w:t>
      </w:r>
      <w:r w:rsidR="00927EA5">
        <w:rPr>
          <w:rFonts w:ascii="Arial" w:hAnsi="Arial" w:cs="Arial"/>
          <w:color w:val="000000" w:themeColor="text1"/>
          <w:sz w:val="24"/>
          <w:szCs w:val="24"/>
        </w:rPr>
        <w:t>,</w:t>
      </w:r>
      <w:r w:rsidRPr="780CFE60">
        <w:rPr>
          <w:rFonts w:ascii="Arial" w:hAnsi="Arial" w:cs="Arial"/>
          <w:color w:val="000000" w:themeColor="text1"/>
          <w:sz w:val="24"/>
          <w:szCs w:val="24"/>
        </w:rPr>
        <w:t xml:space="preserve"> the practitioner </w:t>
      </w:r>
      <w:r w:rsidR="00957C08">
        <w:rPr>
          <w:rFonts w:ascii="Arial" w:hAnsi="Arial" w:cs="Arial"/>
          <w:color w:val="000000" w:themeColor="text1"/>
          <w:sz w:val="24"/>
          <w:szCs w:val="24"/>
        </w:rPr>
        <w:t>should also email the generic email box or telephone the CHC department</w:t>
      </w:r>
      <w:r w:rsidRPr="780CFE60">
        <w:rPr>
          <w:rFonts w:ascii="Arial" w:hAnsi="Arial" w:cs="Arial"/>
          <w:color w:val="000000" w:themeColor="text1"/>
          <w:sz w:val="24"/>
          <w:szCs w:val="24"/>
        </w:rPr>
        <w:t xml:space="preserve"> within the next 2 working days and endeavour to agree an alternative date/time. </w:t>
      </w:r>
      <w:r>
        <w:rPr>
          <w:rFonts w:ascii="Arial" w:hAnsi="Arial" w:cs="Arial"/>
          <w:color w:val="000000" w:themeColor="text1"/>
          <w:sz w:val="24"/>
          <w:szCs w:val="24"/>
        </w:rPr>
        <w:t xml:space="preserve">Where this is unable to be achieved, please refer to </w:t>
      </w:r>
      <w:r>
        <w:rPr>
          <w:rFonts w:ascii="Arial" w:hAnsi="Arial" w:cs="Arial"/>
          <w:sz w:val="24"/>
          <w:szCs w:val="24"/>
        </w:rPr>
        <w:t xml:space="preserve">section </w:t>
      </w:r>
      <w:r w:rsidR="007759C2">
        <w:rPr>
          <w:rFonts w:ascii="Arial" w:hAnsi="Arial" w:cs="Arial"/>
          <w:sz w:val="24"/>
          <w:szCs w:val="24"/>
        </w:rPr>
        <w:t>5.0</w:t>
      </w:r>
      <w:r>
        <w:rPr>
          <w:rFonts w:ascii="Arial" w:hAnsi="Arial" w:cs="Arial"/>
          <w:sz w:val="24"/>
          <w:szCs w:val="24"/>
        </w:rPr>
        <w:t xml:space="preserve"> below.</w:t>
      </w:r>
    </w:p>
    <w:p w14:paraId="0C36817B" w14:textId="77777777" w:rsidR="00F324D3" w:rsidRDefault="00F324D3" w:rsidP="002B04E6">
      <w:pPr>
        <w:jc w:val="both"/>
        <w:rPr>
          <w:rFonts w:ascii="Arial" w:hAnsi="Arial" w:cs="Arial"/>
          <w:sz w:val="24"/>
          <w:szCs w:val="24"/>
        </w:rPr>
      </w:pPr>
    </w:p>
    <w:p w14:paraId="188CBF0A" w14:textId="0F49F22C" w:rsidR="00A72568" w:rsidRPr="00D56BE2" w:rsidRDefault="00A06EAD" w:rsidP="00927EA5">
      <w:pPr>
        <w:jc w:val="both"/>
        <w:rPr>
          <w:rFonts w:ascii="Arial" w:hAnsi="Arial" w:cs="Arial"/>
          <w:color w:val="4472C4" w:themeColor="accent1"/>
          <w:sz w:val="24"/>
          <w:szCs w:val="24"/>
        </w:rPr>
      </w:pPr>
      <w:r w:rsidRPr="00D56BE2">
        <w:rPr>
          <w:rFonts w:ascii="Arial" w:hAnsi="Arial" w:cs="Arial"/>
          <w:b/>
          <w:bCs/>
          <w:color w:val="4472C4" w:themeColor="accent1"/>
          <w:sz w:val="24"/>
          <w:szCs w:val="24"/>
        </w:rPr>
        <w:t>4</w:t>
      </w:r>
      <w:r w:rsidR="009E0251" w:rsidRPr="00D56BE2">
        <w:rPr>
          <w:rFonts w:ascii="Arial" w:hAnsi="Arial" w:cs="Arial"/>
          <w:b/>
          <w:bCs/>
          <w:color w:val="4472C4" w:themeColor="accent1"/>
          <w:sz w:val="24"/>
          <w:szCs w:val="24"/>
        </w:rPr>
        <w:t xml:space="preserve">.1 </w:t>
      </w:r>
      <w:bookmarkStart w:id="0" w:name="_Hlk106722997"/>
      <w:r w:rsidR="009E0251" w:rsidRPr="00D56BE2">
        <w:rPr>
          <w:rFonts w:ascii="Arial" w:hAnsi="Arial" w:cs="Arial"/>
          <w:b/>
          <w:bCs/>
          <w:color w:val="4472C4" w:themeColor="accent1"/>
          <w:sz w:val="24"/>
          <w:szCs w:val="24"/>
        </w:rPr>
        <w:t>CHC internal process post receipt of a positive Checklist</w:t>
      </w:r>
      <w:r w:rsidR="00A72568" w:rsidRPr="00D56BE2">
        <w:rPr>
          <w:rFonts w:ascii="Arial" w:hAnsi="Arial" w:cs="Arial"/>
          <w:color w:val="4472C4" w:themeColor="accent1"/>
          <w:sz w:val="24"/>
          <w:szCs w:val="24"/>
        </w:rPr>
        <w:t xml:space="preserve"> </w:t>
      </w:r>
    </w:p>
    <w:bookmarkEnd w:id="0"/>
    <w:p w14:paraId="3E0863D3" w14:textId="0515E765" w:rsidR="00475F44" w:rsidRPr="00ED67C1" w:rsidRDefault="00475F44" w:rsidP="00927EA5">
      <w:pPr>
        <w:pStyle w:val="Default"/>
        <w:jc w:val="both"/>
        <w:rPr>
          <w:rFonts w:ascii="Arial" w:hAnsi="Arial" w:cs="Arial"/>
        </w:rPr>
      </w:pPr>
      <w:r>
        <w:rPr>
          <w:rFonts w:ascii="Arial" w:hAnsi="Arial" w:cs="Arial"/>
        </w:rPr>
        <w:t xml:space="preserve">CHC will </w:t>
      </w:r>
      <w:r w:rsidR="00957C08" w:rsidRPr="00ED67C1">
        <w:rPr>
          <w:rFonts w:ascii="Arial" w:hAnsi="Arial" w:cs="Arial"/>
        </w:rPr>
        <w:t>review all Checklists to ensure the standards required are met and that they indicate eligibility for receipt of service or further assessment for eligibility. All submitted documents must be accompanied by Mental Capacity Assessment and completed consent form</w:t>
      </w:r>
      <w:r>
        <w:rPr>
          <w:rFonts w:ascii="Arial" w:hAnsi="Arial" w:cs="Arial"/>
        </w:rPr>
        <w:t xml:space="preserve">. A </w:t>
      </w:r>
      <w:r w:rsidRPr="00ED67C1">
        <w:rPr>
          <w:rFonts w:ascii="Arial" w:hAnsi="Arial" w:cs="Arial"/>
        </w:rPr>
        <w:t xml:space="preserve">CHC case manager </w:t>
      </w:r>
      <w:r>
        <w:rPr>
          <w:rFonts w:ascii="Arial" w:hAnsi="Arial" w:cs="Arial"/>
        </w:rPr>
        <w:t xml:space="preserve">is </w:t>
      </w:r>
      <w:r w:rsidRPr="00ED67C1">
        <w:rPr>
          <w:rFonts w:ascii="Arial" w:hAnsi="Arial" w:cs="Arial"/>
        </w:rPr>
        <w:t xml:space="preserve">allocated </w:t>
      </w:r>
      <w:r w:rsidR="00927EA5">
        <w:rPr>
          <w:rFonts w:ascii="Arial" w:hAnsi="Arial" w:cs="Arial"/>
        </w:rPr>
        <w:t xml:space="preserve">to </w:t>
      </w:r>
      <w:r w:rsidRPr="00ED67C1">
        <w:rPr>
          <w:rFonts w:ascii="Arial" w:hAnsi="Arial" w:cs="Arial"/>
        </w:rPr>
        <w:t>the case and liaises with the referrer, individual and relatives, A</w:t>
      </w:r>
      <w:r w:rsidR="00927EA5">
        <w:rPr>
          <w:rFonts w:ascii="Arial" w:hAnsi="Arial" w:cs="Arial"/>
        </w:rPr>
        <w:t>n</w:t>
      </w:r>
      <w:r w:rsidRPr="00ED67C1">
        <w:rPr>
          <w:rFonts w:ascii="Arial" w:hAnsi="Arial" w:cs="Arial"/>
        </w:rPr>
        <w:t xml:space="preserve"> MDT meeting is arranged by </w:t>
      </w:r>
      <w:r>
        <w:rPr>
          <w:rFonts w:ascii="Arial" w:hAnsi="Arial" w:cs="Arial"/>
        </w:rPr>
        <w:t>the operational</w:t>
      </w:r>
      <w:r w:rsidRPr="00ED67C1">
        <w:rPr>
          <w:rFonts w:ascii="Arial" w:hAnsi="Arial" w:cs="Arial"/>
        </w:rPr>
        <w:t xml:space="preserve"> </w:t>
      </w:r>
      <w:r w:rsidR="00927EA5">
        <w:rPr>
          <w:rFonts w:ascii="Arial" w:hAnsi="Arial" w:cs="Arial"/>
        </w:rPr>
        <w:t xml:space="preserve">administration </w:t>
      </w:r>
      <w:r w:rsidRPr="00ED67C1">
        <w:rPr>
          <w:rFonts w:ascii="Arial" w:hAnsi="Arial" w:cs="Arial"/>
        </w:rPr>
        <w:t>team</w:t>
      </w:r>
      <w:r w:rsidR="00927EA5">
        <w:rPr>
          <w:rFonts w:ascii="Arial" w:hAnsi="Arial" w:cs="Arial"/>
        </w:rPr>
        <w:t>,</w:t>
      </w:r>
      <w:r>
        <w:rPr>
          <w:rFonts w:ascii="Arial" w:hAnsi="Arial" w:cs="Arial"/>
        </w:rPr>
        <w:t xml:space="preserve"> who will ensure consideration is given to the practitioner’s availability as recorded on the Checklist. In all but exceptional circumstances a minimum of 10 working days’ notice </w:t>
      </w:r>
      <w:r w:rsidR="00146092">
        <w:rPr>
          <w:rFonts w:ascii="Arial" w:hAnsi="Arial" w:cs="Arial"/>
        </w:rPr>
        <w:t>will be</w:t>
      </w:r>
      <w:r>
        <w:rPr>
          <w:rFonts w:ascii="Arial" w:hAnsi="Arial" w:cs="Arial"/>
        </w:rPr>
        <w:t xml:space="preserve"> given. Notification of the NHS England 28-day Key Performance Indicator (KPI) end date should be included on the referral to ASC. The </w:t>
      </w:r>
      <w:r w:rsidRPr="00ED67C1">
        <w:rPr>
          <w:rFonts w:ascii="Arial" w:hAnsi="Arial" w:cs="Arial"/>
        </w:rPr>
        <w:t>MDT</w:t>
      </w:r>
      <w:r>
        <w:rPr>
          <w:rFonts w:ascii="Arial" w:hAnsi="Arial" w:cs="Arial"/>
        </w:rPr>
        <w:t xml:space="preserve"> meeting will be</w:t>
      </w:r>
      <w:r w:rsidRPr="00ED67C1">
        <w:rPr>
          <w:rFonts w:ascii="Arial" w:hAnsi="Arial" w:cs="Arial"/>
        </w:rPr>
        <w:t xml:space="preserve"> facilitated by the </w:t>
      </w:r>
      <w:r>
        <w:rPr>
          <w:rFonts w:ascii="Arial" w:hAnsi="Arial" w:cs="Arial"/>
        </w:rPr>
        <w:t>CHC C</w:t>
      </w:r>
      <w:r w:rsidRPr="00ED67C1">
        <w:rPr>
          <w:rFonts w:ascii="Arial" w:hAnsi="Arial" w:cs="Arial"/>
        </w:rPr>
        <w:t xml:space="preserve">ase </w:t>
      </w:r>
      <w:r>
        <w:rPr>
          <w:rFonts w:ascii="Arial" w:hAnsi="Arial" w:cs="Arial"/>
        </w:rPr>
        <w:t>M</w:t>
      </w:r>
      <w:r w:rsidRPr="00ED67C1">
        <w:rPr>
          <w:rFonts w:ascii="Arial" w:hAnsi="Arial" w:cs="Arial"/>
        </w:rPr>
        <w:t xml:space="preserve">anager. </w:t>
      </w:r>
    </w:p>
    <w:p w14:paraId="3AE58B8C" w14:textId="62EA7782" w:rsidR="00957C08" w:rsidRPr="00ED67C1" w:rsidRDefault="00957C08" w:rsidP="00927EA5">
      <w:pPr>
        <w:pStyle w:val="Default"/>
        <w:ind w:left="720"/>
        <w:jc w:val="both"/>
        <w:rPr>
          <w:rFonts w:ascii="Arial" w:hAnsi="Arial" w:cs="Arial"/>
        </w:rPr>
      </w:pPr>
    </w:p>
    <w:p w14:paraId="5D3B0824" w14:textId="06E38E83" w:rsidR="00EA0FFA" w:rsidRDefault="00141543" w:rsidP="00927EA5">
      <w:pPr>
        <w:jc w:val="both"/>
        <w:rPr>
          <w:rFonts w:ascii="Arial" w:hAnsi="Arial" w:cs="Arial"/>
          <w:color w:val="000000" w:themeColor="text1"/>
          <w:sz w:val="24"/>
          <w:szCs w:val="24"/>
        </w:rPr>
      </w:pPr>
      <w:r>
        <w:rPr>
          <w:rFonts w:ascii="Arial" w:hAnsi="Arial" w:cs="Arial"/>
          <w:color w:val="000000" w:themeColor="text1"/>
          <w:sz w:val="24"/>
          <w:szCs w:val="24"/>
        </w:rPr>
        <w:t xml:space="preserve">When the CHC team have identified a date for the </w:t>
      </w:r>
      <w:r w:rsidR="00146092">
        <w:rPr>
          <w:rFonts w:ascii="Arial" w:hAnsi="Arial" w:cs="Arial"/>
          <w:color w:val="000000" w:themeColor="text1"/>
          <w:sz w:val="24"/>
          <w:szCs w:val="24"/>
        </w:rPr>
        <w:t xml:space="preserve">MDT DST </w:t>
      </w:r>
      <w:r>
        <w:rPr>
          <w:rFonts w:ascii="Arial" w:hAnsi="Arial" w:cs="Arial"/>
          <w:color w:val="000000" w:themeColor="text1"/>
          <w:sz w:val="24"/>
          <w:szCs w:val="24"/>
        </w:rPr>
        <w:t xml:space="preserve">meeting they will send </w:t>
      </w:r>
      <w:r w:rsidR="00381CFD">
        <w:rPr>
          <w:rFonts w:ascii="Arial" w:hAnsi="Arial" w:cs="Arial"/>
          <w:color w:val="000000" w:themeColor="text1"/>
          <w:sz w:val="24"/>
          <w:szCs w:val="24"/>
        </w:rPr>
        <w:t>an invitation for an ASC practitioner to attend to the Customer Services Centre (CSC).</w:t>
      </w:r>
    </w:p>
    <w:p w14:paraId="7CF42FB1" w14:textId="7DAED736" w:rsidR="0066770E" w:rsidRPr="0096557D" w:rsidRDefault="005D05DC" w:rsidP="00927EA5">
      <w:pPr>
        <w:jc w:val="both"/>
        <w:rPr>
          <w:rFonts w:ascii="Arial" w:hAnsi="Arial" w:cs="Arial"/>
          <w:color w:val="FF0000"/>
          <w:sz w:val="24"/>
          <w:szCs w:val="24"/>
        </w:rPr>
      </w:pPr>
      <w:r>
        <w:rPr>
          <w:rFonts w:ascii="Arial" w:hAnsi="Arial" w:cs="Arial"/>
          <w:color w:val="000000" w:themeColor="text1"/>
          <w:sz w:val="24"/>
          <w:szCs w:val="24"/>
        </w:rPr>
        <w:t>As part of the</w:t>
      </w:r>
      <w:r w:rsidR="001D11FD">
        <w:rPr>
          <w:rFonts w:ascii="Arial" w:hAnsi="Arial" w:cs="Arial"/>
          <w:color w:val="000000" w:themeColor="text1"/>
          <w:sz w:val="24"/>
          <w:szCs w:val="24"/>
        </w:rPr>
        <w:t xml:space="preserve"> </w:t>
      </w:r>
      <w:r w:rsidR="00D65526">
        <w:rPr>
          <w:rFonts w:ascii="Arial" w:hAnsi="Arial" w:cs="Arial"/>
          <w:color w:val="000000" w:themeColor="text1"/>
          <w:sz w:val="24"/>
          <w:szCs w:val="24"/>
        </w:rPr>
        <w:t>CHC Case Manager</w:t>
      </w:r>
      <w:r w:rsidR="0066770E" w:rsidRPr="780CFE60">
        <w:rPr>
          <w:rFonts w:ascii="Arial" w:hAnsi="Arial" w:cs="Arial"/>
          <w:color w:val="000000" w:themeColor="text1"/>
          <w:sz w:val="24"/>
          <w:szCs w:val="24"/>
        </w:rPr>
        <w:t xml:space="preserve"> </w:t>
      </w:r>
      <w:r>
        <w:rPr>
          <w:rFonts w:ascii="Arial" w:hAnsi="Arial" w:cs="Arial"/>
          <w:color w:val="000000" w:themeColor="text1"/>
          <w:sz w:val="24"/>
          <w:szCs w:val="24"/>
        </w:rPr>
        <w:t xml:space="preserve">role, if they have not received an attendance response back from ASC during their forward planning for a case (this should be completed at least one week in advance), they </w:t>
      </w:r>
      <w:r w:rsidR="0066770E" w:rsidRPr="780CFE60">
        <w:rPr>
          <w:rFonts w:ascii="Arial" w:hAnsi="Arial" w:cs="Arial"/>
          <w:color w:val="000000" w:themeColor="text1"/>
          <w:sz w:val="24"/>
          <w:szCs w:val="24"/>
        </w:rPr>
        <w:t xml:space="preserve">should email the Adult Care CHC inbox </w:t>
      </w:r>
      <w:hyperlink r:id="rId9">
        <w:r w:rsidR="0066770E" w:rsidRPr="780CFE60">
          <w:rPr>
            <w:rStyle w:val="Hyperlink"/>
            <w:rFonts w:ascii="Arial" w:hAnsi="Arial" w:cs="Arial"/>
            <w:sz w:val="24"/>
            <w:szCs w:val="24"/>
          </w:rPr>
          <w:t>adultcarechc@lincolnshire.gov.uk</w:t>
        </w:r>
      </w:hyperlink>
      <w:r w:rsidR="0066770E" w:rsidRPr="780CFE60">
        <w:rPr>
          <w:rFonts w:ascii="Arial" w:hAnsi="Arial" w:cs="Arial"/>
          <w:color w:val="000000" w:themeColor="text1"/>
          <w:sz w:val="24"/>
          <w:szCs w:val="24"/>
        </w:rPr>
        <w:t xml:space="preserve"> and one of the </w:t>
      </w:r>
      <w:r w:rsidR="0066770E">
        <w:rPr>
          <w:rFonts w:ascii="Arial" w:hAnsi="Arial" w:cs="Arial"/>
          <w:color w:val="000000" w:themeColor="text1"/>
          <w:sz w:val="24"/>
          <w:szCs w:val="24"/>
        </w:rPr>
        <w:t xml:space="preserve">ASC </w:t>
      </w:r>
      <w:r w:rsidR="0066770E" w:rsidRPr="780CFE60">
        <w:rPr>
          <w:rFonts w:ascii="Arial" w:hAnsi="Arial" w:cs="Arial"/>
          <w:color w:val="000000" w:themeColor="text1"/>
          <w:sz w:val="24"/>
          <w:szCs w:val="24"/>
        </w:rPr>
        <w:t>CHC Coordinators will contact the practitioner and/or their Lead Practitioner</w:t>
      </w:r>
      <w:r>
        <w:rPr>
          <w:rFonts w:ascii="Arial" w:hAnsi="Arial" w:cs="Arial"/>
          <w:color w:val="000000" w:themeColor="text1"/>
          <w:sz w:val="24"/>
          <w:szCs w:val="24"/>
        </w:rPr>
        <w:t xml:space="preserve">. </w:t>
      </w:r>
    </w:p>
    <w:p w14:paraId="479E7430" w14:textId="77777777" w:rsidR="0066770E" w:rsidRDefault="0066770E" w:rsidP="002B04E6">
      <w:pPr>
        <w:jc w:val="both"/>
        <w:rPr>
          <w:rFonts w:ascii="Arial" w:hAnsi="Arial" w:cs="Arial"/>
          <w:b/>
          <w:bCs/>
          <w:sz w:val="24"/>
          <w:szCs w:val="24"/>
          <w:u w:val="single"/>
        </w:rPr>
      </w:pPr>
    </w:p>
    <w:p w14:paraId="215C2DCC" w14:textId="77777777" w:rsidR="00927EA5" w:rsidRDefault="00927EA5">
      <w:pPr>
        <w:rPr>
          <w:rFonts w:ascii="Arial" w:hAnsi="Arial" w:cs="Arial"/>
          <w:b/>
          <w:bCs/>
          <w:sz w:val="24"/>
          <w:szCs w:val="24"/>
        </w:rPr>
      </w:pPr>
      <w:r>
        <w:rPr>
          <w:rFonts w:ascii="Arial" w:hAnsi="Arial" w:cs="Arial"/>
          <w:b/>
          <w:bCs/>
          <w:sz w:val="24"/>
          <w:szCs w:val="24"/>
        </w:rPr>
        <w:br w:type="page"/>
      </w:r>
    </w:p>
    <w:p w14:paraId="6FF4CFF1" w14:textId="1DBE9369" w:rsidR="0066770E" w:rsidRPr="00146092" w:rsidRDefault="00146092" w:rsidP="002B04E6">
      <w:pPr>
        <w:jc w:val="both"/>
        <w:rPr>
          <w:rFonts w:ascii="Arial" w:hAnsi="Arial" w:cs="Arial"/>
          <w:b/>
          <w:bCs/>
          <w:color w:val="4472C4" w:themeColor="accent1"/>
          <w:sz w:val="24"/>
          <w:szCs w:val="24"/>
        </w:rPr>
      </w:pPr>
      <w:r w:rsidRPr="00146092">
        <w:rPr>
          <w:rFonts w:ascii="Arial" w:hAnsi="Arial" w:cs="Arial"/>
          <w:b/>
          <w:bCs/>
          <w:color w:val="4472C4" w:themeColor="accent1"/>
          <w:sz w:val="24"/>
          <w:szCs w:val="24"/>
        </w:rPr>
        <w:lastRenderedPageBreak/>
        <w:t xml:space="preserve">5.  </w:t>
      </w:r>
      <w:r w:rsidR="0066770E" w:rsidRPr="00146092">
        <w:rPr>
          <w:rFonts w:ascii="Arial" w:hAnsi="Arial" w:cs="Arial"/>
          <w:b/>
          <w:bCs/>
          <w:color w:val="4472C4" w:themeColor="accent1"/>
          <w:sz w:val="24"/>
          <w:szCs w:val="24"/>
        </w:rPr>
        <w:t xml:space="preserve">Where CHC and ASC are unable to agree a date/time for the </w:t>
      </w:r>
      <w:r>
        <w:rPr>
          <w:rFonts w:ascii="Arial" w:hAnsi="Arial" w:cs="Arial"/>
          <w:b/>
          <w:bCs/>
          <w:color w:val="4472C4" w:themeColor="accent1"/>
          <w:sz w:val="24"/>
          <w:szCs w:val="24"/>
        </w:rPr>
        <w:t>MDT DST</w:t>
      </w:r>
    </w:p>
    <w:p w14:paraId="3A40574E" w14:textId="77777777" w:rsidR="009C58F1" w:rsidRDefault="009C58F1" w:rsidP="009C58F1">
      <w:pPr>
        <w:pStyle w:val="NoSpacing"/>
        <w:jc w:val="both"/>
        <w:rPr>
          <w:rFonts w:ascii="Arial" w:hAnsi="Arial" w:cs="Arial"/>
          <w:sz w:val="24"/>
          <w:szCs w:val="24"/>
          <w:lang w:val="en-US"/>
        </w:rPr>
      </w:pPr>
      <w:r>
        <w:rPr>
          <w:rFonts w:ascii="Arial" w:hAnsi="Arial" w:cs="Arial"/>
          <w:sz w:val="24"/>
          <w:szCs w:val="24"/>
          <w:lang w:val="en-US"/>
        </w:rPr>
        <w:t>The CHC administrator responsible for the Case Manager’s diary and the allocated Adult Care Practitioner must work together and make every effort to identify a date and time for the MDT DST meeting that is suitable for both parties.</w:t>
      </w:r>
    </w:p>
    <w:p w14:paraId="516226AC" w14:textId="77777777" w:rsidR="009C58F1" w:rsidRDefault="009C58F1" w:rsidP="009C58F1">
      <w:pPr>
        <w:pStyle w:val="NoSpacing"/>
        <w:jc w:val="both"/>
        <w:rPr>
          <w:rFonts w:ascii="Arial" w:hAnsi="Arial" w:cs="Arial"/>
          <w:sz w:val="24"/>
          <w:szCs w:val="24"/>
          <w:lang w:val="en-US"/>
        </w:rPr>
      </w:pPr>
    </w:p>
    <w:p w14:paraId="6611989A" w14:textId="3A4ADF59" w:rsidR="007C4C45" w:rsidRPr="007C4C45" w:rsidRDefault="00146092" w:rsidP="002B04E6">
      <w:pPr>
        <w:jc w:val="both"/>
      </w:pPr>
      <w:r>
        <w:rPr>
          <w:rFonts w:ascii="Arial" w:hAnsi="Arial" w:cs="Arial"/>
          <w:sz w:val="24"/>
          <w:szCs w:val="24"/>
        </w:rPr>
        <w:t>If</w:t>
      </w:r>
      <w:r w:rsidR="0066770E" w:rsidRPr="007C4C45">
        <w:rPr>
          <w:rFonts w:ascii="Arial" w:hAnsi="Arial" w:cs="Arial"/>
          <w:sz w:val="24"/>
          <w:szCs w:val="24"/>
        </w:rPr>
        <w:t xml:space="preserve"> an alternative</w:t>
      </w:r>
      <w:r>
        <w:rPr>
          <w:rFonts w:ascii="Arial" w:hAnsi="Arial" w:cs="Arial"/>
          <w:sz w:val="24"/>
          <w:szCs w:val="24"/>
        </w:rPr>
        <w:t xml:space="preserve"> </w:t>
      </w:r>
      <w:r w:rsidR="0066770E" w:rsidRPr="007C4C45">
        <w:rPr>
          <w:rFonts w:ascii="Arial" w:hAnsi="Arial" w:cs="Arial"/>
          <w:sz w:val="24"/>
          <w:szCs w:val="24"/>
        </w:rPr>
        <w:t xml:space="preserve">time cannot be </w:t>
      </w:r>
      <w:r w:rsidR="00423367" w:rsidRPr="007C4C45">
        <w:rPr>
          <w:rFonts w:ascii="Arial" w:hAnsi="Arial" w:cs="Arial"/>
          <w:sz w:val="24"/>
          <w:szCs w:val="24"/>
        </w:rPr>
        <w:t>achieved</w:t>
      </w:r>
      <w:r>
        <w:rPr>
          <w:rFonts w:ascii="Arial" w:hAnsi="Arial" w:cs="Arial"/>
          <w:sz w:val="24"/>
          <w:szCs w:val="24"/>
        </w:rPr>
        <w:t>,</w:t>
      </w:r>
      <w:r w:rsidR="00C2061F" w:rsidRPr="007C4C45">
        <w:rPr>
          <w:rFonts w:ascii="Arial" w:hAnsi="Arial" w:cs="Arial"/>
          <w:sz w:val="24"/>
          <w:szCs w:val="24"/>
        </w:rPr>
        <w:t xml:space="preserve"> and the ICB has taken all reasonable steps to engage with ASC</w:t>
      </w:r>
      <w:r w:rsidR="009F0D90" w:rsidRPr="007C4C45">
        <w:rPr>
          <w:rFonts w:ascii="Arial" w:hAnsi="Arial" w:cs="Arial"/>
          <w:sz w:val="24"/>
          <w:szCs w:val="24"/>
        </w:rPr>
        <w:t>, but</w:t>
      </w:r>
      <w:r w:rsidR="0066770E" w:rsidRPr="007C4C45">
        <w:rPr>
          <w:rFonts w:ascii="Arial" w:hAnsi="Arial" w:cs="Arial"/>
          <w:sz w:val="24"/>
          <w:szCs w:val="24"/>
        </w:rPr>
        <w:t xml:space="preserve"> ASC cannot attend the </w:t>
      </w:r>
      <w:r w:rsidR="005D05DC" w:rsidRPr="007C4C45">
        <w:rPr>
          <w:rFonts w:ascii="Arial" w:hAnsi="Arial" w:cs="Arial"/>
          <w:sz w:val="24"/>
          <w:szCs w:val="24"/>
        </w:rPr>
        <w:t>MDT</w:t>
      </w:r>
      <w:r>
        <w:rPr>
          <w:rFonts w:ascii="Arial" w:hAnsi="Arial" w:cs="Arial"/>
          <w:sz w:val="24"/>
          <w:szCs w:val="24"/>
        </w:rPr>
        <w:t>,</w:t>
      </w:r>
      <w:r w:rsidR="0066770E" w:rsidRPr="007C4C45">
        <w:rPr>
          <w:rFonts w:ascii="Arial" w:hAnsi="Arial" w:cs="Arial"/>
          <w:sz w:val="24"/>
          <w:szCs w:val="24"/>
        </w:rPr>
        <w:t xml:space="preserve"> this will be scheduled to go </w:t>
      </w:r>
      <w:r w:rsidR="00C2061F" w:rsidRPr="007C4C45">
        <w:rPr>
          <w:rFonts w:ascii="Arial" w:hAnsi="Arial" w:cs="Arial"/>
          <w:sz w:val="24"/>
          <w:szCs w:val="24"/>
        </w:rPr>
        <w:t>ahead,</w:t>
      </w:r>
      <w:r w:rsidR="0066770E" w:rsidRPr="007C4C45">
        <w:rPr>
          <w:rFonts w:ascii="Arial" w:hAnsi="Arial" w:cs="Arial"/>
          <w:sz w:val="24"/>
          <w:szCs w:val="24"/>
        </w:rPr>
        <w:t xml:space="preserve"> a</w:t>
      </w:r>
      <w:r w:rsidR="005D05DC" w:rsidRPr="007C4C45">
        <w:rPr>
          <w:rFonts w:ascii="Arial" w:hAnsi="Arial" w:cs="Arial"/>
          <w:sz w:val="24"/>
          <w:szCs w:val="24"/>
        </w:rPr>
        <w:t xml:space="preserve">nd the </w:t>
      </w:r>
      <w:r w:rsidR="00C2061F" w:rsidRPr="007C4C45">
        <w:rPr>
          <w:rFonts w:ascii="Arial" w:hAnsi="Arial" w:cs="Arial"/>
          <w:sz w:val="24"/>
          <w:szCs w:val="24"/>
        </w:rPr>
        <w:t xml:space="preserve">available </w:t>
      </w:r>
      <w:r w:rsidR="005D05DC" w:rsidRPr="007C4C45">
        <w:rPr>
          <w:rFonts w:ascii="Arial" w:hAnsi="Arial" w:cs="Arial"/>
          <w:sz w:val="24"/>
          <w:szCs w:val="24"/>
        </w:rPr>
        <w:t xml:space="preserve">MDT members will </w:t>
      </w:r>
      <w:r w:rsidR="00C2061F" w:rsidRPr="007C4C45">
        <w:rPr>
          <w:rFonts w:ascii="Arial" w:hAnsi="Arial" w:cs="Arial"/>
          <w:sz w:val="24"/>
          <w:szCs w:val="24"/>
        </w:rPr>
        <w:t>complete the DST</w:t>
      </w:r>
      <w:r w:rsidR="005D05DC" w:rsidRPr="007C4C45">
        <w:rPr>
          <w:rFonts w:ascii="Arial" w:hAnsi="Arial" w:cs="Arial"/>
          <w:sz w:val="24"/>
          <w:szCs w:val="24"/>
        </w:rPr>
        <w:t>.</w:t>
      </w:r>
      <w:r w:rsidR="0066770E" w:rsidRPr="007C4C45">
        <w:rPr>
          <w:rFonts w:ascii="Arial" w:hAnsi="Arial" w:cs="Arial"/>
          <w:sz w:val="24"/>
          <w:szCs w:val="24"/>
        </w:rPr>
        <w:t xml:space="preserve"> The</w:t>
      </w:r>
      <w:r w:rsidR="00C2061F" w:rsidRPr="007C4C45">
        <w:rPr>
          <w:rFonts w:ascii="Arial" w:hAnsi="Arial" w:cs="Arial"/>
          <w:sz w:val="24"/>
          <w:szCs w:val="24"/>
        </w:rPr>
        <w:t xml:space="preserve"> ASC allocated practitioner should provide their evidence to support the DST to go ahead. Once the DST has been completed the CHC case manager will contact the </w:t>
      </w:r>
      <w:r w:rsidR="0066770E" w:rsidRPr="007C4C45">
        <w:rPr>
          <w:rFonts w:ascii="Arial" w:hAnsi="Arial" w:cs="Arial"/>
          <w:sz w:val="24"/>
          <w:szCs w:val="24"/>
        </w:rPr>
        <w:t xml:space="preserve">ASC allocated Practitioner </w:t>
      </w:r>
      <w:r w:rsidR="00C2061F" w:rsidRPr="007C4C45">
        <w:rPr>
          <w:rFonts w:ascii="Arial" w:hAnsi="Arial" w:cs="Arial"/>
          <w:sz w:val="24"/>
          <w:szCs w:val="24"/>
        </w:rPr>
        <w:t>to inform them of the outcome</w:t>
      </w:r>
      <w:r w:rsidR="009F0D90" w:rsidRPr="007C4C45">
        <w:rPr>
          <w:rFonts w:ascii="Arial" w:hAnsi="Arial" w:cs="Arial"/>
          <w:sz w:val="24"/>
          <w:szCs w:val="24"/>
        </w:rPr>
        <w:t xml:space="preserve">. </w:t>
      </w:r>
      <w:r w:rsidR="0066770E" w:rsidRPr="007C4C45">
        <w:rPr>
          <w:rFonts w:ascii="Arial" w:hAnsi="Arial" w:cs="Arial"/>
          <w:sz w:val="24"/>
          <w:szCs w:val="24"/>
        </w:rPr>
        <w:t>This process should take into consideration the NHS England 28-day KPI.</w:t>
      </w:r>
      <w:r w:rsidR="00423367" w:rsidRPr="007C4C45">
        <w:t xml:space="preserve"> </w:t>
      </w:r>
    </w:p>
    <w:p w14:paraId="5B2CC4B9" w14:textId="67F2F9BB" w:rsidR="007F1889" w:rsidRDefault="007F1889" w:rsidP="002B04E6">
      <w:pPr>
        <w:pStyle w:val="NoSpacing"/>
        <w:jc w:val="both"/>
        <w:rPr>
          <w:rFonts w:ascii="Arial" w:hAnsi="Arial" w:cs="Arial"/>
          <w:sz w:val="24"/>
          <w:szCs w:val="24"/>
          <w:u w:val="single"/>
          <w:lang w:val="en-US"/>
        </w:rPr>
      </w:pPr>
      <w:r>
        <w:rPr>
          <w:rFonts w:ascii="Arial" w:hAnsi="Arial" w:cs="Arial"/>
          <w:sz w:val="24"/>
          <w:szCs w:val="24"/>
          <w:u w:val="single"/>
          <w:lang w:val="en-US"/>
        </w:rPr>
        <w:t xml:space="preserve">When an Adult Care Practitioner is unable to attend the </w:t>
      </w:r>
      <w:r w:rsidR="00146092">
        <w:rPr>
          <w:rFonts w:ascii="Arial" w:hAnsi="Arial" w:cs="Arial"/>
          <w:sz w:val="24"/>
          <w:szCs w:val="24"/>
          <w:u w:val="single"/>
          <w:lang w:val="en-US"/>
        </w:rPr>
        <w:t>MDT DST</w:t>
      </w:r>
      <w:r>
        <w:rPr>
          <w:rFonts w:ascii="Arial" w:hAnsi="Arial" w:cs="Arial"/>
          <w:sz w:val="24"/>
          <w:szCs w:val="24"/>
          <w:u w:val="single"/>
          <w:lang w:val="en-US"/>
        </w:rPr>
        <w:t xml:space="preserve"> meeting</w:t>
      </w:r>
    </w:p>
    <w:p w14:paraId="5F83D954" w14:textId="77777777" w:rsidR="007F1889" w:rsidRDefault="007F1889" w:rsidP="002B04E6">
      <w:pPr>
        <w:pStyle w:val="NoSpacing"/>
        <w:jc w:val="both"/>
        <w:rPr>
          <w:rFonts w:ascii="Arial" w:hAnsi="Arial" w:cs="Arial"/>
          <w:sz w:val="24"/>
          <w:szCs w:val="24"/>
          <w:u w:val="single"/>
          <w:lang w:val="en-US"/>
        </w:rPr>
      </w:pPr>
    </w:p>
    <w:p w14:paraId="60354979" w14:textId="561323E9" w:rsidR="007F1889" w:rsidRDefault="007F1889" w:rsidP="002B04E6">
      <w:pPr>
        <w:pStyle w:val="NoSpacing"/>
        <w:jc w:val="both"/>
        <w:rPr>
          <w:rFonts w:ascii="Arial" w:hAnsi="Arial" w:cs="Arial"/>
          <w:sz w:val="24"/>
          <w:szCs w:val="24"/>
          <w:lang w:val="en-US"/>
        </w:rPr>
      </w:pPr>
      <w:r>
        <w:rPr>
          <w:rFonts w:ascii="Arial" w:hAnsi="Arial" w:cs="Arial"/>
          <w:sz w:val="24"/>
          <w:szCs w:val="24"/>
          <w:lang w:val="en-US"/>
        </w:rPr>
        <w:t xml:space="preserve">The situation whereby an Adult Care Practitioner is unable to attend the </w:t>
      </w:r>
      <w:r w:rsidR="00146092">
        <w:rPr>
          <w:rFonts w:ascii="Arial" w:hAnsi="Arial" w:cs="Arial"/>
          <w:sz w:val="24"/>
          <w:szCs w:val="24"/>
          <w:lang w:val="en-US"/>
        </w:rPr>
        <w:t>MDT DST</w:t>
      </w:r>
      <w:r>
        <w:rPr>
          <w:rFonts w:ascii="Arial" w:hAnsi="Arial" w:cs="Arial"/>
          <w:sz w:val="24"/>
          <w:szCs w:val="24"/>
          <w:lang w:val="en-US"/>
        </w:rPr>
        <w:t xml:space="preserve"> meeting should be exceptional.</w:t>
      </w:r>
    </w:p>
    <w:p w14:paraId="77509E9D" w14:textId="77777777" w:rsidR="007F1889" w:rsidRDefault="007F1889" w:rsidP="002B04E6">
      <w:pPr>
        <w:pStyle w:val="NoSpacing"/>
        <w:jc w:val="both"/>
        <w:rPr>
          <w:rFonts w:ascii="Arial" w:hAnsi="Arial" w:cs="Arial"/>
          <w:sz w:val="24"/>
          <w:szCs w:val="24"/>
          <w:lang w:val="en-US"/>
        </w:rPr>
      </w:pPr>
    </w:p>
    <w:p w14:paraId="6827D05C" w14:textId="6CBCAEF6" w:rsidR="007F1889" w:rsidRDefault="007F1889" w:rsidP="002B04E6">
      <w:pPr>
        <w:pStyle w:val="NoSpacing"/>
        <w:jc w:val="both"/>
        <w:rPr>
          <w:rFonts w:ascii="Arial" w:hAnsi="Arial" w:cs="Arial"/>
          <w:sz w:val="24"/>
          <w:szCs w:val="24"/>
          <w:lang w:val="en-US"/>
        </w:rPr>
      </w:pPr>
      <w:r w:rsidRPr="4D9824C5">
        <w:rPr>
          <w:rFonts w:ascii="Arial" w:hAnsi="Arial" w:cs="Arial"/>
          <w:sz w:val="24"/>
          <w:szCs w:val="24"/>
          <w:lang w:val="en-US"/>
        </w:rPr>
        <w:t>Consideration should be given as to whether the Adult Care Practitioner could participate in the meeting virtually or by teleconference if they are unable to attend face to face.</w:t>
      </w:r>
    </w:p>
    <w:p w14:paraId="5A713E0D" w14:textId="77777777" w:rsidR="007F1889" w:rsidRDefault="007F1889" w:rsidP="002B04E6">
      <w:pPr>
        <w:pStyle w:val="NoSpacing"/>
        <w:jc w:val="both"/>
        <w:rPr>
          <w:rFonts w:ascii="Arial" w:hAnsi="Arial" w:cs="Arial"/>
          <w:sz w:val="24"/>
          <w:szCs w:val="24"/>
          <w:lang w:val="en-US"/>
        </w:rPr>
      </w:pPr>
    </w:p>
    <w:p w14:paraId="45665064" w14:textId="4376D1A1" w:rsidR="007F1889" w:rsidRDefault="007F1889" w:rsidP="002B04E6">
      <w:pPr>
        <w:pStyle w:val="NoSpacing"/>
        <w:jc w:val="both"/>
        <w:rPr>
          <w:rFonts w:ascii="Arial" w:hAnsi="Arial" w:cs="Arial"/>
          <w:sz w:val="24"/>
          <w:szCs w:val="24"/>
          <w:lang w:val="en-US"/>
        </w:rPr>
      </w:pPr>
      <w:r w:rsidRPr="4D9824C5">
        <w:rPr>
          <w:rFonts w:ascii="Arial" w:hAnsi="Arial" w:cs="Arial"/>
          <w:sz w:val="24"/>
          <w:szCs w:val="24"/>
          <w:lang w:val="en-US"/>
        </w:rPr>
        <w:t xml:space="preserve">The ASC Practitioner will provide their contact details and agree a date/time for the </w:t>
      </w:r>
      <w:r w:rsidR="00146092">
        <w:rPr>
          <w:rFonts w:ascii="Arial" w:hAnsi="Arial" w:cs="Arial"/>
          <w:sz w:val="24"/>
          <w:szCs w:val="24"/>
          <w:lang w:val="en-US"/>
        </w:rPr>
        <w:t xml:space="preserve">CHC </w:t>
      </w:r>
      <w:r w:rsidRPr="4D9824C5">
        <w:rPr>
          <w:rFonts w:ascii="Arial" w:hAnsi="Arial" w:cs="Arial"/>
          <w:sz w:val="24"/>
          <w:szCs w:val="24"/>
          <w:lang w:val="en-US"/>
        </w:rPr>
        <w:t>Case Manager to contact them to discuss the DST.</w:t>
      </w:r>
    </w:p>
    <w:p w14:paraId="0126D3BD" w14:textId="77777777" w:rsidR="007F1889" w:rsidRDefault="007F1889" w:rsidP="002B04E6">
      <w:pPr>
        <w:pStyle w:val="NoSpacing"/>
        <w:jc w:val="both"/>
        <w:rPr>
          <w:rFonts w:ascii="Arial" w:hAnsi="Arial" w:cs="Arial"/>
          <w:sz w:val="24"/>
          <w:szCs w:val="24"/>
          <w:lang w:val="en-US"/>
        </w:rPr>
      </w:pPr>
    </w:p>
    <w:p w14:paraId="4995B11B" w14:textId="7C0AAD53" w:rsidR="007F1889" w:rsidRDefault="007F1889" w:rsidP="002B04E6">
      <w:pPr>
        <w:pStyle w:val="NoSpacing"/>
        <w:jc w:val="both"/>
        <w:rPr>
          <w:rFonts w:ascii="Arial" w:hAnsi="Arial" w:cs="Arial"/>
          <w:sz w:val="24"/>
          <w:szCs w:val="24"/>
          <w:lang w:val="en-US"/>
        </w:rPr>
      </w:pPr>
      <w:r w:rsidRPr="4D9824C5">
        <w:rPr>
          <w:rFonts w:ascii="Arial" w:hAnsi="Arial" w:cs="Arial"/>
          <w:sz w:val="24"/>
          <w:szCs w:val="24"/>
          <w:lang w:val="en-US"/>
        </w:rPr>
        <w:t xml:space="preserve">Taking into account the </w:t>
      </w:r>
      <w:r w:rsidR="00503772" w:rsidRPr="4D9824C5">
        <w:rPr>
          <w:rFonts w:ascii="Arial" w:hAnsi="Arial" w:cs="Arial"/>
          <w:sz w:val="24"/>
          <w:szCs w:val="24"/>
          <w:lang w:val="en-US"/>
        </w:rPr>
        <w:t>28-day</w:t>
      </w:r>
      <w:r w:rsidRPr="4D9824C5">
        <w:rPr>
          <w:rFonts w:ascii="Arial" w:hAnsi="Arial" w:cs="Arial"/>
          <w:sz w:val="24"/>
          <w:szCs w:val="24"/>
          <w:lang w:val="en-US"/>
        </w:rPr>
        <w:t xml:space="preserve"> KPI for eligibility decisions to be made the ASC Practitioner will need to meet with the individual and, where appropriate, their representative, prior to this discussion. </w:t>
      </w:r>
    </w:p>
    <w:p w14:paraId="0EB84289" w14:textId="77777777" w:rsidR="007F1889" w:rsidRDefault="007F1889" w:rsidP="002B04E6">
      <w:pPr>
        <w:pStyle w:val="NoSpacing"/>
        <w:jc w:val="both"/>
        <w:rPr>
          <w:rFonts w:ascii="Arial" w:hAnsi="Arial" w:cs="Arial"/>
          <w:sz w:val="24"/>
          <w:szCs w:val="24"/>
          <w:lang w:val="en-US"/>
        </w:rPr>
      </w:pPr>
    </w:p>
    <w:p w14:paraId="3DBA5C3E" w14:textId="61AB5D6E" w:rsidR="007F1889" w:rsidRDefault="007F1889" w:rsidP="002B04E6">
      <w:pPr>
        <w:pStyle w:val="NoSpacing"/>
        <w:jc w:val="both"/>
        <w:rPr>
          <w:rFonts w:ascii="Arial" w:hAnsi="Arial" w:cs="Arial"/>
          <w:sz w:val="24"/>
          <w:szCs w:val="24"/>
          <w:lang w:val="en-US"/>
        </w:rPr>
      </w:pPr>
      <w:r>
        <w:rPr>
          <w:rFonts w:ascii="Arial" w:hAnsi="Arial" w:cs="Arial"/>
          <w:sz w:val="24"/>
          <w:szCs w:val="24"/>
          <w:lang w:val="en-US"/>
        </w:rPr>
        <w:t>Where the A</w:t>
      </w:r>
      <w:r w:rsidR="00146092">
        <w:rPr>
          <w:rFonts w:ascii="Arial" w:hAnsi="Arial" w:cs="Arial"/>
          <w:sz w:val="24"/>
          <w:szCs w:val="24"/>
          <w:lang w:val="en-US"/>
        </w:rPr>
        <w:t>SC</w:t>
      </w:r>
      <w:r>
        <w:rPr>
          <w:rFonts w:ascii="Arial" w:hAnsi="Arial" w:cs="Arial"/>
          <w:sz w:val="24"/>
          <w:szCs w:val="24"/>
          <w:lang w:val="en-US"/>
        </w:rPr>
        <w:t xml:space="preserve"> is unable to participate in any way</w:t>
      </w:r>
      <w:r w:rsidR="00146092">
        <w:rPr>
          <w:rFonts w:ascii="Arial" w:hAnsi="Arial" w:cs="Arial"/>
          <w:sz w:val="24"/>
          <w:szCs w:val="24"/>
          <w:lang w:val="en-US"/>
        </w:rPr>
        <w:t>,</w:t>
      </w:r>
      <w:r>
        <w:rPr>
          <w:rFonts w:ascii="Arial" w:hAnsi="Arial" w:cs="Arial"/>
          <w:sz w:val="24"/>
          <w:szCs w:val="24"/>
          <w:lang w:val="en-US"/>
        </w:rPr>
        <w:t xml:space="preserve"> the</w:t>
      </w:r>
      <w:r w:rsidR="00146092">
        <w:rPr>
          <w:rFonts w:ascii="Arial" w:hAnsi="Arial" w:cs="Arial"/>
          <w:sz w:val="24"/>
          <w:szCs w:val="24"/>
          <w:lang w:val="en-US"/>
        </w:rPr>
        <w:t xml:space="preserve"> </w:t>
      </w:r>
      <w:r>
        <w:rPr>
          <w:rFonts w:ascii="Arial" w:hAnsi="Arial" w:cs="Arial"/>
          <w:sz w:val="24"/>
          <w:szCs w:val="24"/>
          <w:lang w:val="en-US"/>
        </w:rPr>
        <w:t xml:space="preserve">responsibility sits with the ICB CHC Team to satisfy themselves that the MDT participating in the meeting is quorate. Only quorate MDT meetings and resultant DSTs should be shared with adult care in their role as statutory consultee. </w:t>
      </w:r>
    </w:p>
    <w:p w14:paraId="31719D1A" w14:textId="77777777" w:rsidR="007F1889" w:rsidRDefault="007F1889" w:rsidP="002B04E6">
      <w:pPr>
        <w:pStyle w:val="NoSpacing"/>
        <w:jc w:val="both"/>
        <w:rPr>
          <w:rFonts w:ascii="Arial" w:hAnsi="Arial" w:cs="Arial"/>
          <w:sz w:val="24"/>
          <w:szCs w:val="24"/>
          <w:lang w:val="en-US"/>
        </w:rPr>
      </w:pPr>
    </w:p>
    <w:p w14:paraId="6EA4BB78" w14:textId="77777777" w:rsidR="007F1889" w:rsidRDefault="007F1889" w:rsidP="002B04E6">
      <w:pPr>
        <w:pStyle w:val="NoSpacing"/>
        <w:jc w:val="both"/>
        <w:rPr>
          <w:rFonts w:ascii="Arial" w:hAnsi="Arial" w:cs="Arial"/>
          <w:sz w:val="24"/>
          <w:szCs w:val="24"/>
          <w:lang w:val="en-US"/>
        </w:rPr>
      </w:pPr>
      <w:r w:rsidRPr="4D9824C5">
        <w:rPr>
          <w:rFonts w:ascii="Arial" w:hAnsi="Arial" w:cs="Arial"/>
          <w:sz w:val="24"/>
          <w:szCs w:val="24"/>
          <w:lang w:val="en-US"/>
        </w:rPr>
        <w:t>The CHC Case Manager and ASC Practitioner will discuss the DST.</w:t>
      </w:r>
      <w:r>
        <w:rPr>
          <w:rFonts w:ascii="Arial" w:hAnsi="Arial" w:cs="Arial"/>
          <w:sz w:val="24"/>
          <w:szCs w:val="24"/>
          <w:lang w:val="en-US"/>
        </w:rPr>
        <w:t xml:space="preserve"> </w:t>
      </w:r>
      <w:r w:rsidRPr="4D9824C5">
        <w:rPr>
          <w:rFonts w:ascii="Arial" w:hAnsi="Arial" w:cs="Arial"/>
          <w:sz w:val="24"/>
          <w:szCs w:val="24"/>
          <w:lang w:val="en-US"/>
        </w:rPr>
        <w:t>The discussion will include the care domain narratives, the Key Characteristics and eligibility recommendation made by the CHC Case Manager.</w:t>
      </w:r>
    </w:p>
    <w:p w14:paraId="40B8E04E" w14:textId="77777777" w:rsidR="007F1889" w:rsidRDefault="007F1889" w:rsidP="002B04E6">
      <w:pPr>
        <w:pStyle w:val="NoSpacing"/>
        <w:jc w:val="both"/>
        <w:rPr>
          <w:rFonts w:ascii="Arial" w:hAnsi="Arial" w:cs="Arial"/>
          <w:sz w:val="24"/>
          <w:szCs w:val="24"/>
          <w:lang w:val="en-US"/>
        </w:rPr>
      </w:pPr>
    </w:p>
    <w:p w14:paraId="0F81F7F7" w14:textId="77777777" w:rsidR="007F1889" w:rsidRDefault="007F1889" w:rsidP="002B04E6">
      <w:pPr>
        <w:pStyle w:val="NoSpacing"/>
        <w:jc w:val="both"/>
        <w:rPr>
          <w:rFonts w:ascii="Arial" w:hAnsi="Arial" w:cs="Arial"/>
          <w:sz w:val="24"/>
          <w:szCs w:val="24"/>
          <w:lang w:val="en-US"/>
        </w:rPr>
      </w:pPr>
      <w:r w:rsidRPr="4D9824C5">
        <w:rPr>
          <w:rFonts w:ascii="Arial" w:hAnsi="Arial" w:cs="Arial"/>
          <w:sz w:val="24"/>
          <w:szCs w:val="24"/>
          <w:lang w:val="en-US"/>
        </w:rPr>
        <w:t>The purpose of this discussion is to fulfil the ICB’S responsibility to liaise with LCC as the relevant local authority before making a decision on the person’s eligibility.  It isn’t to make the MDT Recommendation.</w:t>
      </w:r>
    </w:p>
    <w:p w14:paraId="08127A3A" w14:textId="77777777" w:rsidR="007F1889" w:rsidRDefault="007F1889" w:rsidP="002B04E6">
      <w:pPr>
        <w:pStyle w:val="NoSpacing"/>
        <w:jc w:val="both"/>
        <w:rPr>
          <w:rFonts w:ascii="Arial" w:hAnsi="Arial" w:cs="Arial"/>
          <w:sz w:val="24"/>
          <w:szCs w:val="24"/>
          <w:lang w:val="en-US"/>
        </w:rPr>
      </w:pPr>
    </w:p>
    <w:p w14:paraId="3F0CA4A9" w14:textId="40A84768" w:rsidR="007F1889" w:rsidRDefault="007F1889" w:rsidP="002B04E6">
      <w:pPr>
        <w:pStyle w:val="NoSpacing"/>
        <w:jc w:val="both"/>
        <w:rPr>
          <w:rFonts w:ascii="Arial" w:hAnsi="Arial" w:cs="Arial"/>
          <w:sz w:val="24"/>
          <w:szCs w:val="24"/>
          <w:lang w:val="en-US"/>
        </w:rPr>
      </w:pPr>
      <w:r w:rsidRPr="4D9824C5">
        <w:rPr>
          <w:rFonts w:ascii="Arial" w:hAnsi="Arial" w:cs="Arial"/>
          <w:sz w:val="24"/>
          <w:szCs w:val="24"/>
          <w:lang w:val="en-US"/>
        </w:rPr>
        <w:t xml:space="preserve">Where the ASC Practitioner is in agreement with the eligibility recommendation they will </w:t>
      </w:r>
      <w:r>
        <w:rPr>
          <w:rFonts w:ascii="Arial" w:hAnsi="Arial" w:cs="Arial"/>
          <w:sz w:val="24"/>
          <w:szCs w:val="24"/>
          <w:lang w:val="en-US"/>
        </w:rPr>
        <w:t xml:space="preserve">return via email, </w:t>
      </w:r>
      <w:r w:rsidRPr="4D9824C5">
        <w:rPr>
          <w:rFonts w:ascii="Arial" w:hAnsi="Arial" w:cs="Arial"/>
          <w:sz w:val="24"/>
          <w:szCs w:val="24"/>
          <w:lang w:val="en-US"/>
        </w:rPr>
        <w:t xml:space="preserve">their agreement with the CHC Case Manager’s eligibility recommendation and </w:t>
      </w:r>
      <w:r>
        <w:rPr>
          <w:rFonts w:ascii="Arial" w:hAnsi="Arial" w:cs="Arial"/>
          <w:sz w:val="24"/>
          <w:szCs w:val="24"/>
          <w:lang w:val="en-US"/>
        </w:rPr>
        <w:t>confirmation of any actions to be taken by ASC</w:t>
      </w:r>
      <w:r w:rsidRPr="4D9824C5">
        <w:rPr>
          <w:rFonts w:ascii="Arial" w:hAnsi="Arial" w:cs="Arial"/>
          <w:sz w:val="24"/>
          <w:szCs w:val="24"/>
          <w:lang w:val="en-US"/>
        </w:rPr>
        <w:t>.</w:t>
      </w:r>
    </w:p>
    <w:p w14:paraId="69ED9EDE" w14:textId="77777777" w:rsidR="00146092" w:rsidRDefault="00146092" w:rsidP="002B04E6">
      <w:pPr>
        <w:pStyle w:val="NoSpacing"/>
        <w:jc w:val="both"/>
        <w:rPr>
          <w:rFonts w:ascii="Arial" w:hAnsi="Arial" w:cs="Arial"/>
          <w:sz w:val="24"/>
          <w:szCs w:val="24"/>
          <w:lang w:val="en-US"/>
        </w:rPr>
      </w:pPr>
    </w:p>
    <w:p w14:paraId="57C3CBB2" w14:textId="6977665B" w:rsidR="00146092" w:rsidRDefault="007759C2" w:rsidP="002B04E6">
      <w:pPr>
        <w:pStyle w:val="NoSpacing"/>
        <w:jc w:val="both"/>
        <w:rPr>
          <w:rFonts w:ascii="Arial" w:hAnsi="Arial" w:cs="Arial"/>
          <w:sz w:val="24"/>
          <w:szCs w:val="24"/>
          <w:lang w:val="en-US"/>
        </w:rPr>
      </w:pPr>
      <w:r>
        <w:rPr>
          <w:rFonts w:ascii="Arial" w:hAnsi="Arial" w:cs="Arial"/>
          <w:sz w:val="24"/>
          <w:szCs w:val="24"/>
          <w:lang w:val="en-US"/>
        </w:rPr>
        <w:t>Only when all steps have been taken and, in the instance,</w:t>
      </w:r>
      <w:r w:rsidR="00503772">
        <w:rPr>
          <w:rFonts w:ascii="Arial" w:hAnsi="Arial" w:cs="Arial"/>
          <w:sz w:val="24"/>
          <w:szCs w:val="24"/>
          <w:lang w:val="en-US"/>
        </w:rPr>
        <w:t xml:space="preserve"> whereby a DST has had no Local Authority attendance</w:t>
      </w:r>
      <w:r w:rsidR="00146092">
        <w:rPr>
          <w:rFonts w:ascii="Arial" w:hAnsi="Arial" w:cs="Arial"/>
          <w:sz w:val="24"/>
          <w:szCs w:val="24"/>
          <w:lang w:val="en-US"/>
        </w:rPr>
        <w:t xml:space="preserve"> </w:t>
      </w:r>
      <w:r w:rsidR="00503772">
        <w:rPr>
          <w:rFonts w:ascii="Arial" w:hAnsi="Arial" w:cs="Arial"/>
          <w:sz w:val="24"/>
          <w:szCs w:val="24"/>
          <w:lang w:val="en-US"/>
        </w:rPr>
        <w:t>/</w:t>
      </w:r>
      <w:r w:rsidR="00146092">
        <w:rPr>
          <w:rFonts w:ascii="Arial" w:hAnsi="Arial" w:cs="Arial"/>
          <w:sz w:val="24"/>
          <w:szCs w:val="24"/>
          <w:lang w:val="en-US"/>
        </w:rPr>
        <w:t xml:space="preserve"> </w:t>
      </w:r>
      <w:r w:rsidR="00503772">
        <w:rPr>
          <w:rFonts w:ascii="Arial" w:hAnsi="Arial" w:cs="Arial"/>
          <w:sz w:val="24"/>
          <w:szCs w:val="24"/>
          <w:lang w:val="en-US"/>
        </w:rPr>
        <w:t xml:space="preserve">involvement as part of the MDT, the resulting outcome and recommendation that is made by the MDT </w:t>
      </w:r>
      <w:r w:rsidR="00146092">
        <w:rPr>
          <w:rFonts w:ascii="Arial" w:hAnsi="Arial" w:cs="Arial"/>
          <w:sz w:val="24"/>
          <w:szCs w:val="24"/>
          <w:lang w:val="en-US"/>
        </w:rPr>
        <w:t>who were</w:t>
      </w:r>
      <w:r w:rsidR="00503772">
        <w:rPr>
          <w:rFonts w:ascii="Arial" w:hAnsi="Arial" w:cs="Arial"/>
          <w:sz w:val="24"/>
          <w:szCs w:val="24"/>
          <w:lang w:val="en-US"/>
        </w:rPr>
        <w:t xml:space="preserve"> present at the DST</w:t>
      </w:r>
      <w:r w:rsidR="003229EE">
        <w:rPr>
          <w:rFonts w:ascii="Arial" w:hAnsi="Arial" w:cs="Arial"/>
          <w:sz w:val="24"/>
          <w:szCs w:val="24"/>
          <w:lang w:val="en-US"/>
        </w:rPr>
        <w:t xml:space="preserve"> </w:t>
      </w:r>
      <w:r w:rsidR="00503772">
        <w:rPr>
          <w:rFonts w:ascii="Arial" w:hAnsi="Arial" w:cs="Arial"/>
          <w:sz w:val="24"/>
          <w:szCs w:val="24"/>
          <w:lang w:val="en-US"/>
        </w:rPr>
        <w:t>will be agreed by the ICB</w:t>
      </w:r>
      <w:r w:rsidR="0050397F">
        <w:rPr>
          <w:rFonts w:ascii="Arial" w:hAnsi="Arial" w:cs="Arial"/>
          <w:sz w:val="24"/>
          <w:szCs w:val="24"/>
          <w:lang w:val="en-US"/>
        </w:rPr>
        <w:t>.</w:t>
      </w:r>
      <w:r w:rsidR="00503772">
        <w:rPr>
          <w:rFonts w:ascii="Arial" w:hAnsi="Arial" w:cs="Arial"/>
          <w:sz w:val="24"/>
          <w:szCs w:val="24"/>
          <w:lang w:val="en-US"/>
        </w:rPr>
        <w:t xml:space="preserve"> </w:t>
      </w:r>
    </w:p>
    <w:p w14:paraId="3FBFE5A2" w14:textId="77777777" w:rsidR="00146092" w:rsidRDefault="00146092" w:rsidP="002B04E6">
      <w:pPr>
        <w:pStyle w:val="NoSpacing"/>
        <w:jc w:val="both"/>
        <w:rPr>
          <w:rFonts w:ascii="Arial" w:hAnsi="Arial" w:cs="Arial"/>
          <w:sz w:val="24"/>
          <w:szCs w:val="24"/>
          <w:lang w:val="en-US"/>
        </w:rPr>
      </w:pPr>
    </w:p>
    <w:p w14:paraId="7B837672" w14:textId="3CFDD2E3" w:rsidR="780CFE60" w:rsidRPr="0066770E" w:rsidRDefault="00146092" w:rsidP="002B04E6">
      <w:pPr>
        <w:jc w:val="both"/>
        <w:rPr>
          <w:rFonts w:ascii="Arial" w:hAnsi="Arial" w:cs="Arial"/>
          <w:b/>
          <w:bCs/>
          <w:color w:val="4472C4" w:themeColor="accent1"/>
          <w:sz w:val="24"/>
          <w:szCs w:val="24"/>
        </w:rPr>
      </w:pPr>
      <w:r>
        <w:rPr>
          <w:rFonts w:ascii="Arial" w:hAnsi="Arial" w:cs="Arial"/>
          <w:b/>
          <w:bCs/>
          <w:color w:val="4472C4" w:themeColor="accent1"/>
          <w:sz w:val="24"/>
          <w:szCs w:val="24"/>
        </w:rPr>
        <w:t>6</w:t>
      </w:r>
      <w:r w:rsidR="5A1787E1" w:rsidRPr="00146092">
        <w:rPr>
          <w:rFonts w:ascii="Arial" w:hAnsi="Arial" w:cs="Arial"/>
          <w:b/>
          <w:bCs/>
          <w:color w:val="4472C4" w:themeColor="accent1"/>
          <w:sz w:val="24"/>
          <w:szCs w:val="24"/>
        </w:rPr>
        <w:t xml:space="preserve">.0    </w:t>
      </w:r>
      <w:r w:rsidR="69091108" w:rsidRPr="00146092">
        <w:rPr>
          <w:rFonts w:ascii="Arial" w:hAnsi="Arial" w:cs="Arial"/>
          <w:b/>
          <w:bCs/>
          <w:color w:val="4472C4" w:themeColor="accent1"/>
          <w:sz w:val="24"/>
          <w:szCs w:val="24"/>
        </w:rPr>
        <w:t xml:space="preserve">ASC attendance at </w:t>
      </w:r>
      <w:r>
        <w:rPr>
          <w:rFonts w:ascii="Arial" w:hAnsi="Arial" w:cs="Arial"/>
          <w:b/>
          <w:bCs/>
          <w:color w:val="4472C4" w:themeColor="accent1"/>
          <w:sz w:val="24"/>
          <w:szCs w:val="24"/>
        </w:rPr>
        <w:t>MDT DST</w:t>
      </w:r>
      <w:r w:rsidR="69091108" w:rsidRPr="00146092">
        <w:rPr>
          <w:rFonts w:ascii="Arial" w:hAnsi="Arial" w:cs="Arial"/>
          <w:b/>
          <w:bCs/>
          <w:color w:val="4472C4" w:themeColor="accent1"/>
          <w:sz w:val="24"/>
          <w:szCs w:val="24"/>
        </w:rPr>
        <w:t xml:space="preserve"> meetings where a Checklist has not been </w:t>
      </w:r>
      <w:r w:rsidR="69091108" w:rsidRPr="1E10356F">
        <w:rPr>
          <w:rFonts w:ascii="Arial" w:hAnsi="Arial" w:cs="Arial"/>
          <w:b/>
          <w:bCs/>
          <w:color w:val="4471C4"/>
          <w:sz w:val="24"/>
          <w:szCs w:val="24"/>
        </w:rPr>
        <w:t>submitted by ASC</w:t>
      </w:r>
    </w:p>
    <w:p w14:paraId="0A37C7D7" w14:textId="53E8AD0A" w:rsidR="780CFE60" w:rsidRDefault="780CFE60" w:rsidP="002B04E6">
      <w:pPr>
        <w:jc w:val="both"/>
        <w:rPr>
          <w:rFonts w:ascii="Arial" w:hAnsi="Arial" w:cs="Arial"/>
          <w:b/>
          <w:bCs/>
          <w:color w:val="000000" w:themeColor="text1"/>
          <w:sz w:val="24"/>
          <w:szCs w:val="24"/>
          <w:u w:val="single"/>
        </w:rPr>
      </w:pPr>
      <w:r w:rsidRPr="780CFE60">
        <w:rPr>
          <w:rFonts w:ascii="Arial" w:hAnsi="Arial" w:cs="Arial"/>
          <w:color w:val="000000" w:themeColor="text1"/>
          <w:sz w:val="24"/>
          <w:szCs w:val="24"/>
        </w:rPr>
        <w:t>This includes:</w:t>
      </w:r>
    </w:p>
    <w:p w14:paraId="63AA2405" w14:textId="5B29BC85" w:rsidR="780CFE60" w:rsidRDefault="00D65526" w:rsidP="002B04E6">
      <w:pPr>
        <w:pStyle w:val="ListParagraph"/>
        <w:numPr>
          <w:ilvl w:val="0"/>
          <w:numId w:val="4"/>
        </w:numPr>
        <w:jc w:val="both"/>
        <w:rPr>
          <w:rFonts w:ascii="Arial" w:hAnsi="Arial" w:cs="Arial"/>
          <w:color w:val="000000" w:themeColor="text1"/>
          <w:sz w:val="24"/>
          <w:szCs w:val="24"/>
        </w:rPr>
      </w:pPr>
      <w:r>
        <w:rPr>
          <w:rFonts w:ascii="Arial" w:hAnsi="Arial" w:cs="Arial"/>
          <w:color w:val="000000" w:themeColor="text1"/>
          <w:sz w:val="24"/>
          <w:szCs w:val="24"/>
        </w:rPr>
        <w:t>FNC reviews where a change in need has been identified that may impact on eligibility for CHC funding</w:t>
      </w:r>
    </w:p>
    <w:p w14:paraId="0C9F992F" w14:textId="35105495" w:rsidR="780CFE60" w:rsidRDefault="780CFE60" w:rsidP="002B04E6">
      <w:pPr>
        <w:pStyle w:val="ListParagraph"/>
        <w:numPr>
          <w:ilvl w:val="0"/>
          <w:numId w:val="4"/>
        </w:numPr>
        <w:jc w:val="both"/>
        <w:rPr>
          <w:rFonts w:ascii="Arial" w:hAnsi="Arial" w:cs="Arial"/>
          <w:color w:val="000000" w:themeColor="text1"/>
          <w:sz w:val="24"/>
          <w:szCs w:val="24"/>
        </w:rPr>
      </w:pPr>
      <w:r w:rsidRPr="780CFE60">
        <w:rPr>
          <w:rFonts w:ascii="Arial" w:hAnsi="Arial" w:cs="Arial"/>
          <w:color w:val="000000" w:themeColor="text1"/>
          <w:sz w:val="24"/>
          <w:szCs w:val="24"/>
        </w:rPr>
        <w:t>Joint funded package reviews</w:t>
      </w:r>
    </w:p>
    <w:p w14:paraId="2F4836BD" w14:textId="75312C85" w:rsidR="780CFE60" w:rsidRDefault="780CFE60" w:rsidP="002B04E6">
      <w:pPr>
        <w:pStyle w:val="ListParagraph"/>
        <w:numPr>
          <w:ilvl w:val="0"/>
          <w:numId w:val="4"/>
        </w:numPr>
        <w:jc w:val="both"/>
        <w:rPr>
          <w:rFonts w:ascii="Arial" w:hAnsi="Arial" w:cs="Arial"/>
          <w:color w:val="000000" w:themeColor="text1"/>
          <w:sz w:val="24"/>
          <w:szCs w:val="24"/>
        </w:rPr>
      </w:pPr>
      <w:r w:rsidRPr="780CFE60">
        <w:rPr>
          <w:rFonts w:ascii="Arial" w:hAnsi="Arial" w:cs="Arial"/>
          <w:color w:val="000000" w:themeColor="text1"/>
          <w:sz w:val="24"/>
          <w:szCs w:val="24"/>
        </w:rPr>
        <w:t>Fast Track reviews</w:t>
      </w:r>
    </w:p>
    <w:p w14:paraId="76835B70" w14:textId="4EB10946" w:rsidR="780CFE60" w:rsidRDefault="780CFE60" w:rsidP="002B04E6">
      <w:pPr>
        <w:pStyle w:val="ListParagraph"/>
        <w:numPr>
          <w:ilvl w:val="0"/>
          <w:numId w:val="4"/>
        </w:numPr>
        <w:jc w:val="both"/>
        <w:rPr>
          <w:rFonts w:ascii="Arial" w:hAnsi="Arial" w:cs="Arial"/>
          <w:color w:val="000000" w:themeColor="text1"/>
          <w:sz w:val="24"/>
          <w:szCs w:val="24"/>
        </w:rPr>
      </w:pPr>
      <w:r w:rsidRPr="780CFE60">
        <w:rPr>
          <w:rFonts w:ascii="Arial" w:hAnsi="Arial" w:cs="Arial"/>
          <w:color w:val="000000" w:themeColor="text1"/>
          <w:sz w:val="24"/>
          <w:szCs w:val="24"/>
        </w:rPr>
        <w:t>Cases where a positive Checklist has been completed by a professional from an organisation other than ASC</w:t>
      </w:r>
    </w:p>
    <w:p w14:paraId="08F81C3C" w14:textId="53DBD102" w:rsidR="780CFE60" w:rsidRDefault="780CFE60" w:rsidP="002B04E6">
      <w:pPr>
        <w:jc w:val="both"/>
        <w:rPr>
          <w:rFonts w:ascii="Arial" w:hAnsi="Arial" w:cs="Arial"/>
          <w:color w:val="000000" w:themeColor="text1"/>
          <w:sz w:val="24"/>
          <w:szCs w:val="24"/>
        </w:rPr>
      </w:pPr>
      <w:r w:rsidRPr="5A3E0E9E">
        <w:rPr>
          <w:rFonts w:ascii="Arial" w:hAnsi="Arial" w:cs="Arial"/>
          <w:color w:val="000000" w:themeColor="text1"/>
          <w:sz w:val="24"/>
          <w:szCs w:val="24"/>
        </w:rPr>
        <w:t>The CHC team will send an invite to attend a</w:t>
      </w:r>
      <w:r w:rsidR="00146092">
        <w:rPr>
          <w:rFonts w:ascii="Arial" w:hAnsi="Arial" w:cs="Arial"/>
          <w:color w:val="000000" w:themeColor="text1"/>
          <w:sz w:val="24"/>
          <w:szCs w:val="24"/>
        </w:rPr>
        <w:t>n</w:t>
      </w:r>
      <w:r w:rsidRPr="5A3E0E9E">
        <w:rPr>
          <w:rFonts w:ascii="Arial" w:hAnsi="Arial" w:cs="Arial"/>
          <w:color w:val="000000" w:themeColor="text1"/>
          <w:sz w:val="24"/>
          <w:szCs w:val="24"/>
        </w:rPr>
        <w:t xml:space="preserve"> MDT</w:t>
      </w:r>
      <w:r w:rsidR="00146092">
        <w:rPr>
          <w:rFonts w:ascii="Arial" w:hAnsi="Arial" w:cs="Arial"/>
          <w:color w:val="000000" w:themeColor="text1"/>
          <w:sz w:val="24"/>
          <w:szCs w:val="24"/>
        </w:rPr>
        <w:t xml:space="preserve"> </w:t>
      </w:r>
      <w:r w:rsidRPr="5A3E0E9E">
        <w:rPr>
          <w:rFonts w:ascii="Arial" w:hAnsi="Arial" w:cs="Arial"/>
          <w:color w:val="000000" w:themeColor="text1"/>
          <w:sz w:val="24"/>
          <w:szCs w:val="24"/>
        </w:rPr>
        <w:t xml:space="preserve">DST meeting via email to CSC who will forward it to the relevant ASC Area Team within </w:t>
      </w:r>
      <w:r w:rsidR="0096557D">
        <w:rPr>
          <w:rFonts w:ascii="Arial" w:hAnsi="Arial" w:cs="Arial"/>
          <w:color w:val="000000" w:themeColor="text1"/>
          <w:sz w:val="24"/>
          <w:szCs w:val="24"/>
        </w:rPr>
        <w:t>2</w:t>
      </w:r>
      <w:r w:rsidRPr="5A3E0E9E">
        <w:rPr>
          <w:rFonts w:ascii="Arial" w:hAnsi="Arial" w:cs="Arial"/>
          <w:color w:val="000000" w:themeColor="text1"/>
          <w:sz w:val="24"/>
          <w:szCs w:val="24"/>
        </w:rPr>
        <w:t xml:space="preserve"> working day</w:t>
      </w:r>
      <w:r w:rsidR="0066770E">
        <w:rPr>
          <w:rFonts w:ascii="Arial" w:hAnsi="Arial" w:cs="Arial"/>
          <w:color w:val="000000" w:themeColor="text1"/>
          <w:sz w:val="24"/>
          <w:szCs w:val="24"/>
        </w:rPr>
        <w:t>s</w:t>
      </w:r>
      <w:r w:rsidRPr="5A3E0E9E">
        <w:rPr>
          <w:rFonts w:ascii="Arial" w:hAnsi="Arial" w:cs="Arial"/>
          <w:color w:val="000000" w:themeColor="text1"/>
          <w:sz w:val="24"/>
          <w:szCs w:val="24"/>
        </w:rPr>
        <w:t>.</w:t>
      </w:r>
    </w:p>
    <w:p w14:paraId="05EAE4B0" w14:textId="0FF6833B" w:rsidR="5A3E0E9E" w:rsidRDefault="5A3E0E9E" w:rsidP="002B04E6">
      <w:pPr>
        <w:jc w:val="both"/>
        <w:rPr>
          <w:rFonts w:ascii="Arial" w:hAnsi="Arial" w:cs="Arial"/>
          <w:color w:val="000000" w:themeColor="text1"/>
          <w:sz w:val="24"/>
          <w:szCs w:val="24"/>
        </w:rPr>
      </w:pPr>
      <w:r w:rsidRPr="5A3E0E9E">
        <w:rPr>
          <w:rFonts w:ascii="Arial" w:hAnsi="Arial" w:cs="Arial"/>
          <w:color w:val="000000" w:themeColor="text1"/>
          <w:sz w:val="24"/>
          <w:szCs w:val="24"/>
        </w:rPr>
        <w:t xml:space="preserve">In cases where CHC have undertaken a </w:t>
      </w:r>
      <w:r w:rsidR="0066770E" w:rsidRPr="5A3E0E9E">
        <w:rPr>
          <w:rFonts w:ascii="Arial" w:hAnsi="Arial" w:cs="Arial"/>
          <w:color w:val="000000" w:themeColor="text1"/>
          <w:sz w:val="24"/>
          <w:szCs w:val="24"/>
        </w:rPr>
        <w:t>CHC</w:t>
      </w:r>
      <w:r w:rsidR="0066770E">
        <w:rPr>
          <w:rFonts w:ascii="Arial" w:hAnsi="Arial" w:cs="Arial"/>
          <w:color w:val="000000" w:themeColor="text1"/>
          <w:sz w:val="24"/>
          <w:szCs w:val="24"/>
        </w:rPr>
        <w:t xml:space="preserve"> change in need review</w:t>
      </w:r>
      <w:r w:rsidR="0066770E" w:rsidRPr="5A3E0E9E">
        <w:rPr>
          <w:rFonts w:ascii="Arial" w:hAnsi="Arial" w:cs="Arial"/>
          <w:color w:val="000000" w:themeColor="text1"/>
          <w:sz w:val="24"/>
          <w:szCs w:val="24"/>
        </w:rPr>
        <w:t>,</w:t>
      </w:r>
      <w:r w:rsidRPr="5A3E0E9E">
        <w:rPr>
          <w:rFonts w:ascii="Arial" w:hAnsi="Arial" w:cs="Arial"/>
          <w:color w:val="000000" w:themeColor="text1"/>
          <w:sz w:val="24"/>
          <w:szCs w:val="24"/>
        </w:rPr>
        <w:t xml:space="preserve"> or Joint Funded package Review they will attach a copy of the </w:t>
      </w:r>
      <w:r w:rsidR="0066770E">
        <w:rPr>
          <w:rFonts w:ascii="Arial" w:hAnsi="Arial" w:cs="Arial"/>
          <w:color w:val="000000" w:themeColor="text1"/>
          <w:sz w:val="24"/>
          <w:szCs w:val="24"/>
        </w:rPr>
        <w:t xml:space="preserve">recent redacted </w:t>
      </w:r>
      <w:r w:rsidRPr="5A3E0E9E">
        <w:rPr>
          <w:rFonts w:ascii="Arial" w:hAnsi="Arial" w:cs="Arial"/>
          <w:color w:val="000000" w:themeColor="text1"/>
          <w:sz w:val="24"/>
          <w:szCs w:val="24"/>
        </w:rPr>
        <w:t xml:space="preserve">Care Prescription to the invite. </w:t>
      </w:r>
    </w:p>
    <w:p w14:paraId="6D67F34F" w14:textId="1D7A8197" w:rsidR="5A3E0E9E" w:rsidRPr="00AF12F0" w:rsidRDefault="5A3E0E9E" w:rsidP="002B04E6">
      <w:pPr>
        <w:jc w:val="both"/>
        <w:rPr>
          <w:rFonts w:ascii="Arial" w:hAnsi="Arial" w:cs="Arial"/>
          <w:sz w:val="24"/>
          <w:szCs w:val="24"/>
        </w:rPr>
      </w:pPr>
      <w:r w:rsidRPr="00AF12F0">
        <w:rPr>
          <w:rFonts w:ascii="Arial" w:hAnsi="Arial" w:cs="Arial"/>
          <w:sz w:val="24"/>
          <w:szCs w:val="24"/>
        </w:rPr>
        <w:t>Where the invitation is to complete a DST following the award of Fast Track</w:t>
      </w:r>
      <w:r w:rsidR="00B827D5" w:rsidRPr="00AF12F0">
        <w:rPr>
          <w:rFonts w:ascii="Arial" w:hAnsi="Arial" w:cs="Arial"/>
          <w:sz w:val="24"/>
          <w:szCs w:val="24"/>
        </w:rPr>
        <w:t>,</w:t>
      </w:r>
      <w:r w:rsidRPr="00AF12F0">
        <w:rPr>
          <w:rFonts w:ascii="Arial" w:hAnsi="Arial" w:cs="Arial"/>
          <w:sz w:val="24"/>
          <w:szCs w:val="24"/>
        </w:rPr>
        <w:t xml:space="preserve"> CHC will attach a copy of the completed</w:t>
      </w:r>
      <w:r w:rsidR="00AF12F0" w:rsidRPr="00AF12F0">
        <w:rPr>
          <w:rFonts w:ascii="Arial" w:hAnsi="Arial" w:cs="Arial"/>
          <w:sz w:val="24"/>
          <w:szCs w:val="24"/>
        </w:rPr>
        <w:t xml:space="preserve"> redacted</w:t>
      </w:r>
      <w:r w:rsidRPr="00AF12F0">
        <w:rPr>
          <w:rFonts w:ascii="Arial" w:hAnsi="Arial" w:cs="Arial"/>
          <w:sz w:val="24"/>
          <w:szCs w:val="24"/>
        </w:rPr>
        <w:t xml:space="preserve"> Fast Track Tool</w:t>
      </w:r>
      <w:r w:rsidR="00AF12F0" w:rsidRPr="00AF12F0">
        <w:rPr>
          <w:rFonts w:ascii="Arial" w:hAnsi="Arial" w:cs="Arial"/>
          <w:sz w:val="24"/>
          <w:szCs w:val="24"/>
        </w:rPr>
        <w:t>.</w:t>
      </w:r>
      <w:r w:rsidRPr="00AF12F0">
        <w:rPr>
          <w:rFonts w:ascii="Arial" w:hAnsi="Arial" w:cs="Arial"/>
          <w:sz w:val="24"/>
          <w:szCs w:val="24"/>
        </w:rPr>
        <w:t xml:space="preserve"> </w:t>
      </w:r>
    </w:p>
    <w:p w14:paraId="6605DE70" w14:textId="6083BF4A" w:rsidR="780CFE60" w:rsidRDefault="780CFE60" w:rsidP="002B04E6">
      <w:pPr>
        <w:jc w:val="both"/>
        <w:rPr>
          <w:rFonts w:ascii="Arial" w:hAnsi="Arial" w:cs="Arial"/>
          <w:color w:val="000000" w:themeColor="text1"/>
          <w:sz w:val="24"/>
          <w:szCs w:val="24"/>
        </w:rPr>
      </w:pPr>
      <w:r w:rsidRPr="0E27462E">
        <w:rPr>
          <w:rFonts w:ascii="Arial" w:hAnsi="Arial" w:cs="Arial"/>
          <w:color w:val="000000" w:themeColor="text1"/>
          <w:sz w:val="24"/>
          <w:szCs w:val="24"/>
        </w:rPr>
        <w:t xml:space="preserve">The ASC team duty worker will pick up the invite and discuss it with the Lead Practitioner (LP) who will allocate the case to an appropriate practitioner within </w:t>
      </w:r>
      <w:r w:rsidR="0066770E">
        <w:rPr>
          <w:rFonts w:ascii="Arial" w:hAnsi="Arial" w:cs="Arial"/>
          <w:color w:val="000000" w:themeColor="text1"/>
          <w:sz w:val="24"/>
          <w:szCs w:val="24"/>
        </w:rPr>
        <w:t>2</w:t>
      </w:r>
      <w:r w:rsidRPr="0E27462E">
        <w:rPr>
          <w:rFonts w:ascii="Arial" w:hAnsi="Arial" w:cs="Arial"/>
          <w:color w:val="000000" w:themeColor="text1"/>
          <w:sz w:val="24"/>
          <w:szCs w:val="24"/>
        </w:rPr>
        <w:t xml:space="preserve"> working day</w:t>
      </w:r>
      <w:r w:rsidR="0066770E">
        <w:rPr>
          <w:rFonts w:ascii="Arial" w:hAnsi="Arial" w:cs="Arial"/>
          <w:color w:val="000000" w:themeColor="text1"/>
          <w:sz w:val="24"/>
          <w:szCs w:val="24"/>
        </w:rPr>
        <w:t>s,</w:t>
      </w:r>
      <w:r w:rsidRPr="0E27462E">
        <w:rPr>
          <w:rFonts w:ascii="Arial" w:hAnsi="Arial" w:cs="Arial"/>
          <w:color w:val="000000" w:themeColor="text1"/>
          <w:sz w:val="24"/>
          <w:szCs w:val="24"/>
        </w:rPr>
        <w:t xml:space="preserve"> taking account of the date/time indicated on the invitation and whether there is a need to have a previously involved practitioner. </w:t>
      </w:r>
    </w:p>
    <w:p w14:paraId="7E3B0AA2" w14:textId="61DAB2DF" w:rsidR="780CFE60" w:rsidRDefault="00027D36" w:rsidP="002B04E6">
      <w:pPr>
        <w:jc w:val="both"/>
        <w:rPr>
          <w:rFonts w:ascii="Arial" w:hAnsi="Arial" w:cs="Arial"/>
          <w:color w:val="000000" w:themeColor="text1"/>
          <w:sz w:val="24"/>
          <w:szCs w:val="24"/>
        </w:rPr>
      </w:pPr>
      <w:r w:rsidRPr="5A3E0E9E">
        <w:rPr>
          <w:rFonts w:ascii="Arial" w:hAnsi="Arial" w:cs="Arial"/>
          <w:color w:val="000000" w:themeColor="text1"/>
          <w:sz w:val="24"/>
          <w:szCs w:val="24"/>
        </w:rPr>
        <w:t xml:space="preserve">Within </w:t>
      </w:r>
      <w:r w:rsidR="0096557D">
        <w:rPr>
          <w:rFonts w:ascii="Arial" w:hAnsi="Arial" w:cs="Arial"/>
          <w:color w:val="000000" w:themeColor="text1"/>
          <w:sz w:val="24"/>
          <w:szCs w:val="24"/>
        </w:rPr>
        <w:t>2</w:t>
      </w:r>
      <w:r w:rsidRPr="5A3E0E9E">
        <w:rPr>
          <w:rFonts w:ascii="Arial" w:hAnsi="Arial" w:cs="Arial"/>
          <w:color w:val="000000" w:themeColor="text1"/>
          <w:sz w:val="24"/>
          <w:szCs w:val="24"/>
        </w:rPr>
        <w:t xml:space="preserve"> working day</w:t>
      </w:r>
      <w:r w:rsidR="0066770E">
        <w:rPr>
          <w:rFonts w:ascii="Arial" w:hAnsi="Arial" w:cs="Arial"/>
          <w:color w:val="000000" w:themeColor="text1"/>
          <w:sz w:val="24"/>
          <w:szCs w:val="24"/>
        </w:rPr>
        <w:t>s</w:t>
      </w:r>
      <w:r w:rsidRPr="5A3E0E9E">
        <w:rPr>
          <w:rFonts w:ascii="Arial" w:hAnsi="Arial" w:cs="Arial"/>
          <w:color w:val="000000" w:themeColor="text1"/>
          <w:sz w:val="24"/>
          <w:szCs w:val="24"/>
        </w:rPr>
        <w:t xml:space="preserve"> of allocation</w:t>
      </w:r>
      <w:r w:rsidR="0066770E">
        <w:rPr>
          <w:rFonts w:ascii="Arial" w:hAnsi="Arial" w:cs="Arial"/>
          <w:color w:val="000000" w:themeColor="text1"/>
          <w:sz w:val="24"/>
          <w:szCs w:val="24"/>
        </w:rPr>
        <w:t>,</w:t>
      </w:r>
      <w:r w:rsidRPr="5A3E0E9E">
        <w:rPr>
          <w:rFonts w:ascii="Arial" w:hAnsi="Arial" w:cs="Arial"/>
          <w:color w:val="000000" w:themeColor="text1"/>
          <w:sz w:val="24"/>
          <w:szCs w:val="24"/>
        </w:rPr>
        <w:t xml:space="preserve"> the practitioner</w:t>
      </w:r>
      <w:r w:rsidR="008C0633" w:rsidRPr="5A3E0E9E">
        <w:rPr>
          <w:rFonts w:ascii="Arial" w:hAnsi="Arial" w:cs="Arial"/>
          <w:color w:val="000000" w:themeColor="text1"/>
          <w:sz w:val="24"/>
          <w:szCs w:val="24"/>
        </w:rPr>
        <w:t xml:space="preserve"> </w:t>
      </w:r>
      <w:r w:rsidRPr="5A3E0E9E">
        <w:rPr>
          <w:rFonts w:ascii="Arial" w:hAnsi="Arial" w:cs="Arial"/>
          <w:color w:val="000000" w:themeColor="text1"/>
          <w:sz w:val="24"/>
          <w:szCs w:val="24"/>
        </w:rPr>
        <w:t xml:space="preserve">will confirm to CHC via the generic email inbox, whether or not they can attend </w:t>
      </w:r>
      <w:r w:rsidR="0066770E">
        <w:rPr>
          <w:rFonts w:ascii="Arial" w:hAnsi="Arial" w:cs="Arial"/>
          <w:color w:val="000000" w:themeColor="text1"/>
          <w:sz w:val="24"/>
          <w:szCs w:val="24"/>
        </w:rPr>
        <w:t xml:space="preserve">the </w:t>
      </w:r>
      <w:r w:rsidR="00146092">
        <w:rPr>
          <w:rFonts w:ascii="Arial" w:hAnsi="Arial" w:cs="Arial"/>
          <w:color w:val="000000" w:themeColor="text1"/>
          <w:sz w:val="24"/>
          <w:szCs w:val="24"/>
        </w:rPr>
        <w:t>MDT DST</w:t>
      </w:r>
      <w:r w:rsidR="0066770E">
        <w:rPr>
          <w:rFonts w:ascii="Arial" w:hAnsi="Arial" w:cs="Arial"/>
          <w:color w:val="000000" w:themeColor="text1"/>
          <w:sz w:val="24"/>
          <w:szCs w:val="24"/>
        </w:rPr>
        <w:t xml:space="preserve"> </w:t>
      </w:r>
      <w:r w:rsidRPr="5A3E0E9E">
        <w:rPr>
          <w:rFonts w:ascii="Arial" w:hAnsi="Arial" w:cs="Arial"/>
          <w:color w:val="000000" w:themeColor="text1"/>
          <w:sz w:val="24"/>
          <w:szCs w:val="24"/>
        </w:rPr>
        <w:t>on the date/time given.</w:t>
      </w:r>
    </w:p>
    <w:p w14:paraId="403612AF" w14:textId="0BB97E1C" w:rsidR="780CFE60" w:rsidRDefault="00027D36" w:rsidP="002B04E6">
      <w:pPr>
        <w:jc w:val="both"/>
        <w:rPr>
          <w:rFonts w:ascii="Arial" w:hAnsi="Arial" w:cs="Arial"/>
          <w:color w:val="000000" w:themeColor="text1"/>
          <w:sz w:val="24"/>
          <w:szCs w:val="24"/>
        </w:rPr>
      </w:pPr>
      <w:r w:rsidRPr="5A3E0E9E">
        <w:rPr>
          <w:rFonts w:ascii="Arial" w:hAnsi="Arial" w:cs="Arial"/>
          <w:color w:val="000000" w:themeColor="text1"/>
          <w:sz w:val="24"/>
          <w:szCs w:val="24"/>
        </w:rPr>
        <w:t xml:space="preserve">Where the practitioner has confirmed their </w:t>
      </w:r>
      <w:r w:rsidR="00E22239" w:rsidRPr="5A3E0E9E">
        <w:rPr>
          <w:rFonts w:ascii="Arial" w:hAnsi="Arial" w:cs="Arial"/>
          <w:color w:val="000000" w:themeColor="text1"/>
          <w:sz w:val="24"/>
          <w:szCs w:val="24"/>
        </w:rPr>
        <w:t>attendance the CHC team will send them an outlook calendar invite.</w:t>
      </w:r>
      <w:r w:rsidRPr="5A3E0E9E">
        <w:rPr>
          <w:rFonts w:ascii="Arial" w:hAnsi="Arial" w:cs="Arial"/>
          <w:color w:val="000000" w:themeColor="text1"/>
          <w:sz w:val="24"/>
          <w:szCs w:val="24"/>
        </w:rPr>
        <w:t xml:space="preserve">  </w:t>
      </w:r>
    </w:p>
    <w:p w14:paraId="2E5760C5" w14:textId="4EECA7AE" w:rsidR="780CFE60" w:rsidRPr="0066770E" w:rsidRDefault="00E22239" w:rsidP="002B04E6">
      <w:pPr>
        <w:jc w:val="both"/>
        <w:rPr>
          <w:rFonts w:ascii="Arial" w:hAnsi="Arial" w:cs="Arial"/>
          <w:color w:val="4472C4" w:themeColor="accent1"/>
          <w:sz w:val="24"/>
          <w:szCs w:val="24"/>
        </w:rPr>
      </w:pPr>
      <w:r w:rsidRPr="0E27462E">
        <w:rPr>
          <w:rFonts w:ascii="Arial" w:hAnsi="Arial" w:cs="Arial"/>
          <w:color w:val="000000" w:themeColor="text1"/>
          <w:sz w:val="24"/>
          <w:szCs w:val="24"/>
        </w:rPr>
        <w:t xml:space="preserve">Where the practitioner is unable to attend on the date/time given </w:t>
      </w:r>
      <w:r w:rsidR="00F82741" w:rsidRPr="0E27462E">
        <w:rPr>
          <w:rFonts w:ascii="Arial" w:hAnsi="Arial" w:cs="Arial"/>
          <w:color w:val="000000" w:themeColor="text1"/>
          <w:sz w:val="24"/>
          <w:szCs w:val="24"/>
        </w:rPr>
        <w:t xml:space="preserve">the practitioner and the allocated </w:t>
      </w:r>
      <w:r w:rsidR="00AF12F0">
        <w:rPr>
          <w:rFonts w:ascii="Arial" w:hAnsi="Arial" w:cs="Arial"/>
          <w:color w:val="000000" w:themeColor="text1"/>
          <w:sz w:val="24"/>
          <w:szCs w:val="24"/>
        </w:rPr>
        <w:t>CHC Practitioner</w:t>
      </w:r>
      <w:r w:rsidR="00F82741" w:rsidRPr="0E27462E">
        <w:rPr>
          <w:rFonts w:ascii="Arial" w:hAnsi="Arial" w:cs="Arial"/>
          <w:color w:val="000000" w:themeColor="text1"/>
          <w:sz w:val="24"/>
          <w:szCs w:val="24"/>
        </w:rPr>
        <w:t xml:space="preserve"> should liaise within the next 2 working days and endeavour to agree an alternative date/time. Where this cannot be </w:t>
      </w:r>
      <w:r w:rsidR="007759C2" w:rsidRPr="0E27462E">
        <w:rPr>
          <w:rFonts w:ascii="Arial" w:hAnsi="Arial" w:cs="Arial"/>
          <w:color w:val="000000" w:themeColor="text1"/>
          <w:sz w:val="24"/>
          <w:szCs w:val="24"/>
        </w:rPr>
        <w:t>achieved,</w:t>
      </w:r>
      <w:r w:rsidR="00F82741" w:rsidRPr="0E27462E">
        <w:rPr>
          <w:rFonts w:ascii="Arial" w:hAnsi="Arial" w:cs="Arial"/>
          <w:color w:val="000000" w:themeColor="text1"/>
          <w:sz w:val="24"/>
          <w:szCs w:val="24"/>
        </w:rPr>
        <w:t xml:space="preserve"> please see </w:t>
      </w:r>
      <w:r w:rsidR="00F82741" w:rsidRPr="0066770E">
        <w:rPr>
          <w:rFonts w:ascii="Arial" w:hAnsi="Arial" w:cs="Arial"/>
          <w:sz w:val="24"/>
          <w:szCs w:val="24"/>
        </w:rPr>
        <w:t xml:space="preserve">section </w:t>
      </w:r>
      <w:r w:rsidR="007759C2">
        <w:rPr>
          <w:rFonts w:ascii="Arial" w:hAnsi="Arial" w:cs="Arial"/>
          <w:sz w:val="24"/>
          <w:szCs w:val="24"/>
        </w:rPr>
        <w:t>5.0</w:t>
      </w:r>
      <w:r w:rsidR="00F324D3">
        <w:rPr>
          <w:rFonts w:ascii="Arial" w:hAnsi="Arial" w:cs="Arial"/>
          <w:sz w:val="24"/>
          <w:szCs w:val="24"/>
        </w:rPr>
        <w:t xml:space="preserve"> above</w:t>
      </w:r>
      <w:r w:rsidR="0098415D">
        <w:rPr>
          <w:rFonts w:ascii="Arial" w:hAnsi="Arial" w:cs="Arial"/>
          <w:sz w:val="24"/>
          <w:szCs w:val="24"/>
        </w:rPr>
        <w:t xml:space="preserve"> for guidance</w:t>
      </w:r>
      <w:r w:rsidR="0098415D">
        <w:rPr>
          <w:rFonts w:ascii="Arial" w:hAnsi="Arial" w:cs="Arial"/>
          <w:color w:val="4472C4" w:themeColor="accent1"/>
          <w:sz w:val="24"/>
          <w:szCs w:val="24"/>
        </w:rPr>
        <w:t>.</w:t>
      </w:r>
    </w:p>
    <w:p w14:paraId="2BF835C2" w14:textId="011DD246" w:rsidR="780CFE60" w:rsidRDefault="780CFE60" w:rsidP="002B04E6">
      <w:pPr>
        <w:jc w:val="both"/>
        <w:rPr>
          <w:rFonts w:ascii="Arial" w:hAnsi="Arial" w:cs="Arial"/>
          <w:color w:val="000000" w:themeColor="text1"/>
          <w:sz w:val="24"/>
          <w:szCs w:val="24"/>
        </w:rPr>
      </w:pPr>
      <w:r w:rsidRPr="5A3E0E9E">
        <w:rPr>
          <w:rFonts w:ascii="Arial" w:hAnsi="Arial" w:cs="Arial"/>
          <w:color w:val="000000" w:themeColor="text1"/>
          <w:sz w:val="24"/>
          <w:szCs w:val="24"/>
        </w:rPr>
        <w:t xml:space="preserve">If the CHC team have not received an email from the practitioner within 3 working days of sending the invitation they should email the Adult Care CHC inbox </w:t>
      </w:r>
      <w:hyperlink r:id="rId10">
        <w:r w:rsidRPr="5A3E0E9E">
          <w:rPr>
            <w:rStyle w:val="Hyperlink"/>
            <w:rFonts w:ascii="Arial" w:hAnsi="Arial" w:cs="Arial"/>
            <w:sz w:val="24"/>
            <w:szCs w:val="24"/>
          </w:rPr>
          <w:t>adultcarechc@lincolnshire.gov.uk</w:t>
        </w:r>
      </w:hyperlink>
      <w:r w:rsidRPr="5A3E0E9E">
        <w:rPr>
          <w:rFonts w:ascii="Arial" w:hAnsi="Arial" w:cs="Arial"/>
          <w:color w:val="000000" w:themeColor="text1"/>
          <w:sz w:val="24"/>
          <w:szCs w:val="24"/>
        </w:rPr>
        <w:t xml:space="preserve"> and one of the CHC Coordinators will contact the practitioner and/or their Lead Practitioner.</w:t>
      </w:r>
      <w:r w:rsidR="00AF12F0">
        <w:rPr>
          <w:rFonts w:ascii="Arial" w:hAnsi="Arial" w:cs="Arial"/>
          <w:color w:val="000000" w:themeColor="text1"/>
          <w:sz w:val="24"/>
          <w:szCs w:val="24"/>
        </w:rPr>
        <w:t xml:space="preserve"> </w:t>
      </w:r>
    </w:p>
    <w:p w14:paraId="7018695F" w14:textId="43B953B6" w:rsidR="00146092" w:rsidRDefault="00146092">
      <w:pPr>
        <w:rPr>
          <w:rFonts w:ascii="Arial" w:hAnsi="Arial" w:cs="Arial"/>
          <w:color w:val="FF0000"/>
          <w:sz w:val="24"/>
          <w:szCs w:val="24"/>
        </w:rPr>
      </w:pPr>
      <w:r>
        <w:rPr>
          <w:rFonts w:ascii="Arial" w:hAnsi="Arial" w:cs="Arial"/>
          <w:color w:val="FF0000"/>
          <w:sz w:val="24"/>
          <w:szCs w:val="24"/>
        </w:rPr>
        <w:br w:type="page"/>
      </w:r>
    </w:p>
    <w:p w14:paraId="37CD3ABE" w14:textId="77777777" w:rsidR="00502AA4" w:rsidRDefault="00502AA4" w:rsidP="002B04E6">
      <w:pPr>
        <w:jc w:val="both"/>
        <w:rPr>
          <w:rFonts w:ascii="Arial" w:hAnsi="Arial" w:cs="Arial"/>
          <w:color w:val="FF0000"/>
          <w:sz w:val="24"/>
          <w:szCs w:val="24"/>
        </w:rPr>
      </w:pPr>
    </w:p>
    <w:p w14:paraId="56EDF590" w14:textId="3659B80F" w:rsidR="780CFE60" w:rsidRPr="00146092" w:rsidRDefault="00146092" w:rsidP="002B04E6">
      <w:pPr>
        <w:jc w:val="both"/>
        <w:rPr>
          <w:rFonts w:ascii="Arial" w:hAnsi="Arial" w:cs="Arial"/>
          <w:color w:val="4472C4" w:themeColor="accent1"/>
          <w:sz w:val="24"/>
          <w:szCs w:val="24"/>
        </w:rPr>
      </w:pPr>
      <w:r w:rsidRPr="00146092">
        <w:rPr>
          <w:rFonts w:ascii="Arial" w:hAnsi="Arial" w:cs="Arial"/>
          <w:b/>
          <w:bCs/>
          <w:color w:val="4472C4" w:themeColor="accent1"/>
          <w:sz w:val="24"/>
          <w:szCs w:val="24"/>
        </w:rPr>
        <w:t>7</w:t>
      </w:r>
      <w:r w:rsidR="0098415D" w:rsidRPr="00146092">
        <w:rPr>
          <w:rFonts w:ascii="Arial" w:hAnsi="Arial" w:cs="Arial"/>
          <w:b/>
          <w:bCs/>
          <w:color w:val="4472C4" w:themeColor="accent1"/>
          <w:sz w:val="24"/>
          <w:szCs w:val="24"/>
        </w:rPr>
        <w:t xml:space="preserve">.0    </w:t>
      </w:r>
      <w:r w:rsidR="5A3E0E9E" w:rsidRPr="00146092">
        <w:rPr>
          <w:rFonts w:ascii="Arial" w:hAnsi="Arial" w:cs="Arial"/>
          <w:b/>
          <w:bCs/>
          <w:color w:val="4472C4" w:themeColor="accent1"/>
          <w:sz w:val="24"/>
          <w:szCs w:val="24"/>
        </w:rPr>
        <w:t>ASC practitioner preparation for attending a</w:t>
      </w:r>
      <w:r w:rsidR="00391FA6" w:rsidRPr="00146092">
        <w:rPr>
          <w:rFonts w:ascii="Arial" w:hAnsi="Arial" w:cs="Arial"/>
          <w:b/>
          <w:bCs/>
          <w:color w:val="4472C4" w:themeColor="accent1"/>
          <w:sz w:val="24"/>
          <w:szCs w:val="24"/>
        </w:rPr>
        <w:t>n</w:t>
      </w:r>
      <w:r w:rsidR="5A3E0E9E" w:rsidRPr="00146092">
        <w:rPr>
          <w:rFonts w:ascii="Arial" w:hAnsi="Arial" w:cs="Arial"/>
          <w:b/>
          <w:bCs/>
          <w:color w:val="4472C4" w:themeColor="accent1"/>
          <w:sz w:val="24"/>
          <w:szCs w:val="24"/>
        </w:rPr>
        <w:t xml:space="preserve"> </w:t>
      </w:r>
      <w:r w:rsidRPr="00146092">
        <w:rPr>
          <w:rFonts w:ascii="Arial" w:hAnsi="Arial" w:cs="Arial"/>
          <w:b/>
          <w:bCs/>
          <w:color w:val="4472C4" w:themeColor="accent1"/>
          <w:sz w:val="24"/>
          <w:szCs w:val="24"/>
        </w:rPr>
        <w:t>MDT DST</w:t>
      </w:r>
      <w:r w:rsidR="5A3E0E9E" w:rsidRPr="00146092">
        <w:rPr>
          <w:rFonts w:ascii="Arial" w:hAnsi="Arial" w:cs="Arial"/>
          <w:b/>
          <w:bCs/>
          <w:color w:val="4472C4" w:themeColor="accent1"/>
          <w:sz w:val="24"/>
          <w:szCs w:val="24"/>
        </w:rPr>
        <w:t xml:space="preserve"> meeting</w:t>
      </w:r>
    </w:p>
    <w:p w14:paraId="2454DB7E" w14:textId="70A2B466" w:rsidR="5A3E0E9E" w:rsidRDefault="5A3E0E9E" w:rsidP="002B04E6">
      <w:pPr>
        <w:jc w:val="both"/>
        <w:rPr>
          <w:rFonts w:ascii="Arial" w:hAnsi="Arial" w:cs="Arial"/>
          <w:color w:val="000000" w:themeColor="text1"/>
          <w:sz w:val="24"/>
          <w:szCs w:val="24"/>
        </w:rPr>
      </w:pPr>
      <w:r w:rsidRPr="0E27462E">
        <w:rPr>
          <w:rFonts w:ascii="Arial" w:hAnsi="Arial" w:cs="Arial"/>
          <w:color w:val="000000" w:themeColor="text1"/>
          <w:sz w:val="24"/>
          <w:szCs w:val="24"/>
        </w:rPr>
        <w:t>In all cases, including when the</w:t>
      </w:r>
      <w:r w:rsidR="00EE1774">
        <w:rPr>
          <w:rFonts w:ascii="Arial" w:hAnsi="Arial" w:cs="Arial"/>
          <w:color w:val="000000" w:themeColor="text1"/>
          <w:sz w:val="24"/>
          <w:szCs w:val="24"/>
        </w:rPr>
        <w:t xml:space="preserve"> ASC practitioner hasn’t</w:t>
      </w:r>
      <w:r w:rsidRPr="0E27462E">
        <w:rPr>
          <w:rFonts w:ascii="Arial" w:hAnsi="Arial" w:cs="Arial"/>
          <w:color w:val="000000" w:themeColor="text1"/>
          <w:sz w:val="24"/>
          <w:szCs w:val="24"/>
        </w:rPr>
        <w:t xml:space="preserve"> submitted the Checklist, the practitioner </w:t>
      </w:r>
      <w:r w:rsidR="00D65526">
        <w:rPr>
          <w:rFonts w:ascii="Arial" w:hAnsi="Arial" w:cs="Arial"/>
          <w:color w:val="000000" w:themeColor="text1"/>
          <w:sz w:val="24"/>
          <w:szCs w:val="24"/>
        </w:rPr>
        <w:t xml:space="preserve">must </w:t>
      </w:r>
      <w:r w:rsidR="00EF44B8">
        <w:rPr>
          <w:rFonts w:ascii="Arial" w:hAnsi="Arial" w:cs="Arial"/>
          <w:color w:val="000000" w:themeColor="text1"/>
          <w:sz w:val="24"/>
          <w:szCs w:val="24"/>
        </w:rPr>
        <w:t xml:space="preserve">go out to meet the individual and </w:t>
      </w:r>
      <w:r w:rsidRPr="0E27462E">
        <w:rPr>
          <w:rFonts w:ascii="Arial" w:hAnsi="Arial" w:cs="Arial"/>
          <w:color w:val="000000" w:themeColor="text1"/>
          <w:sz w:val="24"/>
          <w:szCs w:val="24"/>
        </w:rPr>
        <w:t xml:space="preserve">complete and provide a proportionate Adult Needs Assessment/Review to the Nurse Assessor via email no later than 1 </w:t>
      </w:r>
      <w:r w:rsidR="00AF12F0">
        <w:rPr>
          <w:rFonts w:ascii="Arial" w:hAnsi="Arial" w:cs="Arial"/>
          <w:color w:val="000000" w:themeColor="text1"/>
          <w:sz w:val="24"/>
          <w:szCs w:val="24"/>
        </w:rPr>
        <w:t xml:space="preserve">working </w:t>
      </w:r>
      <w:r w:rsidRPr="0E27462E">
        <w:rPr>
          <w:rFonts w:ascii="Arial" w:hAnsi="Arial" w:cs="Arial"/>
          <w:color w:val="000000" w:themeColor="text1"/>
          <w:sz w:val="24"/>
          <w:szCs w:val="24"/>
        </w:rPr>
        <w:t xml:space="preserve">day prior to the </w:t>
      </w:r>
      <w:r w:rsidR="00146092">
        <w:rPr>
          <w:rFonts w:ascii="Arial" w:hAnsi="Arial" w:cs="Arial"/>
          <w:color w:val="000000" w:themeColor="text1"/>
          <w:sz w:val="24"/>
          <w:szCs w:val="24"/>
        </w:rPr>
        <w:t>MDT DST</w:t>
      </w:r>
      <w:r w:rsidRPr="0E27462E">
        <w:rPr>
          <w:rFonts w:ascii="Arial" w:hAnsi="Arial" w:cs="Arial"/>
          <w:color w:val="000000" w:themeColor="text1"/>
          <w:sz w:val="24"/>
          <w:szCs w:val="24"/>
        </w:rPr>
        <w:t xml:space="preserve"> meeting.</w:t>
      </w:r>
    </w:p>
    <w:p w14:paraId="10680433" w14:textId="0EED09CF" w:rsidR="0E27462E" w:rsidRDefault="0E27462E" w:rsidP="002B04E6">
      <w:pPr>
        <w:jc w:val="both"/>
        <w:rPr>
          <w:rFonts w:ascii="Arial" w:hAnsi="Arial" w:cs="Arial"/>
          <w:color w:val="000000" w:themeColor="text1"/>
          <w:sz w:val="24"/>
          <w:szCs w:val="24"/>
        </w:rPr>
      </w:pPr>
      <w:r w:rsidRPr="0E27462E">
        <w:rPr>
          <w:rFonts w:ascii="Arial" w:hAnsi="Arial" w:cs="Arial"/>
          <w:color w:val="000000" w:themeColor="text1"/>
          <w:sz w:val="24"/>
          <w:szCs w:val="24"/>
        </w:rPr>
        <w:t xml:space="preserve">Where a Checklist hasn’t been submitted by the practitioner this means they should </w:t>
      </w:r>
      <w:r w:rsidR="00EF44B8">
        <w:rPr>
          <w:rFonts w:ascii="Arial" w:hAnsi="Arial" w:cs="Arial"/>
          <w:color w:val="000000" w:themeColor="text1"/>
          <w:sz w:val="24"/>
          <w:szCs w:val="24"/>
        </w:rPr>
        <w:t>go out to</w:t>
      </w:r>
      <w:r w:rsidRPr="0E27462E">
        <w:rPr>
          <w:rFonts w:ascii="Arial" w:hAnsi="Arial" w:cs="Arial"/>
          <w:color w:val="000000" w:themeColor="text1"/>
          <w:sz w:val="24"/>
          <w:szCs w:val="24"/>
        </w:rPr>
        <w:t xml:space="preserve"> meet the individual, and where appropriate their family/representative, as soon as possible after confirming they will be attending the </w:t>
      </w:r>
      <w:r w:rsidR="00146092">
        <w:rPr>
          <w:rFonts w:ascii="Arial" w:hAnsi="Arial" w:cs="Arial"/>
          <w:color w:val="000000" w:themeColor="text1"/>
          <w:sz w:val="24"/>
          <w:szCs w:val="24"/>
        </w:rPr>
        <w:t>MDT DST</w:t>
      </w:r>
      <w:r w:rsidRPr="0E27462E">
        <w:rPr>
          <w:rFonts w:ascii="Arial" w:hAnsi="Arial" w:cs="Arial"/>
          <w:color w:val="000000" w:themeColor="text1"/>
          <w:sz w:val="24"/>
          <w:szCs w:val="24"/>
        </w:rPr>
        <w:t xml:space="preserve"> meeting so that they can complete and submit a proportionate Adult Needs Assessment/Review.</w:t>
      </w:r>
    </w:p>
    <w:p w14:paraId="100C7197" w14:textId="225528A6" w:rsidR="0E27462E" w:rsidRDefault="0E27462E" w:rsidP="002B04E6">
      <w:pPr>
        <w:jc w:val="both"/>
        <w:rPr>
          <w:rFonts w:ascii="Arial" w:hAnsi="Arial" w:cs="Arial"/>
          <w:color w:val="000000" w:themeColor="text1"/>
          <w:sz w:val="24"/>
          <w:szCs w:val="24"/>
        </w:rPr>
      </w:pPr>
      <w:r w:rsidRPr="0E27462E">
        <w:rPr>
          <w:rFonts w:ascii="Arial" w:hAnsi="Arial" w:cs="Arial"/>
          <w:color w:val="000000" w:themeColor="text1"/>
          <w:sz w:val="24"/>
          <w:szCs w:val="24"/>
        </w:rPr>
        <w:t>Where a positive Checklist has been submitted by an ASC practitioner</w:t>
      </w:r>
      <w:r w:rsidR="00AF12F0">
        <w:rPr>
          <w:rFonts w:ascii="Arial" w:hAnsi="Arial" w:cs="Arial"/>
          <w:color w:val="000000" w:themeColor="text1"/>
          <w:sz w:val="24"/>
          <w:szCs w:val="24"/>
        </w:rPr>
        <w:t>, they</w:t>
      </w:r>
      <w:r w:rsidRPr="0E27462E">
        <w:rPr>
          <w:rFonts w:ascii="Arial" w:hAnsi="Arial" w:cs="Arial"/>
          <w:color w:val="000000" w:themeColor="text1"/>
          <w:sz w:val="24"/>
          <w:szCs w:val="24"/>
        </w:rPr>
        <w:t xml:space="preserve"> </w:t>
      </w:r>
      <w:r w:rsidR="00AF12F0">
        <w:rPr>
          <w:rFonts w:ascii="Arial" w:hAnsi="Arial" w:cs="Arial"/>
          <w:color w:val="000000" w:themeColor="text1"/>
          <w:sz w:val="24"/>
          <w:szCs w:val="24"/>
        </w:rPr>
        <w:t>must</w:t>
      </w:r>
      <w:r w:rsidRPr="0E27462E">
        <w:rPr>
          <w:rFonts w:ascii="Arial" w:hAnsi="Arial" w:cs="Arial"/>
          <w:color w:val="000000" w:themeColor="text1"/>
          <w:sz w:val="24"/>
          <w:szCs w:val="24"/>
        </w:rPr>
        <w:t>, where appropriate, start to collate additional information as evidence to support the DST. This may include:</w:t>
      </w:r>
    </w:p>
    <w:p w14:paraId="3B807E5B" w14:textId="1A21D53D" w:rsidR="0E27462E" w:rsidRDefault="0E27462E" w:rsidP="002B04E6">
      <w:pPr>
        <w:pStyle w:val="ListParagraph"/>
        <w:numPr>
          <w:ilvl w:val="0"/>
          <w:numId w:val="3"/>
        </w:numPr>
        <w:jc w:val="both"/>
        <w:rPr>
          <w:rFonts w:ascii="Arial" w:hAnsi="Arial" w:cs="Arial"/>
          <w:color w:val="000000" w:themeColor="text1"/>
          <w:sz w:val="24"/>
          <w:szCs w:val="24"/>
        </w:rPr>
      </w:pPr>
      <w:r w:rsidRPr="0E27462E">
        <w:rPr>
          <w:rFonts w:ascii="Arial" w:hAnsi="Arial" w:cs="Arial"/>
          <w:color w:val="000000" w:themeColor="text1"/>
          <w:sz w:val="24"/>
          <w:szCs w:val="24"/>
        </w:rPr>
        <w:t>Requesting informal carers to complete a care diary for a period of time prior to the DST being completed</w:t>
      </w:r>
    </w:p>
    <w:p w14:paraId="2591A7EA" w14:textId="1B29D0B9" w:rsidR="0E27462E" w:rsidRDefault="0E27462E" w:rsidP="002B04E6">
      <w:pPr>
        <w:pStyle w:val="ListParagraph"/>
        <w:numPr>
          <w:ilvl w:val="0"/>
          <w:numId w:val="3"/>
        </w:numPr>
        <w:jc w:val="both"/>
        <w:rPr>
          <w:rFonts w:ascii="Arial" w:hAnsi="Arial" w:cs="Arial"/>
          <w:color w:val="000000" w:themeColor="text1"/>
          <w:sz w:val="24"/>
          <w:szCs w:val="24"/>
        </w:rPr>
      </w:pPr>
      <w:r w:rsidRPr="0E27462E">
        <w:rPr>
          <w:rFonts w:ascii="Arial" w:hAnsi="Arial" w:cs="Arial"/>
          <w:color w:val="000000" w:themeColor="text1"/>
          <w:sz w:val="24"/>
          <w:szCs w:val="24"/>
        </w:rPr>
        <w:t>Asking care home staff to update or complete new care plans, risk assessments, ABC/behaviour charts, weights, food/fluid intake charts, care diary etc.</w:t>
      </w:r>
    </w:p>
    <w:p w14:paraId="3E2AF28F" w14:textId="4CA3C293" w:rsidR="001D11FD" w:rsidRDefault="005E074F" w:rsidP="002B04E6">
      <w:pPr>
        <w:pStyle w:val="ListParagraph"/>
        <w:numPr>
          <w:ilvl w:val="0"/>
          <w:numId w:val="3"/>
        </w:numPr>
        <w:jc w:val="both"/>
        <w:rPr>
          <w:rFonts w:ascii="Arial" w:hAnsi="Arial" w:cs="Arial"/>
          <w:color w:val="000000" w:themeColor="text1"/>
          <w:sz w:val="24"/>
          <w:szCs w:val="24"/>
        </w:rPr>
      </w:pPr>
      <w:r>
        <w:rPr>
          <w:rFonts w:ascii="Arial" w:hAnsi="Arial" w:cs="Arial"/>
          <w:color w:val="000000" w:themeColor="text1"/>
          <w:sz w:val="24"/>
          <w:szCs w:val="24"/>
        </w:rPr>
        <w:t>If there is an ASC led home care package in place; contact the relevant care provider and request care records/diaries</w:t>
      </w:r>
    </w:p>
    <w:p w14:paraId="2FADB7B6" w14:textId="77777777" w:rsidR="00E974D1" w:rsidRDefault="00E974D1" w:rsidP="002B04E6">
      <w:pPr>
        <w:jc w:val="both"/>
        <w:rPr>
          <w:rFonts w:ascii="Arial" w:hAnsi="Arial" w:cs="Arial"/>
          <w:b/>
          <w:bCs/>
          <w:color w:val="000000" w:themeColor="text1"/>
          <w:sz w:val="24"/>
          <w:szCs w:val="24"/>
        </w:rPr>
      </w:pPr>
    </w:p>
    <w:p w14:paraId="6D8FED39" w14:textId="3D2AE9CE" w:rsidR="0E27462E" w:rsidRPr="00EE1774" w:rsidRDefault="00EE1774" w:rsidP="002B04E6">
      <w:pPr>
        <w:jc w:val="both"/>
        <w:rPr>
          <w:rFonts w:ascii="Arial" w:hAnsi="Arial" w:cs="Arial"/>
          <w:b/>
          <w:bCs/>
          <w:color w:val="4472C4" w:themeColor="accent1"/>
          <w:sz w:val="24"/>
          <w:szCs w:val="24"/>
        </w:rPr>
      </w:pPr>
      <w:r w:rsidRPr="00EE1774">
        <w:rPr>
          <w:rFonts w:ascii="Arial" w:hAnsi="Arial" w:cs="Arial"/>
          <w:b/>
          <w:bCs/>
          <w:color w:val="4472C4" w:themeColor="accent1"/>
          <w:sz w:val="24"/>
          <w:szCs w:val="24"/>
        </w:rPr>
        <w:t>8</w:t>
      </w:r>
      <w:r w:rsidR="0098415D" w:rsidRPr="00EE1774">
        <w:rPr>
          <w:rFonts w:ascii="Arial" w:hAnsi="Arial" w:cs="Arial"/>
          <w:b/>
          <w:bCs/>
          <w:color w:val="4472C4" w:themeColor="accent1"/>
          <w:sz w:val="24"/>
          <w:szCs w:val="24"/>
        </w:rPr>
        <w:t xml:space="preserve">.0    </w:t>
      </w:r>
      <w:r w:rsidR="00D65526" w:rsidRPr="00EE1774">
        <w:rPr>
          <w:rFonts w:ascii="Arial" w:hAnsi="Arial" w:cs="Arial"/>
          <w:b/>
          <w:bCs/>
          <w:color w:val="4472C4" w:themeColor="accent1"/>
          <w:sz w:val="24"/>
          <w:szCs w:val="24"/>
        </w:rPr>
        <w:t>CHC Case Manager</w:t>
      </w:r>
      <w:r w:rsidR="0E27462E" w:rsidRPr="00EE1774">
        <w:rPr>
          <w:rFonts w:ascii="Arial" w:hAnsi="Arial" w:cs="Arial"/>
          <w:b/>
          <w:bCs/>
          <w:color w:val="4472C4" w:themeColor="accent1"/>
          <w:sz w:val="24"/>
          <w:szCs w:val="24"/>
        </w:rPr>
        <w:t xml:space="preserve"> preparation for leading a</w:t>
      </w:r>
      <w:r>
        <w:rPr>
          <w:rFonts w:ascii="Arial" w:hAnsi="Arial" w:cs="Arial"/>
          <w:b/>
          <w:bCs/>
          <w:color w:val="4472C4" w:themeColor="accent1"/>
          <w:sz w:val="24"/>
          <w:szCs w:val="24"/>
        </w:rPr>
        <w:t>n</w:t>
      </w:r>
      <w:r w:rsidR="0E27462E" w:rsidRPr="00EE1774">
        <w:rPr>
          <w:rFonts w:ascii="Arial" w:hAnsi="Arial" w:cs="Arial"/>
          <w:b/>
          <w:bCs/>
          <w:color w:val="4472C4" w:themeColor="accent1"/>
          <w:sz w:val="24"/>
          <w:szCs w:val="24"/>
        </w:rPr>
        <w:t xml:space="preserve"> </w:t>
      </w:r>
      <w:r w:rsidR="00146092" w:rsidRPr="00EE1774">
        <w:rPr>
          <w:rFonts w:ascii="Arial" w:hAnsi="Arial" w:cs="Arial"/>
          <w:b/>
          <w:bCs/>
          <w:color w:val="4472C4" w:themeColor="accent1"/>
          <w:sz w:val="24"/>
          <w:szCs w:val="24"/>
        </w:rPr>
        <w:t>MDT DST</w:t>
      </w:r>
      <w:r w:rsidR="0E27462E" w:rsidRPr="00EE1774">
        <w:rPr>
          <w:rFonts w:ascii="Arial" w:hAnsi="Arial" w:cs="Arial"/>
          <w:b/>
          <w:bCs/>
          <w:color w:val="4472C4" w:themeColor="accent1"/>
          <w:sz w:val="24"/>
          <w:szCs w:val="24"/>
        </w:rPr>
        <w:t xml:space="preserve"> meeting</w:t>
      </w:r>
    </w:p>
    <w:p w14:paraId="5328B91B" w14:textId="6EC385E7" w:rsidR="0E27462E" w:rsidRDefault="0E27462E" w:rsidP="002B04E6">
      <w:pPr>
        <w:jc w:val="both"/>
        <w:rPr>
          <w:rFonts w:ascii="Arial" w:hAnsi="Arial" w:cs="Arial"/>
          <w:b/>
          <w:bCs/>
          <w:color w:val="000000" w:themeColor="text1"/>
          <w:sz w:val="24"/>
          <w:szCs w:val="24"/>
          <w:u w:val="single"/>
        </w:rPr>
      </w:pPr>
      <w:r w:rsidRPr="0E27462E">
        <w:rPr>
          <w:rFonts w:ascii="Arial" w:hAnsi="Arial" w:cs="Arial"/>
          <w:color w:val="000000" w:themeColor="text1"/>
          <w:sz w:val="24"/>
          <w:szCs w:val="24"/>
        </w:rPr>
        <w:t xml:space="preserve">Prior to the </w:t>
      </w:r>
      <w:r w:rsidR="00146092">
        <w:rPr>
          <w:rFonts w:ascii="Arial" w:hAnsi="Arial" w:cs="Arial"/>
          <w:color w:val="000000" w:themeColor="text1"/>
          <w:sz w:val="24"/>
          <w:szCs w:val="24"/>
        </w:rPr>
        <w:t>MDT DST</w:t>
      </w:r>
      <w:r w:rsidRPr="0E27462E">
        <w:rPr>
          <w:rFonts w:ascii="Arial" w:hAnsi="Arial" w:cs="Arial"/>
          <w:color w:val="000000" w:themeColor="text1"/>
          <w:sz w:val="24"/>
          <w:szCs w:val="24"/>
        </w:rPr>
        <w:t xml:space="preserve"> meeting the </w:t>
      </w:r>
      <w:r w:rsidR="00D65526">
        <w:rPr>
          <w:rFonts w:ascii="Arial" w:hAnsi="Arial" w:cs="Arial"/>
          <w:color w:val="000000" w:themeColor="text1"/>
          <w:sz w:val="24"/>
          <w:szCs w:val="24"/>
        </w:rPr>
        <w:t>CHC Case Manager</w:t>
      </w:r>
      <w:r w:rsidRPr="0E27462E">
        <w:rPr>
          <w:rFonts w:ascii="Arial" w:hAnsi="Arial" w:cs="Arial"/>
          <w:color w:val="000000" w:themeColor="text1"/>
          <w:sz w:val="24"/>
          <w:szCs w:val="24"/>
        </w:rPr>
        <w:t xml:space="preserve"> will:</w:t>
      </w:r>
    </w:p>
    <w:p w14:paraId="5E4B39AC" w14:textId="30D376EB" w:rsidR="0E27462E" w:rsidRDefault="00D65526" w:rsidP="002B04E6">
      <w:pPr>
        <w:pStyle w:val="ListParagraph"/>
        <w:numPr>
          <w:ilvl w:val="0"/>
          <w:numId w:val="2"/>
        </w:numPr>
        <w:jc w:val="both"/>
        <w:rPr>
          <w:rFonts w:ascii="Arial" w:hAnsi="Arial" w:cs="Arial"/>
          <w:color w:val="000000" w:themeColor="text1"/>
          <w:sz w:val="24"/>
          <w:szCs w:val="24"/>
        </w:rPr>
      </w:pPr>
      <w:r>
        <w:rPr>
          <w:rFonts w:ascii="Arial" w:hAnsi="Arial" w:cs="Arial"/>
          <w:color w:val="000000" w:themeColor="text1"/>
          <w:sz w:val="24"/>
          <w:szCs w:val="24"/>
        </w:rPr>
        <w:t>Where possible, c</w:t>
      </w:r>
      <w:r w:rsidR="0E27462E" w:rsidRPr="0E27462E">
        <w:rPr>
          <w:rFonts w:ascii="Arial" w:hAnsi="Arial" w:cs="Arial"/>
          <w:color w:val="000000" w:themeColor="text1"/>
          <w:sz w:val="24"/>
          <w:szCs w:val="24"/>
        </w:rPr>
        <w:t>ontact the individual/their representative/ member of the care home staff/ ASC practitioner 2 working days after the meeting has been put in their d</w:t>
      </w:r>
      <w:r w:rsidR="00AF12F0">
        <w:rPr>
          <w:rFonts w:ascii="Arial" w:hAnsi="Arial" w:cs="Arial"/>
          <w:color w:val="000000" w:themeColor="text1"/>
          <w:sz w:val="24"/>
          <w:szCs w:val="24"/>
        </w:rPr>
        <w:t>ia</w:t>
      </w:r>
      <w:r w:rsidR="0E27462E" w:rsidRPr="0E27462E">
        <w:rPr>
          <w:rFonts w:ascii="Arial" w:hAnsi="Arial" w:cs="Arial"/>
          <w:color w:val="000000" w:themeColor="text1"/>
          <w:sz w:val="24"/>
          <w:szCs w:val="24"/>
        </w:rPr>
        <w:t>ry to introduce themselves, provide advice about the process and to ask if there are any questions.</w:t>
      </w:r>
      <w:r w:rsidR="005E074F">
        <w:rPr>
          <w:rFonts w:ascii="Arial" w:hAnsi="Arial" w:cs="Arial"/>
          <w:color w:val="000000" w:themeColor="text1"/>
          <w:sz w:val="24"/>
          <w:szCs w:val="24"/>
        </w:rPr>
        <w:t xml:space="preserve"> </w:t>
      </w:r>
    </w:p>
    <w:p w14:paraId="152E8E18" w14:textId="1911D8C2" w:rsidR="00EF44B8" w:rsidRDefault="00EF44B8" w:rsidP="002B04E6">
      <w:pPr>
        <w:pStyle w:val="ListParagraph"/>
        <w:numPr>
          <w:ilvl w:val="0"/>
          <w:numId w:val="2"/>
        </w:numPr>
        <w:jc w:val="both"/>
        <w:rPr>
          <w:rFonts w:ascii="Arial" w:hAnsi="Arial" w:cs="Arial"/>
          <w:color w:val="000000" w:themeColor="text1"/>
          <w:sz w:val="24"/>
          <w:szCs w:val="24"/>
        </w:rPr>
      </w:pPr>
      <w:r>
        <w:rPr>
          <w:rFonts w:ascii="Arial" w:hAnsi="Arial" w:cs="Arial"/>
          <w:color w:val="000000" w:themeColor="text1"/>
          <w:sz w:val="24"/>
          <w:szCs w:val="24"/>
        </w:rPr>
        <w:t>Contact relevant known professionals involved in the individual’s case to attend the DST/provide a written report</w:t>
      </w:r>
    </w:p>
    <w:p w14:paraId="3854C705" w14:textId="2A087598" w:rsidR="005E074F" w:rsidRPr="005E074F" w:rsidRDefault="005E074F" w:rsidP="002B04E6">
      <w:pPr>
        <w:pStyle w:val="ListParagraph"/>
        <w:numPr>
          <w:ilvl w:val="0"/>
          <w:numId w:val="2"/>
        </w:numPr>
        <w:jc w:val="both"/>
        <w:rPr>
          <w:rFonts w:ascii="Arial" w:hAnsi="Arial" w:cs="Arial"/>
          <w:color w:val="000000" w:themeColor="text1"/>
          <w:sz w:val="24"/>
          <w:szCs w:val="24"/>
        </w:rPr>
      </w:pPr>
      <w:r>
        <w:rPr>
          <w:rFonts w:ascii="Arial" w:hAnsi="Arial" w:cs="Arial"/>
          <w:color w:val="000000" w:themeColor="text1"/>
          <w:sz w:val="24"/>
          <w:szCs w:val="24"/>
        </w:rPr>
        <w:t>If there is a CHC led home care package in place; contact the relevant care provider and request care records/diaries</w:t>
      </w:r>
    </w:p>
    <w:p w14:paraId="0ABA0020" w14:textId="2466A2EA" w:rsidR="0E27462E" w:rsidRDefault="0E27462E" w:rsidP="002B04E6">
      <w:pPr>
        <w:pStyle w:val="ListParagraph"/>
        <w:numPr>
          <w:ilvl w:val="0"/>
          <w:numId w:val="2"/>
        </w:numPr>
        <w:jc w:val="both"/>
        <w:rPr>
          <w:rFonts w:ascii="Arial" w:hAnsi="Arial" w:cs="Arial"/>
          <w:color w:val="000000" w:themeColor="text1"/>
          <w:sz w:val="24"/>
          <w:szCs w:val="24"/>
        </w:rPr>
      </w:pPr>
      <w:r w:rsidRPr="0E27462E">
        <w:rPr>
          <w:rFonts w:ascii="Arial" w:hAnsi="Arial" w:cs="Arial"/>
          <w:color w:val="000000" w:themeColor="text1"/>
          <w:sz w:val="24"/>
          <w:szCs w:val="24"/>
        </w:rPr>
        <w:t>Access System 1 for up to date/relevant information</w:t>
      </w:r>
    </w:p>
    <w:p w14:paraId="11837028" w14:textId="16431DDE" w:rsidR="0E27462E" w:rsidRDefault="0E27462E" w:rsidP="002B04E6">
      <w:pPr>
        <w:pStyle w:val="ListParagraph"/>
        <w:numPr>
          <w:ilvl w:val="0"/>
          <w:numId w:val="2"/>
        </w:numPr>
        <w:jc w:val="both"/>
        <w:rPr>
          <w:rFonts w:ascii="Arial" w:hAnsi="Arial" w:cs="Arial"/>
          <w:color w:val="000000" w:themeColor="text1"/>
          <w:sz w:val="24"/>
          <w:szCs w:val="24"/>
        </w:rPr>
      </w:pPr>
      <w:r w:rsidRPr="0E27462E">
        <w:rPr>
          <w:rFonts w:ascii="Arial" w:hAnsi="Arial" w:cs="Arial"/>
          <w:color w:val="000000" w:themeColor="text1"/>
          <w:sz w:val="24"/>
          <w:szCs w:val="24"/>
        </w:rPr>
        <w:t>Access the Care Portal for up to date/relevant information</w:t>
      </w:r>
    </w:p>
    <w:p w14:paraId="1314F54A" w14:textId="5F68D9C8" w:rsidR="0E27462E" w:rsidRPr="005E074F" w:rsidRDefault="005E074F" w:rsidP="002B04E6">
      <w:pPr>
        <w:pStyle w:val="ListParagraph"/>
        <w:numPr>
          <w:ilvl w:val="0"/>
          <w:numId w:val="2"/>
        </w:numPr>
        <w:jc w:val="both"/>
        <w:rPr>
          <w:rFonts w:ascii="Arial" w:hAnsi="Arial" w:cs="Arial"/>
          <w:sz w:val="24"/>
          <w:szCs w:val="24"/>
        </w:rPr>
      </w:pPr>
      <w:r w:rsidRPr="005E074F">
        <w:rPr>
          <w:rFonts w:ascii="Arial" w:hAnsi="Arial" w:cs="Arial"/>
          <w:sz w:val="24"/>
          <w:szCs w:val="24"/>
        </w:rPr>
        <w:t xml:space="preserve">Attend the care home at least one hour prior to the meeting start time to look through the care home records, introduce self and complete consent/capacity/best interest documentation </w:t>
      </w:r>
    </w:p>
    <w:p w14:paraId="5477A8B1" w14:textId="19F3A9C4" w:rsidR="005E074F" w:rsidRPr="00801625" w:rsidRDefault="005E074F" w:rsidP="002B04E6">
      <w:pPr>
        <w:pStyle w:val="ListParagraph"/>
        <w:numPr>
          <w:ilvl w:val="0"/>
          <w:numId w:val="2"/>
        </w:numPr>
        <w:jc w:val="both"/>
        <w:rPr>
          <w:rFonts w:ascii="Arial" w:hAnsi="Arial" w:cs="Arial"/>
          <w:sz w:val="24"/>
          <w:szCs w:val="24"/>
        </w:rPr>
      </w:pPr>
      <w:r w:rsidRPr="00801625">
        <w:rPr>
          <w:rFonts w:ascii="Arial" w:hAnsi="Arial" w:cs="Arial"/>
          <w:sz w:val="24"/>
          <w:szCs w:val="24"/>
        </w:rPr>
        <w:t xml:space="preserve">The </w:t>
      </w:r>
      <w:r w:rsidR="007759C2">
        <w:rPr>
          <w:rFonts w:ascii="Arial" w:hAnsi="Arial" w:cs="Arial"/>
          <w:sz w:val="24"/>
          <w:szCs w:val="24"/>
        </w:rPr>
        <w:t>CHC Case Manager</w:t>
      </w:r>
      <w:r w:rsidRPr="00801625">
        <w:rPr>
          <w:rFonts w:ascii="Arial" w:hAnsi="Arial" w:cs="Arial"/>
          <w:sz w:val="24"/>
          <w:szCs w:val="24"/>
        </w:rPr>
        <w:t xml:space="preserve"> will attend an individual’s own home at the start time for the DST</w:t>
      </w:r>
    </w:p>
    <w:p w14:paraId="4F4AF405" w14:textId="32586744" w:rsidR="0E27462E" w:rsidRDefault="0E27462E" w:rsidP="002B04E6">
      <w:pPr>
        <w:jc w:val="both"/>
        <w:rPr>
          <w:rFonts w:ascii="Arial" w:hAnsi="Arial" w:cs="Arial"/>
          <w:color w:val="000000" w:themeColor="text1"/>
          <w:sz w:val="24"/>
          <w:szCs w:val="24"/>
        </w:rPr>
      </w:pPr>
    </w:p>
    <w:p w14:paraId="047E76F8" w14:textId="5CB5132B" w:rsidR="00EE1774" w:rsidRDefault="00EE1774" w:rsidP="002B04E6">
      <w:pPr>
        <w:jc w:val="both"/>
        <w:rPr>
          <w:rFonts w:ascii="Arial" w:hAnsi="Arial" w:cs="Arial"/>
          <w:color w:val="000000" w:themeColor="text1"/>
          <w:sz w:val="24"/>
          <w:szCs w:val="24"/>
        </w:rPr>
      </w:pPr>
    </w:p>
    <w:p w14:paraId="6AC5F437" w14:textId="52D551EF" w:rsidR="0E27462E" w:rsidRPr="00EE1774" w:rsidRDefault="00EE1774" w:rsidP="002B04E6">
      <w:pPr>
        <w:jc w:val="both"/>
        <w:rPr>
          <w:rFonts w:ascii="Arial" w:hAnsi="Arial" w:cs="Arial"/>
          <w:b/>
          <w:bCs/>
          <w:color w:val="4472C4" w:themeColor="accent1"/>
          <w:sz w:val="24"/>
          <w:szCs w:val="24"/>
        </w:rPr>
      </w:pPr>
      <w:r w:rsidRPr="00EE1774">
        <w:rPr>
          <w:rFonts w:ascii="Arial" w:hAnsi="Arial" w:cs="Arial"/>
          <w:b/>
          <w:bCs/>
          <w:color w:val="4472C4" w:themeColor="accent1"/>
          <w:sz w:val="24"/>
          <w:szCs w:val="24"/>
        </w:rPr>
        <w:lastRenderedPageBreak/>
        <w:t>9</w:t>
      </w:r>
      <w:r w:rsidR="0098415D" w:rsidRPr="00EE1774">
        <w:rPr>
          <w:rFonts w:ascii="Arial" w:hAnsi="Arial" w:cs="Arial"/>
          <w:b/>
          <w:bCs/>
          <w:color w:val="4472C4" w:themeColor="accent1"/>
          <w:sz w:val="24"/>
          <w:szCs w:val="24"/>
        </w:rPr>
        <w:t xml:space="preserve">.0    </w:t>
      </w:r>
      <w:r w:rsidR="00146092" w:rsidRPr="00EE1774">
        <w:rPr>
          <w:rFonts w:ascii="Arial" w:hAnsi="Arial" w:cs="Arial"/>
          <w:b/>
          <w:bCs/>
          <w:color w:val="4472C4" w:themeColor="accent1"/>
          <w:sz w:val="24"/>
          <w:szCs w:val="24"/>
        </w:rPr>
        <w:t>MDT DST</w:t>
      </w:r>
      <w:r w:rsidR="0E27462E" w:rsidRPr="00EE1774">
        <w:rPr>
          <w:rFonts w:ascii="Arial" w:hAnsi="Arial" w:cs="Arial"/>
          <w:b/>
          <w:bCs/>
          <w:color w:val="4472C4" w:themeColor="accent1"/>
          <w:sz w:val="24"/>
          <w:szCs w:val="24"/>
        </w:rPr>
        <w:t xml:space="preserve"> </w:t>
      </w:r>
      <w:r w:rsidR="0098415D" w:rsidRPr="00EE1774">
        <w:rPr>
          <w:rFonts w:ascii="Arial" w:hAnsi="Arial" w:cs="Arial"/>
          <w:b/>
          <w:bCs/>
          <w:color w:val="4472C4" w:themeColor="accent1"/>
          <w:sz w:val="24"/>
          <w:szCs w:val="24"/>
        </w:rPr>
        <w:t>meeting guidelines</w:t>
      </w:r>
    </w:p>
    <w:p w14:paraId="46F5C23B" w14:textId="4018037B" w:rsidR="0E27462E" w:rsidRDefault="0E27462E" w:rsidP="002B04E6">
      <w:pPr>
        <w:jc w:val="both"/>
        <w:rPr>
          <w:rFonts w:ascii="Arial" w:hAnsi="Arial" w:cs="Arial"/>
          <w:color w:val="000000" w:themeColor="text1"/>
          <w:sz w:val="24"/>
          <w:szCs w:val="24"/>
        </w:rPr>
      </w:pPr>
      <w:r w:rsidRPr="0E27462E">
        <w:rPr>
          <w:rFonts w:ascii="Arial" w:hAnsi="Arial" w:cs="Arial"/>
          <w:color w:val="000000" w:themeColor="text1"/>
          <w:sz w:val="24"/>
          <w:szCs w:val="24"/>
        </w:rPr>
        <w:t xml:space="preserve">The </w:t>
      </w:r>
      <w:r w:rsidR="00D65526">
        <w:rPr>
          <w:rFonts w:ascii="Arial" w:hAnsi="Arial" w:cs="Arial"/>
          <w:color w:val="000000" w:themeColor="text1"/>
          <w:sz w:val="24"/>
          <w:szCs w:val="24"/>
        </w:rPr>
        <w:t>CHC Case Manager</w:t>
      </w:r>
      <w:r w:rsidRPr="0E27462E">
        <w:rPr>
          <w:rFonts w:ascii="Arial" w:hAnsi="Arial" w:cs="Arial"/>
          <w:color w:val="000000" w:themeColor="text1"/>
          <w:sz w:val="24"/>
          <w:szCs w:val="24"/>
        </w:rPr>
        <w:t xml:space="preserve"> will </w:t>
      </w:r>
      <w:r w:rsidR="00A872DE">
        <w:rPr>
          <w:rFonts w:ascii="Arial" w:hAnsi="Arial" w:cs="Arial"/>
          <w:color w:val="000000" w:themeColor="text1"/>
          <w:sz w:val="24"/>
          <w:szCs w:val="24"/>
        </w:rPr>
        <w:t xml:space="preserve">confirm </w:t>
      </w:r>
      <w:r w:rsidRPr="0E27462E">
        <w:rPr>
          <w:rFonts w:ascii="Arial" w:hAnsi="Arial" w:cs="Arial"/>
          <w:color w:val="000000" w:themeColor="text1"/>
          <w:sz w:val="24"/>
          <w:szCs w:val="24"/>
        </w:rPr>
        <w:t xml:space="preserve">the individual’s consent for the </w:t>
      </w:r>
      <w:r w:rsidR="00A872DE">
        <w:rPr>
          <w:rFonts w:ascii="Arial" w:hAnsi="Arial" w:cs="Arial"/>
          <w:color w:val="000000" w:themeColor="text1"/>
          <w:sz w:val="24"/>
          <w:szCs w:val="24"/>
        </w:rPr>
        <w:t>sharing of information with third parties</w:t>
      </w:r>
      <w:r w:rsidRPr="0E27462E">
        <w:rPr>
          <w:rFonts w:ascii="Arial" w:hAnsi="Arial" w:cs="Arial"/>
          <w:color w:val="000000" w:themeColor="text1"/>
          <w:sz w:val="24"/>
          <w:szCs w:val="24"/>
        </w:rPr>
        <w:t xml:space="preserve">. Where there is concern that they are not able to give consent and there is no registered Lasting Power of Attorney / Court of Protection Appointed Deputy the </w:t>
      </w:r>
      <w:r w:rsidR="00D65526">
        <w:rPr>
          <w:rFonts w:ascii="Arial" w:hAnsi="Arial" w:cs="Arial"/>
          <w:color w:val="000000" w:themeColor="text1"/>
          <w:sz w:val="24"/>
          <w:szCs w:val="24"/>
        </w:rPr>
        <w:t>CHC Case Manager</w:t>
      </w:r>
      <w:r w:rsidRPr="0E27462E">
        <w:rPr>
          <w:rFonts w:ascii="Arial" w:hAnsi="Arial" w:cs="Arial"/>
          <w:color w:val="000000" w:themeColor="text1"/>
          <w:sz w:val="24"/>
          <w:szCs w:val="24"/>
        </w:rPr>
        <w:t xml:space="preserve"> will undertake a capacity assessment and where appropriate a best interest decision will be made.</w:t>
      </w:r>
    </w:p>
    <w:p w14:paraId="30F1017C" w14:textId="02309472" w:rsidR="00EF44B8" w:rsidRPr="00EF44B8" w:rsidRDefault="0E27462E" w:rsidP="002B04E6">
      <w:pPr>
        <w:jc w:val="both"/>
        <w:rPr>
          <w:rFonts w:ascii="Arial" w:hAnsi="Arial" w:cs="Arial"/>
          <w:color w:val="000000" w:themeColor="text1"/>
          <w:sz w:val="24"/>
          <w:szCs w:val="24"/>
        </w:rPr>
      </w:pPr>
      <w:r w:rsidRPr="0E27462E">
        <w:rPr>
          <w:rFonts w:ascii="Arial" w:hAnsi="Arial" w:cs="Arial"/>
          <w:color w:val="000000" w:themeColor="text1"/>
          <w:sz w:val="24"/>
          <w:szCs w:val="24"/>
        </w:rPr>
        <w:t xml:space="preserve">The </w:t>
      </w:r>
      <w:r w:rsidR="00D65526">
        <w:rPr>
          <w:rFonts w:ascii="Arial" w:hAnsi="Arial" w:cs="Arial"/>
          <w:color w:val="000000" w:themeColor="text1"/>
          <w:sz w:val="24"/>
          <w:szCs w:val="24"/>
        </w:rPr>
        <w:t>CHC Case Manager</w:t>
      </w:r>
      <w:r w:rsidRPr="0E27462E">
        <w:rPr>
          <w:rFonts w:ascii="Arial" w:hAnsi="Arial" w:cs="Arial"/>
          <w:color w:val="000000" w:themeColor="text1"/>
          <w:sz w:val="24"/>
          <w:szCs w:val="24"/>
        </w:rPr>
        <w:t xml:space="preserve"> will lead the meeting and ask everyone present to introduce themselves. They will then:</w:t>
      </w:r>
    </w:p>
    <w:p w14:paraId="768A71ED" w14:textId="5CB543A5" w:rsidR="0E27462E" w:rsidRDefault="0E27462E" w:rsidP="002B04E6">
      <w:pPr>
        <w:pStyle w:val="ListParagraph"/>
        <w:numPr>
          <w:ilvl w:val="0"/>
          <w:numId w:val="1"/>
        </w:numPr>
        <w:jc w:val="both"/>
        <w:rPr>
          <w:rFonts w:ascii="Arial" w:hAnsi="Arial" w:cs="Arial"/>
          <w:color w:val="000000" w:themeColor="text1"/>
          <w:sz w:val="24"/>
          <w:szCs w:val="24"/>
        </w:rPr>
      </w:pPr>
      <w:r w:rsidRPr="0E27462E">
        <w:rPr>
          <w:rFonts w:ascii="Arial" w:hAnsi="Arial" w:cs="Arial"/>
          <w:color w:val="000000" w:themeColor="text1"/>
          <w:sz w:val="24"/>
          <w:szCs w:val="24"/>
        </w:rPr>
        <w:t>Explain the purpose of the meeting and what format it will take.</w:t>
      </w:r>
    </w:p>
    <w:p w14:paraId="371E07DE" w14:textId="2D1E0196" w:rsidR="0E27462E" w:rsidRDefault="00EE1774" w:rsidP="002B04E6">
      <w:pPr>
        <w:pStyle w:val="ListParagraph"/>
        <w:numPr>
          <w:ilvl w:val="0"/>
          <w:numId w:val="1"/>
        </w:numPr>
        <w:jc w:val="both"/>
        <w:rPr>
          <w:rFonts w:ascii="Arial" w:hAnsi="Arial" w:cs="Arial"/>
          <w:color w:val="000000" w:themeColor="text1"/>
          <w:sz w:val="24"/>
          <w:szCs w:val="24"/>
        </w:rPr>
      </w:pPr>
      <w:r>
        <w:rPr>
          <w:rFonts w:ascii="Arial" w:hAnsi="Arial" w:cs="Arial"/>
          <w:color w:val="000000" w:themeColor="text1"/>
          <w:sz w:val="24"/>
          <w:szCs w:val="24"/>
        </w:rPr>
        <w:t>Confirm</w:t>
      </w:r>
      <w:r w:rsidR="0E27462E" w:rsidRPr="0E27462E">
        <w:rPr>
          <w:rFonts w:ascii="Arial" w:hAnsi="Arial" w:cs="Arial"/>
          <w:color w:val="000000" w:themeColor="text1"/>
          <w:sz w:val="24"/>
          <w:szCs w:val="24"/>
        </w:rPr>
        <w:t xml:space="preserve"> who the formal members of the MDT are</w:t>
      </w:r>
    </w:p>
    <w:p w14:paraId="07247F83" w14:textId="4AF60CF9" w:rsidR="00EF44B8" w:rsidRDefault="00EF44B8" w:rsidP="002B04E6">
      <w:pPr>
        <w:pStyle w:val="ListParagraph"/>
        <w:numPr>
          <w:ilvl w:val="0"/>
          <w:numId w:val="1"/>
        </w:numPr>
        <w:jc w:val="both"/>
        <w:rPr>
          <w:rFonts w:ascii="Arial" w:hAnsi="Arial" w:cs="Arial"/>
          <w:color w:val="000000" w:themeColor="text1"/>
          <w:sz w:val="24"/>
          <w:szCs w:val="24"/>
        </w:rPr>
      </w:pPr>
      <w:r>
        <w:rPr>
          <w:rFonts w:ascii="Arial" w:hAnsi="Arial" w:cs="Arial"/>
          <w:color w:val="000000" w:themeColor="text1"/>
          <w:sz w:val="24"/>
          <w:szCs w:val="24"/>
        </w:rPr>
        <w:t xml:space="preserve">Give a full explanation as to how an individual got to the point of the DST </w:t>
      </w:r>
    </w:p>
    <w:p w14:paraId="3474DBF4" w14:textId="307DF83D" w:rsidR="0E27462E" w:rsidRDefault="0E27462E" w:rsidP="002B04E6">
      <w:pPr>
        <w:pStyle w:val="ListParagraph"/>
        <w:numPr>
          <w:ilvl w:val="0"/>
          <w:numId w:val="1"/>
        </w:numPr>
        <w:jc w:val="both"/>
        <w:rPr>
          <w:rFonts w:ascii="Arial" w:hAnsi="Arial" w:cs="Arial"/>
          <w:color w:val="000000" w:themeColor="text1"/>
          <w:sz w:val="24"/>
          <w:szCs w:val="24"/>
        </w:rPr>
      </w:pPr>
      <w:r w:rsidRPr="0E27462E">
        <w:rPr>
          <w:rFonts w:ascii="Arial" w:hAnsi="Arial" w:cs="Arial"/>
          <w:color w:val="000000" w:themeColor="text1"/>
          <w:sz w:val="24"/>
          <w:szCs w:val="24"/>
        </w:rPr>
        <w:t xml:space="preserve">Briefly explain how the MDT Recommendation will be made with reference to the 4 Key Characteristics. </w:t>
      </w:r>
    </w:p>
    <w:p w14:paraId="65227B86" w14:textId="44664E71" w:rsidR="0E27462E" w:rsidRDefault="0E27462E" w:rsidP="002B04E6">
      <w:pPr>
        <w:pStyle w:val="ListParagraph"/>
        <w:numPr>
          <w:ilvl w:val="0"/>
          <w:numId w:val="1"/>
        </w:numPr>
        <w:jc w:val="both"/>
        <w:rPr>
          <w:rFonts w:ascii="Arial" w:hAnsi="Arial" w:cs="Arial"/>
          <w:color w:val="000000" w:themeColor="text1"/>
          <w:sz w:val="24"/>
          <w:szCs w:val="24"/>
        </w:rPr>
      </w:pPr>
      <w:r w:rsidRPr="0E27462E">
        <w:rPr>
          <w:rFonts w:ascii="Arial" w:hAnsi="Arial" w:cs="Arial"/>
          <w:color w:val="000000" w:themeColor="text1"/>
          <w:sz w:val="24"/>
          <w:szCs w:val="24"/>
        </w:rPr>
        <w:t>Advise what the possible outcomes of the meeting/ completion of the DST are.</w:t>
      </w:r>
    </w:p>
    <w:p w14:paraId="22EA9215" w14:textId="485EADCE" w:rsidR="0E27462E" w:rsidRDefault="0E27462E" w:rsidP="002B04E6">
      <w:pPr>
        <w:pStyle w:val="ListParagraph"/>
        <w:numPr>
          <w:ilvl w:val="0"/>
          <w:numId w:val="1"/>
        </w:numPr>
        <w:jc w:val="both"/>
        <w:rPr>
          <w:rFonts w:ascii="Arial" w:hAnsi="Arial" w:cs="Arial"/>
          <w:color w:val="000000" w:themeColor="text1"/>
          <w:sz w:val="24"/>
          <w:szCs w:val="24"/>
        </w:rPr>
      </w:pPr>
      <w:r w:rsidRPr="0E27462E">
        <w:rPr>
          <w:rFonts w:ascii="Arial" w:hAnsi="Arial" w:cs="Arial"/>
          <w:color w:val="000000" w:themeColor="text1"/>
          <w:sz w:val="24"/>
          <w:szCs w:val="24"/>
        </w:rPr>
        <w:t>Explain that the decision on the individual’s eligibility will be made by the ICB and may</w:t>
      </w:r>
      <w:r w:rsidR="00801625">
        <w:rPr>
          <w:rFonts w:ascii="Arial" w:hAnsi="Arial" w:cs="Arial"/>
          <w:color w:val="000000" w:themeColor="text1"/>
          <w:sz w:val="24"/>
          <w:szCs w:val="24"/>
        </w:rPr>
        <w:t xml:space="preserve"> </w:t>
      </w:r>
      <w:r w:rsidRPr="0E27462E">
        <w:rPr>
          <w:rFonts w:ascii="Arial" w:hAnsi="Arial" w:cs="Arial"/>
          <w:color w:val="000000" w:themeColor="text1"/>
          <w:sz w:val="24"/>
          <w:szCs w:val="24"/>
        </w:rPr>
        <w:t>be different to the MDT Recommendation.</w:t>
      </w:r>
    </w:p>
    <w:p w14:paraId="27F87E49" w14:textId="53D76C91" w:rsidR="0E27462E" w:rsidRDefault="0E27462E" w:rsidP="002B04E6">
      <w:pPr>
        <w:pStyle w:val="ListParagraph"/>
        <w:numPr>
          <w:ilvl w:val="0"/>
          <w:numId w:val="1"/>
        </w:numPr>
        <w:jc w:val="both"/>
        <w:rPr>
          <w:rFonts w:ascii="Arial" w:hAnsi="Arial" w:cs="Arial"/>
          <w:color w:val="000000" w:themeColor="text1"/>
          <w:sz w:val="24"/>
          <w:szCs w:val="24"/>
        </w:rPr>
      </w:pPr>
      <w:r w:rsidRPr="0E27462E">
        <w:rPr>
          <w:rFonts w:ascii="Arial" w:hAnsi="Arial" w:cs="Arial"/>
          <w:color w:val="000000" w:themeColor="text1"/>
          <w:sz w:val="24"/>
          <w:szCs w:val="24"/>
        </w:rPr>
        <w:t>Advise the individual/ family/representative that they can participate in the meeting by providing information, giving their view</w:t>
      </w:r>
      <w:r w:rsidR="00801625">
        <w:rPr>
          <w:rFonts w:ascii="Arial" w:hAnsi="Arial" w:cs="Arial"/>
          <w:color w:val="000000" w:themeColor="text1"/>
          <w:sz w:val="24"/>
          <w:szCs w:val="24"/>
        </w:rPr>
        <w:t xml:space="preserve"> and</w:t>
      </w:r>
      <w:r w:rsidRPr="0E27462E">
        <w:rPr>
          <w:rFonts w:ascii="Arial" w:hAnsi="Arial" w:cs="Arial"/>
          <w:color w:val="000000" w:themeColor="text1"/>
          <w:sz w:val="24"/>
          <w:szCs w:val="24"/>
        </w:rPr>
        <w:t xml:space="preserve"> asking questions.</w:t>
      </w:r>
    </w:p>
    <w:p w14:paraId="0A6CDF21" w14:textId="51D9825B" w:rsidR="001D11FD" w:rsidRDefault="001D11FD" w:rsidP="002B04E6">
      <w:pPr>
        <w:pStyle w:val="ListParagraph"/>
        <w:numPr>
          <w:ilvl w:val="0"/>
          <w:numId w:val="1"/>
        </w:numPr>
        <w:jc w:val="both"/>
        <w:rPr>
          <w:rFonts w:ascii="Arial" w:hAnsi="Arial" w:cs="Arial"/>
          <w:color w:val="000000" w:themeColor="text1"/>
          <w:sz w:val="24"/>
          <w:szCs w:val="24"/>
        </w:rPr>
      </w:pPr>
      <w:r>
        <w:rPr>
          <w:rFonts w:ascii="Arial" w:hAnsi="Arial" w:cs="Arial"/>
          <w:color w:val="000000" w:themeColor="text1"/>
          <w:sz w:val="24"/>
          <w:szCs w:val="24"/>
        </w:rPr>
        <w:t>Provide a copy of the descriptors for each care domain</w:t>
      </w:r>
      <w:r w:rsidR="00747070">
        <w:rPr>
          <w:rFonts w:ascii="Arial" w:hAnsi="Arial" w:cs="Arial"/>
          <w:color w:val="000000" w:themeColor="text1"/>
          <w:sz w:val="24"/>
          <w:szCs w:val="24"/>
        </w:rPr>
        <w:t xml:space="preserve"> to the individual/representatives to follow during the DST</w:t>
      </w:r>
      <w:r>
        <w:rPr>
          <w:rFonts w:ascii="Arial" w:hAnsi="Arial" w:cs="Arial"/>
          <w:color w:val="000000" w:themeColor="text1"/>
          <w:sz w:val="24"/>
          <w:szCs w:val="24"/>
        </w:rPr>
        <w:t>.</w:t>
      </w:r>
    </w:p>
    <w:p w14:paraId="5CD9096F" w14:textId="160250D7" w:rsidR="0E27462E" w:rsidRDefault="0E27462E" w:rsidP="002B04E6">
      <w:pPr>
        <w:jc w:val="both"/>
        <w:rPr>
          <w:rFonts w:ascii="Arial" w:hAnsi="Arial" w:cs="Arial"/>
          <w:color w:val="000000" w:themeColor="text1"/>
          <w:sz w:val="24"/>
          <w:szCs w:val="24"/>
        </w:rPr>
      </w:pPr>
      <w:r w:rsidRPr="0E27462E">
        <w:rPr>
          <w:rFonts w:ascii="Arial" w:hAnsi="Arial" w:cs="Arial"/>
          <w:color w:val="000000" w:themeColor="text1"/>
          <w:sz w:val="24"/>
          <w:szCs w:val="24"/>
        </w:rPr>
        <w:t>All members of the MDT must participate in completing the DST care domains and the MDT Recommendation.</w:t>
      </w:r>
    </w:p>
    <w:p w14:paraId="495EB2FC" w14:textId="0DC5EEB9" w:rsidR="0E27462E" w:rsidRDefault="0E27462E" w:rsidP="002B04E6">
      <w:pPr>
        <w:jc w:val="both"/>
        <w:rPr>
          <w:rFonts w:ascii="Arial" w:hAnsi="Arial" w:cs="Arial"/>
          <w:color w:val="000000" w:themeColor="text1"/>
          <w:sz w:val="24"/>
          <w:szCs w:val="24"/>
        </w:rPr>
      </w:pPr>
      <w:r w:rsidRPr="0E27462E">
        <w:rPr>
          <w:rFonts w:ascii="Arial" w:hAnsi="Arial" w:cs="Arial"/>
          <w:color w:val="000000" w:themeColor="text1"/>
          <w:sz w:val="24"/>
          <w:szCs w:val="24"/>
        </w:rPr>
        <w:t>Where there is a disagreement over a domain level all members must be mindful that the evidence should be supportive of the domain level they have chosen and be able to provide a rationale for their choice. As per the National Framework</w:t>
      </w:r>
      <w:r w:rsidR="00801625">
        <w:rPr>
          <w:rFonts w:ascii="Arial" w:hAnsi="Arial" w:cs="Arial"/>
          <w:color w:val="000000" w:themeColor="text1"/>
          <w:sz w:val="24"/>
          <w:szCs w:val="24"/>
        </w:rPr>
        <w:t>,</w:t>
      </w:r>
      <w:r w:rsidRPr="0E27462E">
        <w:rPr>
          <w:rFonts w:ascii="Arial" w:hAnsi="Arial" w:cs="Arial"/>
          <w:color w:val="000000" w:themeColor="text1"/>
          <w:sz w:val="24"/>
          <w:szCs w:val="24"/>
        </w:rPr>
        <w:t xml:space="preserve"> the higher of the domain levels will be recorded</w:t>
      </w:r>
      <w:r w:rsidR="00801625">
        <w:rPr>
          <w:rFonts w:ascii="Arial" w:hAnsi="Arial" w:cs="Arial"/>
          <w:color w:val="000000" w:themeColor="text1"/>
          <w:sz w:val="24"/>
          <w:szCs w:val="24"/>
        </w:rPr>
        <w:t xml:space="preserve"> and a narrative recorded on the DST as to the disagreement over the disputed levels of need</w:t>
      </w:r>
      <w:r w:rsidRPr="0E27462E">
        <w:rPr>
          <w:rFonts w:ascii="Arial" w:hAnsi="Arial" w:cs="Arial"/>
          <w:color w:val="000000" w:themeColor="text1"/>
          <w:sz w:val="24"/>
          <w:szCs w:val="24"/>
        </w:rPr>
        <w:t xml:space="preserve">. </w:t>
      </w:r>
    </w:p>
    <w:p w14:paraId="66D8A5EA" w14:textId="02723D6A" w:rsidR="0E27462E" w:rsidRDefault="0E27462E" w:rsidP="002B04E6">
      <w:pPr>
        <w:jc w:val="both"/>
        <w:rPr>
          <w:rFonts w:ascii="Arial" w:hAnsi="Arial" w:cs="Arial"/>
          <w:color w:val="000000" w:themeColor="text1"/>
          <w:sz w:val="24"/>
          <w:szCs w:val="24"/>
        </w:rPr>
      </w:pPr>
      <w:r w:rsidRPr="0E27462E">
        <w:rPr>
          <w:rFonts w:ascii="Arial" w:hAnsi="Arial" w:cs="Arial"/>
          <w:color w:val="000000" w:themeColor="text1"/>
          <w:sz w:val="24"/>
          <w:szCs w:val="24"/>
        </w:rPr>
        <w:t>Prolonged discussions around disagreements on the care domain levels should be avoided. The perspective of each MDT member will be recorded in the relevant domain.</w:t>
      </w:r>
    </w:p>
    <w:p w14:paraId="498AE413" w14:textId="147BEBDF" w:rsidR="0E27462E" w:rsidRDefault="0E27462E" w:rsidP="002B04E6">
      <w:pPr>
        <w:jc w:val="both"/>
        <w:rPr>
          <w:rFonts w:ascii="Arial" w:hAnsi="Arial" w:cs="Arial"/>
          <w:color w:val="000000" w:themeColor="text1"/>
          <w:sz w:val="24"/>
          <w:szCs w:val="24"/>
        </w:rPr>
      </w:pPr>
      <w:r w:rsidRPr="0E27462E">
        <w:rPr>
          <w:rFonts w:ascii="Arial" w:hAnsi="Arial" w:cs="Arial"/>
          <w:color w:val="000000" w:themeColor="text1"/>
          <w:sz w:val="24"/>
          <w:szCs w:val="24"/>
        </w:rPr>
        <w:t>When all the care domains have been completed the MDT will have a discussion in relation to the individual’s needs and the 4 Key Characteristics and make a Recommendation on their eligibility.</w:t>
      </w:r>
    </w:p>
    <w:p w14:paraId="6C7247E5" w14:textId="732F9FB8" w:rsidR="0E27462E" w:rsidRDefault="0E27462E" w:rsidP="002B04E6">
      <w:pPr>
        <w:jc w:val="both"/>
        <w:rPr>
          <w:rFonts w:ascii="Arial" w:hAnsi="Arial" w:cs="Arial"/>
          <w:color w:val="000000" w:themeColor="text1"/>
          <w:sz w:val="24"/>
          <w:szCs w:val="24"/>
        </w:rPr>
      </w:pPr>
      <w:r w:rsidRPr="0E27462E">
        <w:rPr>
          <w:rFonts w:ascii="Arial" w:hAnsi="Arial" w:cs="Arial"/>
          <w:color w:val="000000" w:themeColor="text1"/>
          <w:sz w:val="24"/>
          <w:szCs w:val="24"/>
        </w:rPr>
        <w:t xml:space="preserve">This discussion will usually take place with the individual/ family/representative present so that they may be able to gain an understanding as to how/why the MDT have reached their Recommendation. If for any reason the MDT takes place away from the individual/family/representative the </w:t>
      </w:r>
      <w:r w:rsidR="00D65526">
        <w:rPr>
          <w:rFonts w:ascii="Arial" w:hAnsi="Arial" w:cs="Arial"/>
          <w:color w:val="000000" w:themeColor="text1"/>
          <w:sz w:val="24"/>
          <w:szCs w:val="24"/>
        </w:rPr>
        <w:t>CHC Case Manager</w:t>
      </w:r>
      <w:r w:rsidRPr="0E27462E">
        <w:rPr>
          <w:rFonts w:ascii="Arial" w:hAnsi="Arial" w:cs="Arial"/>
          <w:color w:val="000000" w:themeColor="text1"/>
          <w:sz w:val="24"/>
          <w:szCs w:val="24"/>
        </w:rPr>
        <w:t xml:space="preserve"> will inform them of the Recommendation at the earliest opportunity.</w:t>
      </w:r>
    </w:p>
    <w:p w14:paraId="050F59F2" w14:textId="38FA5562" w:rsidR="00EE1774" w:rsidRDefault="00EE1774" w:rsidP="002B04E6">
      <w:pPr>
        <w:jc w:val="both"/>
        <w:rPr>
          <w:rFonts w:ascii="Arial" w:hAnsi="Arial" w:cs="Arial"/>
          <w:color w:val="000000" w:themeColor="text1"/>
          <w:sz w:val="24"/>
          <w:szCs w:val="24"/>
        </w:rPr>
      </w:pPr>
    </w:p>
    <w:p w14:paraId="36293976" w14:textId="03D8DA71" w:rsidR="0E27462E" w:rsidRDefault="0E27462E" w:rsidP="002B04E6">
      <w:pPr>
        <w:jc w:val="both"/>
        <w:rPr>
          <w:rFonts w:ascii="Arial" w:hAnsi="Arial" w:cs="Arial"/>
          <w:color w:val="000000" w:themeColor="text1"/>
          <w:sz w:val="24"/>
          <w:szCs w:val="24"/>
        </w:rPr>
      </w:pPr>
      <w:r w:rsidRPr="0E27462E">
        <w:rPr>
          <w:rFonts w:ascii="Arial" w:hAnsi="Arial" w:cs="Arial"/>
          <w:color w:val="000000" w:themeColor="text1"/>
          <w:sz w:val="24"/>
          <w:szCs w:val="24"/>
        </w:rPr>
        <w:t xml:space="preserve">Where the individual/family/representative are unhappy/disagree with MDT Recommendation their views should be discussed and recorded on the DST. There should be a joint approach by all MDT members in answering any questions they may </w:t>
      </w:r>
      <w:r w:rsidRPr="0E27462E">
        <w:rPr>
          <w:rFonts w:ascii="Arial" w:hAnsi="Arial" w:cs="Arial"/>
          <w:color w:val="000000" w:themeColor="text1"/>
          <w:sz w:val="24"/>
          <w:szCs w:val="24"/>
        </w:rPr>
        <w:lastRenderedPageBreak/>
        <w:t xml:space="preserve">have. By taking time to do this it may be possible to avoid an Individual </w:t>
      </w:r>
      <w:r w:rsidR="00801625">
        <w:rPr>
          <w:rFonts w:ascii="Arial" w:hAnsi="Arial" w:cs="Arial"/>
          <w:color w:val="000000" w:themeColor="text1"/>
          <w:sz w:val="24"/>
          <w:szCs w:val="24"/>
        </w:rPr>
        <w:t>Appeal</w:t>
      </w:r>
      <w:r w:rsidRPr="0E27462E">
        <w:rPr>
          <w:rFonts w:ascii="Arial" w:hAnsi="Arial" w:cs="Arial"/>
          <w:color w:val="000000" w:themeColor="text1"/>
          <w:sz w:val="24"/>
          <w:szCs w:val="24"/>
        </w:rPr>
        <w:t xml:space="preserve"> being raised.</w:t>
      </w:r>
    </w:p>
    <w:p w14:paraId="756C123E" w14:textId="005DFE46" w:rsidR="0E27462E" w:rsidRDefault="0E27462E" w:rsidP="002B04E6">
      <w:pPr>
        <w:jc w:val="both"/>
        <w:rPr>
          <w:rFonts w:ascii="Arial" w:hAnsi="Arial" w:cs="Arial"/>
          <w:color w:val="000000" w:themeColor="text1"/>
          <w:sz w:val="24"/>
          <w:szCs w:val="24"/>
        </w:rPr>
      </w:pPr>
      <w:r w:rsidRPr="0E27462E">
        <w:rPr>
          <w:rFonts w:ascii="Arial" w:hAnsi="Arial" w:cs="Arial"/>
          <w:color w:val="000000" w:themeColor="text1"/>
          <w:sz w:val="24"/>
          <w:szCs w:val="24"/>
        </w:rPr>
        <w:t>In cases where the MDT members are unable to reach agreement on the MDT Recommendation</w:t>
      </w:r>
      <w:r w:rsidR="00EE1774">
        <w:rPr>
          <w:rFonts w:ascii="Arial" w:hAnsi="Arial" w:cs="Arial"/>
          <w:color w:val="000000" w:themeColor="text1"/>
          <w:sz w:val="24"/>
          <w:szCs w:val="24"/>
        </w:rPr>
        <w:t>,</w:t>
      </w:r>
      <w:r w:rsidRPr="0E27462E">
        <w:rPr>
          <w:rFonts w:ascii="Arial" w:hAnsi="Arial" w:cs="Arial"/>
          <w:color w:val="000000" w:themeColor="text1"/>
          <w:sz w:val="24"/>
          <w:szCs w:val="24"/>
        </w:rPr>
        <w:t xml:space="preserve"> the Interagency Disputes Policy will be followed.</w:t>
      </w:r>
    </w:p>
    <w:p w14:paraId="7AB4B790" w14:textId="77777777" w:rsidR="00AC3E59" w:rsidRDefault="00AC3E59" w:rsidP="002B04E6">
      <w:pPr>
        <w:jc w:val="both"/>
        <w:rPr>
          <w:rFonts w:ascii="Arial" w:hAnsi="Arial" w:cs="Arial"/>
          <w:b/>
          <w:bCs/>
          <w:color w:val="000000" w:themeColor="text1"/>
          <w:sz w:val="24"/>
          <w:szCs w:val="24"/>
        </w:rPr>
      </w:pPr>
    </w:p>
    <w:p w14:paraId="272E7A37" w14:textId="1B5BF2A3" w:rsidR="0E27462E" w:rsidRPr="00EE1774" w:rsidRDefault="00EE1774" w:rsidP="002B04E6">
      <w:pPr>
        <w:jc w:val="both"/>
        <w:rPr>
          <w:rFonts w:ascii="Arial" w:hAnsi="Arial" w:cs="Arial"/>
          <w:b/>
          <w:bCs/>
          <w:color w:val="4472C4" w:themeColor="accent1"/>
          <w:sz w:val="24"/>
          <w:szCs w:val="24"/>
        </w:rPr>
      </w:pPr>
      <w:r w:rsidRPr="00EE1774">
        <w:rPr>
          <w:rFonts w:ascii="Arial" w:hAnsi="Arial" w:cs="Arial"/>
          <w:b/>
          <w:bCs/>
          <w:color w:val="4472C4" w:themeColor="accent1"/>
          <w:sz w:val="24"/>
          <w:szCs w:val="24"/>
        </w:rPr>
        <w:t>10</w:t>
      </w:r>
      <w:r w:rsidR="0098415D" w:rsidRPr="00EE1774">
        <w:rPr>
          <w:rFonts w:ascii="Arial" w:hAnsi="Arial" w:cs="Arial"/>
          <w:b/>
          <w:bCs/>
          <w:color w:val="4472C4" w:themeColor="accent1"/>
          <w:sz w:val="24"/>
          <w:szCs w:val="24"/>
        </w:rPr>
        <w:t xml:space="preserve">.0    </w:t>
      </w:r>
      <w:r w:rsidR="0E27462E" w:rsidRPr="00EE1774">
        <w:rPr>
          <w:rFonts w:ascii="Arial" w:hAnsi="Arial" w:cs="Arial"/>
          <w:b/>
          <w:bCs/>
          <w:color w:val="4472C4" w:themeColor="accent1"/>
          <w:sz w:val="24"/>
          <w:szCs w:val="24"/>
        </w:rPr>
        <w:t xml:space="preserve">Post </w:t>
      </w:r>
      <w:r w:rsidR="00146092" w:rsidRPr="00EE1774">
        <w:rPr>
          <w:rFonts w:ascii="Arial" w:hAnsi="Arial" w:cs="Arial"/>
          <w:b/>
          <w:bCs/>
          <w:color w:val="4472C4" w:themeColor="accent1"/>
          <w:sz w:val="24"/>
          <w:szCs w:val="24"/>
        </w:rPr>
        <w:t>MDT DST</w:t>
      </w:r>
      <w:r w:rsidR="0E27462E" w:rsidRPr="00EE1774">
        <w:rPr>
          <w:rFonts w:ascii="Arial" w:hAnsi="Arial" w:cs="Arial"/>
          <w:b/>
          <w:bCs/>
          <w:color w:val="4472C4" w:themeColor="accent1"/>
          <w:sz w:val="24"/>
          <w:szCs w:val="24"/>
        </w:rPr>
        <w:t xml:space="preserve"> meeting where a</w:t>
      </w:r>
      <w:r w:rsidR="00E974D1" w:rsidRPr="00EE1774">
        <w:rPr>
          <w:rFonts w:ascii="Arial" w:hAnsi="Arial" w:cs="Arial"/>
          <w:b/>
          <w:bCs/>
          <w:color w:val="4472C4" w:themeColor="accent1"/>
          <w:sz w:val="24"/>
          <w:szCs w:val="24"/>
        </w:rPr>
        <w:t>n</w:t>
      </w:r>
      <w:r w:rsidR="0E27462E" w:rsidRPr="00EE1774">
        <w:rPr>
          <w:rFonts w:ascii="Arial" w:hAnsi="Arial" w:cs="Arial"/>
          <w:b/>
          <w:bCs/>
          <w:color w:val="4472C4" w:themeColor="accent1"/>
          <w:sz w:val="24"/>
          <w:szCs w:val="24"/>
        </w:rPr>
        <w:t xml:space="preserve"> MDT Recommendation has been agreed</w:t>
      </w:r>
    </w:p>
    <w:p w14:paraId="784EAC89" w14:textId="6279CF6D" w:rsidR="0E27462E" w:rsidRDefault="0E27462E" w:rsidP="002B04E6">
      <w:pPr>
        <w:jc w:val="both"/>
        <w:rPr>
          <w:rFonts w:ascii="Arial" w:hAnsi="Arial" w:cs="Arial"/>
          <w:color w:val="000000" w:themeColor="text1"/>
          <w:sz w:val="24"/>
          <w:szCs w:val="24"/>
        </w:rPr>
      </w:pPr>
      <w:r w:rsidRPr="0E27462E">
        <w:rPr>
          <w:rFonts w:ascii="Arial" w:hAnsi="Arial" w:cs="Arial"/>
          <w:color w:val="000000" w:themeColor="text1"/>
          <w:sz w:val="24"/>
          <w:szCs w:val="24"/>
        </w:rPr>
        <w:t xml:space="preserve">The </w:t>
      </w:r>
      <w:r w:rsidR="00D65526">
        <w:rPr>
          <w:rFonts w:ascii="Arial" w:hAnsi="Arial" w:cs="Arial"/>
          <w:color w:val="000000" w:themeColor="text1"/>
          <w:sz w:val="24"/>
          <w:szCs w:val="24"/>
        </w:rPr>
        <w:t>CHC Case Manager</w:t>
      </w:r>
      <w:r w:rsidRPr="0E27462E">
        <w:rPr>
          <w:rFonts w:ascii="Arial" w:hAnsi="Arial" w:cs="Arial"/>
          <w:color w:val="000000" w:themeColor="text1"/>
          <w:sz w:val="24"/>
          <w:szCs w:val="24"/>
        </w:rPr>
        <w:t xml:space="preserve"> will ensure the DST is fully completed, convert it into PDF format and send it to the ASC practitioner with the recommendation sheet for them to sign and return within 2 working days.</w:t>
      </w:r>
    </w:p>
    <w:p w14:paraId="0A414602" w14:textId="77777777" w:rsidR="00B53756" w:rsidRDefault="00801625" w:rsidP="002B04E6">
      <w:pPr>
        <w:jc w:val="both"/>
        <w:rPr>
          <w:rFonts w:ascii="Arial" w:hAnsi="Arial" w:cs="Arial"/>
          <w:sz w:val="24"/>
          <w:szCs w:val="24"/>
        </w:rPr>
      </w:pPr>
      <w:r w:rsidRPr="00801625">
        <w:rPr>
          <w:rFonts w:ascii="Arial" w:hAnsi="Arial" w:cs="Arial"/>
          <w:sz w:val="24"/>
          <w:szCs w:val="24"/>
        </w:rPr>
        <w:t>In the case of the Local Authority wishing for CHC to continue with the package of care on their behalf whilst they are sourcing/seeking approval for a package of care, 48 hours’ notice post DST recommendation should be given to CHC to continue with this package of care.</w:t>
      </w:r>
      <w:r>
        <w:rPr>
          <w:rFonts w:ascii="Arial" w:hAnsi="Arial" w:cs="Arial"/>
          <w:sz w:val="24"/>
          <w:szCs w:val="24"/>
        </w:rPr>
        <w:t xml:space="preserve"> </w:t>
      </w:r>
    </w:p>
    <w:p w14:paraId="59E02E91" w14:textId="67CE197A" w:rsidR="00801625" w:rsidRPr="00C6012C" w:rsidRDefault="00801625" w:rsidP="002B04E6">
      <w:pPr>
        <w:jc w:val="both"/>
        <w:rPr>
          <w:rFonts w:ascii="Arial" w:hAnsi="Arial" w:cs="Arial"/>
          <w:sz w:val="24"/>
          <w:szCs w:val="24"/>
        </w:rPr>
      </w:pPr>
      <w:r>
        <w:rPr>
          <w:rFonts w:ascii="Arial" w:hAnsi="Arial" w:cs="Arial"/>
          <w:sz w:val="24"/>
          <w:szCs w:val="24"/>
        </w:rPr>
        <w:t xml:space="preserve">The completion of a </w:t>
      </w:r>
      <w:r w:rsidR="00C6012C">
        <w:rPr>
          <w:rFonts w:ascii="Arial" w:hAnsi="Arial" w:cs="Arial"/>
          <w:sz w:val="24"/>
          <w:szCs w:val="24"/>
        </w:rPr>
        <w:t>‘</w:t>
      </w:r>
      <w:r w:rsidR="00C6012C" w:rsidRPr="00C6012C">
        <w:rPr>
          <w:rFonts w:ascii="Arial" w:hAnsi="Arial" w:cs="Arial"/>
          <w:sz w:val="24"/>
          <w:szCs w:val="24"/>
        </w:rPr>
        <w:t>Continuing Healthcare (CHC) Interim Funding on Behalf of the Local Authority (LA)</w:t>
      </w:r>
      <w:r w:rsidR="00C6012C">
        <w:rPr>
          <w:rFonts w:ascii="Arial" w:hAnsi="Arial" w:cs="Arial"/>
          <w:sz w:val="24"/>
          <w:szCs w:val="24"/>
        </w:rPr>
        <w:t>’</w:t>
      </w:r>
      <w:r w:rsidR="00F324D3">
        <w:rPr>
          <w:rFonts w:ascii="Arial" w:hAnsi="Arial" w:cs="Arial"/>
          <w:sz w:val="24"/>
          <w:szCs w:val="24"/>
        </w:rPr>
        <w:t xml:space="preserve"> </w:t>
      </w:r>
      <w:r w:rsidRPr="00801625">
        <w:rPr>
          <w:rFonts w:ascii="Arial" w:hAnsi="Arial" w:cs="Arial"/>
          <w:sz w:val="24"/>
          <w:szCs w:val="24"/>
        </w:rPr>
        <w:t>document must be completed at this point</w:t>
      </w:r>
      <w:r w:rsidR="00E974D1">
        <w:rPr>
          <w:rFonts w:ascii="Arial" w:hAnsi="Arial" w:cs="Arial"/>
          <w:sz w:val="24"/>
          <w:szCs w:val="24"/>
        </w:rPr>
        <w:t>.</w:t>
      </w:r>
    </w:p>
    <w:p w14:paraId="5098F30C" w14:textId="516C5302" w:rsidR="00B53756" w:rsidRPr="00B53756" w:rsidRDefault="00B53756" w:rsidP="002B04E6">
      <w:pPr>
        <w:jc w:val="both"/>
        <w:rPr>
          <w:rFonts w:ascii="Arial" w:hAnsi="Arial" w:cs="Arial"/>
          <w:sz w:val="24"/>
          <w:szCs w:val="24"/>
        </w:rPr>
      </w:pPr>
      <w:r>
        <w:rPr>
          <w:rFonts w:ascii="Arial" w:hAnsi="Arial" w:cs="Arial"/>
          <w:sz w:val="24"/>
          <w:szCs w:val="24"/>
        </w:rPr>
        <w:t xml:space="preserve">A letter of outcome following the DST will be sent to the Individual/Representative/ASC/Care provider from the ICB confirming the outcome from the </w:t>
      </w:r>
      <w:r w:rsidR="00146092">
        <w:rPr>
          <w:rFonts w:ascii="Arial" w:hAnsi="Arial" w:cs="Arial"/>
          <w:sz w:val="24"/>
          <w:szCs w:val="24"/>
        </w:rPr>
        <w:t>MDT DST</w:t>
      </w:r>
      <w:r>
        <w:rPr>
          <w:rFonts w:ascii="Arial" w:hAnsi="Arial" w:cs="Arial"/>
          <w:sz w:val="24"/>
          <w:szCs w:val="24"/>
        </w:rPr>
        <w:t>.</w:t>
      </w:r>
    </w:p>
    <w:p w14:paraId="23FF7087" w14:textId="77777777" w:rsidR="00E974D1" w:rsidRDefault="00E974D1" w:rsidP="002B04E6">
      <w:pPr>
        <w:jc w:val="both"/>
        <w:rPr>
          <w:rFonts w:ascii="Arial" w:hAnsi="Arial" w:cs="Arial"/>
          <w:b/>
          <w:bCs/>
          <w:sz w:val="24"/>
          <w:szCs w:val="24"/>
        </w:rPr>
      </w:pPr>
    </w:p>
    <w:p w14:paraId="2DD66A35" w14:textId="26803AFF" w:rsidR="00F324D3" w:rsidRDefault="00C6012C" w:rsidP="002B04E6">
      <w:pPr>
        <w:jc w:val="both"/>
        <w:rPr>
          <w:rFonts w:ascii="Arial" w:hAnsi="Arial" w:cs="Arial"/>
          <w:b/>
          <w:bCs/>
          <w:color w:val="4472C4" w:themeColor="accent1"/>
          <w:sz w:val="24"/>
          <w:szCs w:val="24"/>
        </w:rPr>
      </w:pPr>
      <w:r w:rsidRPr="00F2021E">
        <w:rPr>
          <w:rFonts w:ascii="Arial" w:hAnsi="Arial" w:cs="Arial"/>
          <w:b/>
          <w:bCs/>
          <w:color w:val="4472C4" w:themeColor="accent1"/>
          <w:sz w:val="24"/>
          <w:szCs w:val="24"/>
        </w:rPr>
        <w:t>1</w:t>
      </w:r>
      <w:r w:rsidR="00F2021E" w:rsidRPr="00F2021E">
        <w:rPr>
          <w:rFonts w:ascii="Arial" w:hAnsi="Arial" w:cs="Arial"/>
          <w:b/>
          <w:bCs/>
          <w:color w:val="4472C4" w:themeColor="accent1"/>
          <w:sz w:val="24"/>
          <w:szCs w:val="24"/>
        </w:rPr>
        <w:t>1</w:t>
      </w:r>
      <w:r w:rsidRPr="00F2021E">
        <w:rPr>
          <w:rFonts w:ascii="Arial" w:hAnsi="Arial" w:cs="Arial"/>
          <w:b/>
          <w:bCs/>
          <w:color w:val="4472C4" w:themeColor="accent1"/>
          <w:sz w:val="24"/>
          <w:szCs w:val="24"/>
        </w:rPr>
        <w:t>.0   Panel Process</w:t>
      </w:r>
    </w:p>
    <w:p w14:paraId="206408C7" w14:textId="77777777" w:rsidR="00F2021E" w:rsidRPr="00F2021E" w:rsidRDefault="00F2021E" w:rsidP="002B04E6">
      <w:pPr>
        <w:jc w:val="both"/>
        <w:rPr>
          <w:rFonts w:ascii="Arial" w:hAnsi="Arial" w:cs="Arial"/>
          <w:b/>
          <w:bCs/>
          <w:color w:val="4472C4" w:themeColor="accent1"/>
          <w:sz w:val="24"/>
          <w:szCs w:val="24"/>
        </w:rPr>
      </w:pPr>
    </w:p>
    <w:p w14:paraId="226E4B82" w14:textId="5D009390" w:rsidR="00C6012C" w:rsidRPr="00D56BE2" w:rsidRDefault="00F2021E" w:rsidP="002B04E6">
      <w:pPr>
        <w:jc w:val="both"/>
        <w:rPr>
          <w:rFonts w:ascii="Arial" w:hAnsi="Arial" w:cs="Arial"/>
          <w:b/>
          <w:bCs/>
          <w:color w:val="4472C4" w:themeColor="accent1"/>
          <w:sz w:val="24"/>
          <w:szCs w:val="24"/>
        </w:rPr>
      </w:pPr>
      <w:r w:rsidRPr="00D56BE2">
        <w:rPr>
          <w:rFonts w:ascii="Arial" w:hAnsi="Arial" w:cs="Arial"/>
          <w:b/>
          <w:bCs/>
          <w:color w:val="4472C4" w:themeColor="accent1"/>
          <w:sz w:val="24"/>
          <w:szCs w:val="24"/>
        </w:rPr>
        <w:t xml:space="preserve">11.1 </w:t>
      </w:r>
      <w:r w:rsidR="00C6012C" w:rsidRPr="00D56BE2">
        <w:rPr>
          <w:rFonts w:ascii="Arial" w:hAnsi="Arial" w:cs="Arial"/>
          <w:b/>
          <w:bCs/>
          <w:color w:val="4472C4" w:themeColor="accent1"/>
          <w:sz w:val="24"/>
          <w:szCs w:val="24"/>
        </w:rPr>
        <w:t>Purpose</w:t>
      </w:r>
    </w:p>
    <w:p w14:paraId="7C538F0B" w14:textId="3FBA8E1C" w:rsidR="00C6012C" w:rsidRPr="00E974D1" w:rsidRDefault="00C6012C" w:rsidP="002B04E6">
      <w:pPr>
        <w:jc w:val="both"/>
        <w:rPr>
          <w:rFonts w:ascii="Arial" w:hAnsi="Arial" w:cs="Arial"/>
          <w:sz w:val="24"/>
          <w:szCs w:val="24"/>
        </w:rPr>
      </w:pPr>
      <w:r w:rsidRPr="00E974D1">
        <w:rPr>
          <w:rFonts w:ascii="Arial" w:hAnsi="Arial" w:cs="Arial"/>
          <w:sz w:val="24"/>
          <w:szCs w:val="24"/>
        </w:rPr>
        <w:t xml:space="preserve">The purpose of the Local Lincolnshire CHC panel is to give an independent perspective of an individual’s </w:t>
      </w:r>
      <w:r w:rsidR="00F2021E">
        <w:rPr>
          <w:rFonts w:ascii="Arial" w:hAnsi="Arial" w:cs="Arial"/>
          <w:sz w:val="24"/>
          <w:szCs w:val="24"/>
        </w:rPr>
        <w:t>e</w:t>
      </w:r>
      <w:r w:rsidRPr="00E974D1">
        <w:rPr>
          <w:rFonts w:ascii="Arial" w:hAnsi="Arial" w:cs="Arial"/>
          <w:sz w:val="24"/>
          <w:szCs w:val="24"/>
        </w:rPr>
        <w:t>ligibility</w:t>
      </w:r>
      <w:r w:rsidR="00F2021E">
        <w:rPr>
          <w:rFonts w:ascii="Arial" w:hAnsi="Arial" w:cs="Arial"/>
          <w:sz w:val="24"/>
          <w:szCs w:val="24"/>
        </w:rPr>
        <w:t xml:space="preserve"> decision</w:t>
      </w:r>
      <w:r w:rsidRPr="00E974D1">
        <w:rPr>
          <w:rFonts w:ascii="Arial" w:hAnsi="Arial" w:cs="Arial"/>
          <w:sz w:val="24"/>
          <w:szCs w:val="24"/>
        </w:rPr>
        <w:t xml:space="preserve"> in cases whereby there is:</w:t>
      </w:r>
    </w:p>
    <w:p w14:paraId="2CA38A84" w14:textId="77777777" w:rsidR="00C6012C" w:rsidRPr="00E974D1" w:rsidRDefault="00C6012C" w:rsidP="002B04E6">
      <w:pPr>
        <w:pStyle w:val="ListParagraph"/>
        <w:numPr>
          <w:ilvl w:val="0"/>
          <w:numId w:val="13"/>
        </w:numPr>
        <w:jc w:val="both"/>
        <w:rPr>
          <w:rFonts w:ascii="Arial" w:hAnsi="Arial" w:cs="Arial"/>
          <w:sz w:val="24"/>
          <w:szCs w:val="24"/>
        </w:rPr>
      </w:pPr>
      <w:r w:rsidRPr="00E974D1">
        <w:rPr>
          <w:rFonts w:ascii="Arial" w:hAnsi="Arial" w:cs="Arial"/>
          <w:sz w:val="24"/>
          <w:szCs w:val="24"/>
        </w:rPr>
        <w:t>Individual Appeal</w:t>
      </w:r>
    </w:p>
    <w:p w14:paraId="1905A4A0" w14:textId="77777777" w:rsidR="00C6012C" w:rsidRPr="00E974D1" w:rsidRDefault="00C6012C" w:rsidP="002B04E6">
      <w:pPr>
        <w:pStyle w:val="ListParagraph"/>
        <w:numPr>
          <w:ilvl w:val="0"/>
          <w:numId w:val="13"/>
        </w:numPr>
        <w:jc w:val="both"/>
        <w:rPr>
          <w:rFonts w:ascii="Arial" w:hAnsi="Arial" w:cs="Arial"/>
          <w:sz w:val="24"/>
          <w:szCs w:val="24"/>
        </w:rPr>
      </w:pPr>
      <w:r w:rsidRPr="00E974D1">
        <w:rPr>
          <w:rFonts w:ascii="Arial" w:hAnsi="Arial" w:cs="Arial"/>
          <w:sz w:val="24"/>
          <w:szCs w:val="24"/>
        </w:rPr>
        <w:t>Inter-Agency Dispute</w:t>
      </w:r>
    </w:p>
    <w:p w14:paraId="08894A39" w14:textId="77777777" w:rsidR="00C6012C" w:rsidRPr="00E974D1" w:rsidRDefault="00C6012C" w:rsidP="002B04E6">
      <w:pPr>
        <w:jc w:val="both"/>
        <w:rPr>
          <w:rFonts w:ascii="Arial" w:hAnsi="Arial" w:cs="Arial"/>
          <w:sz w:val="24"/>
          <w:szCs w:val="24"/>
        </w:rPr>
      </w:pPr>
      <w:r w:rsidRPr="00E974D1">
        <w:rPr>
          <w:rFonts w:ascii="Arial" w:hAnsi="Arial" w:cs="Arial"/>
          <w:sz w:val="24"/>
          <w:szCs w:val="24"/>
        </w:rPr>
        <w:t>The Local Lincolnshire CHC panel will also formally agree the health element and funding of Joint Packages of Care and make decisions at the Joint Fund consideration meeting.</w:t>
      </w:r>
    </w:p>
    <w:p w14:paraId="15F113BF" w14:textId="1B105EC2" w:rsidR="00C6012C" w:rsidRPr="00D56BE2" w:rsidRDefault="00F2021E" w:rsidP="002B04E6">
      <w:pPr>
        <w:jc w:val="both"/>
        <w:rPr>
          <w:rFonts w:ascii="Arial" w:hAnsi="Arial" w:cs="Arial"/>
          <w:b/>
          <w:bCs/>
          <w:color w:val="4472C4" w:themeColor="accent1"/>
          <w:sz w:val="24"/>
          <w:szCs w:val="24"/>
        </w:rPr>
      </w:pPr>
      <w:r w:rsidRPr="00D56BE2">
        <w:rPr>
          <w:rFonts w:ascii="Arial" w:hAnsi="Arial" w:cs="Arial"/>
          <w:b/>
          <w:bCs/>
          <w:color w:val="4472C4" w:themeColor="accent1"/>
          <w:sz w:val="24"/>
          <w:szCs w:val="24"/>
        </w:rPr>
        <w:t xml:space="preserve">11.2 </w:t>
      </w:r>
      <w:r w:rsidR="00C6012C" w:rsidRPr="00D56BE2">
        <w:rPr>
          <w:rFonts w:ascii="Arial" w:hAnsi="Arial" w:cs="Arial"/>
          <w:b/>
          <w:bCs/>
          <w:color w:val="4472C4" w:themeColor="accent1"/>
          <w:sz w:val="24"/>
          <w:szCs w:val="24"/>
        </w:rPr>
        <w:t>Membership of the Panel meeting</w:t>
      </w:r>
    </w:p>
    <w:p w14:paraId="5C8F5236" w14:textId="3AC61EFB" w:rsidR="00C6012C" w:rsidRPr="00E974D1" w:rsidRDefault="00C6012C" w:rsidP="002B04E6">
      <w:pPr>
        <w:jc w:val="both"/>
        <w:rPr>
          <w:rFonts w:ascii="Arial" w:hAnsi="Arial" w:cs="Arial"/>
          <w:sz w:val="24"/>
          <w:szCs w:val="24"/>
        </w:rPr>
      </w:pPr>
      <w:r w:rsidRPr="00E974D1">
        <w:rPr>
          <w:rFonts w:ascii="Arial" w:hAnsi="Arial" w:cs="Arial"/>
          <w:sz w:val="24"/>
          <w:szCs w:val="24"/>
        </w:rPr>
        <w:t>Panel should consist of a Panel Chair (RGN. RMN or RNLD), Opposing Nurse to the Panel Chair (RGN, RMN, RNLD) and a member from the Local Authority.</w:t>
      </w:r>
    </w:p>
    <w:p w14:paraId="15874B56" w14:textId="77777777" w:rsidR="00F2021E" w:rsidRDefault="00F2021E" w:rsidP="002B04E6">
      <w:pPr>
        <w:jc w:val="both"/>
        <w:rPr>
          <w:rFonts w:ascii="Arial" w:hAnsi="Arial" w:cs="Arial"/>
          <w:b/>
          <w:bCs/>
          <w:color w:val="4472C4" w:themeColor="accent1"/>
          <w:sz w:val="24"/>
          <w:szCs w:val="24"/>
        </w:rPr>
      </w:pPr>
    </w:p>
    <w:p w14:paraId="0151DAEE" w14:textId="327DD768" w:rsidR="00C6012C" w:rsidRPr="00D56BE2" w:rsidRDefault="00F2021E" w:rsidP="002B04E6">
      <w:pPr>
        <w:jc w:val="both"/>
        <w:rPr>
          <w:rFonts w:ascii="Arial" w:hAnsi="Arial" w:cs="Arial"/>
          <w:b/>
          <w:bCs/>
          <w:color w:val="4472C4" w:themeColor="accent1"/>
          <w:sz w:val="24"/>
          <w:szCs w:val="24"/>
        </w:rPr>
      </w:pPr>
      <w:r w:rsidRPr="00D56BE2">
        <w:rPr>
          <w:rFonts w:ascii="Arial" w:hAnsi="Arial" w:cs="Arial"/>
          <w:b/>
          <w:bCs/>
          <w:color w:val="4472C4" w:themeColor="accent1"/>
          <w:sz w:val="24"/>
          <w:szCs w:val="24"/>
        </w:rPr>
        <w:t xml:space="preserve">11.3 </w:t>
      </w:r>
      <w:r w:rsidR="00C6012C" w:rsidRPr="00D56BE2">
        <w:rPr>
          <w:rFonts w:ascii="Arial" w:hAnsi="Arial" w:cs="Arial"/>
          <w:b/>
          <w:bCs/>
          <w:color w:val="4472C4" w:themeColor="accent1"/>
          <w:sz w:val="24"/>
          <w:szCs w:val="24"/>
        </w:rPr>
        <w:t>Decision making responsibility</w:t>
      </w:r>
    </w:p>
    <w:p w14:paraId="3C4892DC" w14:textId="77777777" w:rsidR="00C6012C" w:rsidRPr="00E974D1" w:rsidRDefault="00C6012C" w:rsidP="002B04E6">
      <w:pPr>
        <w:jc w:val="both"/>
        <w:rPr>
          <w:rFonts w:ascii="Arial" w:hAnsi="Arial" w:cs="Arial"/>
          <w:sz w:val="24"/>
          <w:szCs w:val="24"/>
        </w:rPr>
      </w:pPr>
      <w:r w:rsidRPr="00E974D1">
        <w:rPr>
          <w:rFonts w:ascii="Arial" w:hAnsi="Arial" w:cs="Arial"/>
          <w:sz w:val="24"/>
          <w:szCs w:val="24"/>
        </w:rPr>
        <w:t>The National Framework for Continuing Healthcare and Funded Nursing Care (Revised July 2022) states that the decision making for an individual’s eligibility for CHC funding lays with the Integrated Care Board (ICB).</w:t>
      </w:r>
    </w:p>
    <w:p w14:paraId="108517F0" w14:textId="77777777" w:rsidR="00F2021E" w:rsidRDefault="00F2021E" w:rsidP="002B04E6">
      <w:pPr>
        <w:jc w:val="both"/>
        <w:rPr>
          <w:rFonts w:ascii="Arial" w:hAnsi="Arial" w:cs="Arial"/>
          <w:b/>
          <w:bCs/>
          <w:sz w:val="24"/>
          <w:szCs w:val="24"/>
        </w:rPr>
      </w:pPr>
    </w:p>
    <w:p w14:paraId="4736D6D1" w14:textId="15DB136E" w:rsidR="00C6012C" w:rsidRPr="00D56BE2" w:rsidRDefault="00F2021E" w:rsidP="002B04E6">
      <w:pPr>
        <w:jc w:val="both"/>
        <w:rPr>
          <w:rFonts w:ascii="Arial" w:hAnsi="Arial" w:cs="Arial"/>
          <w:b/>
          <w:bCs/>
          <w:color w:val="4472C4" w:themeColor="accent1"/>
          <w:sz w:val="24"/>
          <w:szCs w:val="24"/>
        </w:rPr>
      </w:pPr>
      <w:r w:rsidRPr="00D56BE2">
        <w:rPr>
          <w:rFonts w:ascii="Arial" w:hAnsi="Arial" w:cs="Arial"/>
          <w:b/>
          <w:bCs/>
          <w:color w:val="4472C4" w:themeColor="accent1"/>
          <w:sz w:val="24"/>
          <w:szCs w:val="24"/>
        </w:rPr>
        <w:t xml:space="preserve">11.4  </w:t>
      </w:r>
      <w:r w:rsidR="00C6012C" w:rsidRPr="00D56BE2">
        <w:rPr>
          <w:rFonts w:ascii="Arial" w:hAnsi="Arial" w:cs="Arial"/>
          <w:b/>
          <w:bCs/>
          <w:color w:val="4472C4" w:themeColor="accent1"/>
          <w:sz w:val="24"/>
          <w:szCs w:val="24"/>
        </w:rPr>
        <w:t>Process</w:t>
      </w:r>
    </w:p>
    <w:p w14:paraId="1DDBED83" w14:textId="77777777" w:rsidR="00C6012C" w:rsidRPr="00E974D1" w:rsidRDefault="00C6012C" w:rsidP="002B04E6">
      <w:pPr>
        <w:jc w:val="both"/>
        <w:rPr>
          <w:rFonts w:ascii="Arial" w:hAnsi="Arial" w:cs="Arial"/>
          <w:sz w:val="24"/>
          <w:szCs w:val="24"/>
        </w:rPr>
      </w:pPr>
      <w:r w:rsidRPr="00E974D1">
        <w:rPr>
          <w:rFonts w:ascii="Arial" w:hAnsi="Arial" w:cs="Arial"/>
          <w:b/>
          <w:bCs/>
          <w:sz w:val="24"/>
          <w:szCs w:val="24"/>
        </w:rPr>
        <w:t>Individual Appeal</w:t>
      </w:r>
      <w:r w:rsidRPr="00E974D1">
        <w:rPr>
          <w:rFonts w:ascii="Arial" w:hAnsi="Arial" w:cs="Arial"/>
          <w:sz w:val="24"/>
          <w:szCs w:val="24"/>
        </w:rPr>
        <w:t xml:space="preserve"> – CHC will gather and collate all evidence required from appropriate professionals, organisations, next of kin etc.</w:t>
      </w:r>
    </w:p>
    <w:p w14:paraId="19338F69" w14:textId="5226CA8C" w:rsidR="00C6012C" w:rsidRPr="00E974D1" w:rsidRDefault="00C6012C" w:rsidP="002B04E6">
      <w:pPr>
        <w:jc w:val="both"/>
        <w:rPr>
          <w:rFonts w:ascii="Arial" w:hAnsi="Arial" w:cs="Arial"/>
          <w:sz w:val="24"/>
          <w:szCs w:val="24"/>
        </w:rPr>
      </w:pPr>
      <w:r w:rsidRPr="00E974D1">
        <w:rPr>
          <w:rFonts w:ascii="Arial" w:hAnsi="Arial" w:cs="Arial"/>
          <w:b/>
          <w:bCs/>
          <w:sz w:val="24"/>
          <w:szCs w:val="24"/>
        </w:rPr>
        <w:t>Inter-Agency Dispute</w:t>
      </w:r>
      <w:r w:rsidRPr="00E974D1">
        <w:rPr>
          <w:rFonts w:ascii="Arial" w:hAnsi="Arial" w:cs="Arial"/>
          <w:sz w:val="24"/>
          <w:szCs w:val="24"/>
        </w:rPr>
        <w:t xml:space="preserve"> – The </w:t>
      </w:r>
      <w:r w:rsidR="004C003F" w:rsidRPr="00E974D1">
        <w:rPr>
          <w:rFonts w:ascii="Arial" w:hAnsi="Arial" w:cs="Arial"/>
          <w:sz w:val="24"/>
          <w:szCs w:val="24"/>
        </w:rPr>
        <w:t>CHC Case Manager</w:t>
      </w:r>
      <w:r w:rsidRPr="00E974D1">
        <w:rPr>
          <w:rFonts w:ascii="Arial" w:hAnsi="Arial" w:cs="Arial"/>
          <w:sz w:val="24"/>
          <w:szCs w:val="24"/>
        </w:rPr>
        <w:t xml:space="preserve"> will ensure that they collate all evidence available to them </w:t>
      </w:r>
      <w:proofErr w:type="spellStart"/>
      <w:r w:rsidRPr="00E974D1">
        <w:rPr>
          <w:rFonts w:ascii="Arial" w:hAnsi="Arial" w:cs="Arial"/>
          <w:sz w:val="24"/>
          <w:szCs w:val="24"/>
        </w:rPr>
        <w:t>eg</w:t>
      </w:r>
      <w:proofErr w:type="spellEnd"/>
      <w:r w:rsidRPr="00E974D1">
        <w:rPr>
          <w:rFonts w:ascii="Arial" w:hAnsi="Arial" w:cs="Arial"/>
          <w:sz w:val="24"/>
          <w:szCs w:val="24"/>
        </w:rPr>
        <w:t xml:space="preserve"> care records, </w:t>
      </w:r>
      <w:proofErr w:type="spellStart"/>
      <w:r w:rsidRPr="00E974D1">
        <w:rPr>
          <w:rFonts w:ascii="Arial" w:hAnsi="Arial" w:cs="Arial"/>
          <w:sz w:val="24"/>
          <w:szCs w:val="24"/>
        </w:rPr>
        <w:t>systemOne</w:t>
      </w:r>
      <w:proofErr w:type="spellEnd"/>
      <w:r w:rsidRPr="00E974D1">
        <w:rPr>
          <w:rFonts w:ascii="Arial" w:hAnsi="Arial" w:cs="Arial"/>
          <w:sz w:val="24"/>
          <w:szCs w:val="24"/>
        </w:rPr>
        <w:t xml:space="preserve"> records etc and create an evidence for panel folder in which to keep them. The assessor will then inform the quality team when a case is ready to be seen at panel. </w:t>
      </w:r>
    </w:p>
    <w:p w14:paraId="6A117A4C" w14:textId="77777777" w:rsidR="00C6012C" w:rsidRPr="00E974D1" w:rsidRDefault="00C6012C" w:rsidP="002B04E6">
      <w:pPr>
        <w:jc w:val="both"/>
        <w:rPr>
          <w:rFonts w:ascii="Arial" w:hAnsi="Arial" w:cs="Arial"/>
          <w:sz w:val="24"/>
          <w:szCs w:val="24"/>
        </w:rPr>
      </w:pPr>
      <w:r w:rsidRPr="00E974D1">
        <w:rPr>
          <w:rFonts w:ascii="Arial" w:hAnsi="Arial" w:cs="Arial"/>
          <w:sz w:val="24"/>
          <w:szCs w:val="24"/>
        </w:rPr>
        <w:t>Adult Social Care (ASC) will ensure that all evidence collated by them will be passed to the assessor involved in the case to be collated within their evidence for panel folder within 5 working days from final discussions and agreement of dispute. This may be additional evidence that has been collated since the DST meeting was held.</w:t>
      </w:r>
    </w:p>
    <w:p w14:paraId="3B8D9691" w14:textId="57ADE99C" w:rsidR="00C6012C" w:rsidRPr="00E974D1" w:rsidRDefault="00C6012C" w:rsidP="002B04E6">
      <w:pPr>
        <w:jc w:val="both"/>
        <w:rPr>
          <w:rFonts w:ascii="Arial" w:hAnsi="Arial" w:cs="Arial"/>
          <w:sz w:val="24"/>
          <w:szCs w:val="24"/>
        </w:rPr>
      </w:pPr>
      <w:r w:rsidRPr="00E974D1">
        <w:rPr>
          <w:rFonts w:ascii="Arial" w:hAnsi="Arial" w:cs="Arial"/>
          <w:b/>
          <w:bCs/>
          <w:sz w:val="24"/>
          <w:szCs w:val="24"/>
        </w:rPr>
        <w:t>Joint</w:t>
      </w:r>
      <w:r w:rsidRPr="00E974D1">
        <w:rPr>
          <w:rFonts w:ascii="Arial" w:hAnsi="Arial" w:cs="Arial"/>
          <w:sz w:val="24"/>
          <w:szCs w:val="24"/>
        </w:rPr>
        <w:t xml:space="preserve"> </w:t>
      </w:r>
      <w:r w:rsidRPr="00E974D1">
        <w:rPr>
          <w:rFonts w:ascii="Arial" w:hAnsi="Arial" w:cs="Arial"/>
          <w:b/>
          <w:bCs/>
          <w:sz w:val="24"/>
          <w:szCs w:val="24"/>
        </w:rPr>
        <w:t>Fund Dispute</w:t>
      </w:r>
      <w:r w:rsidRPr="00E974D1">
        <w:rPr>
          <w:rFonts w:ascii="Arial" w:hAnsi="Arial" w:cs="Arial"/>
          <w:sz w:val="24"/>
          <w:szCs w:val="24"/>
        </w:rPr>
        <w:t xml:space="preserve"> – as above for Inter-Agency Disputes, however, ASC should endeavour to send a written submission to the </w:t>
      </w:r>
      <w:r w:rsidR="004C003F" w:rsidRPr="00E974D1">
        <w:rPr>
          <w:rFonts w:ascii="Arial" w:hAnsi="Arial" w:cs="Arial"/>
          <w:sz w:val="24"/>
          <w:szCs w:val="24"/>
        </w:rPr>
        <w:t>CHC Case Manager</w:t>
      </w:r>
      <w:r w:rsidRPr="00E974D1">
        <w:rPr>
          <w:rFonts w:ascii="Arial" w:hAnsi="Arial" w:cs="Arial"/>
          <w:sz w:val="24"/>
          <w:szCs w:val="24"/>
        </w:rPr>
        <w:t xml:space="preserve"> setting out which elements of the person’s care needs they believe should be provided and funded by Health.</w:t>
      </w:r>
    </w:p>
    <w:p w14:paraId="41D6142A" w14:textId="64555AEB" w:rsidR="00C6012C" w:rsidRPr="00E974D1" w:rsidRDefault="00C6012C" w:rsidP="002B04E6">
      <w:pPr>
        <w:jc w:val="both"/>
        <w:rPr>
          <w:rFonts w:ascii="Arial" w:hAnsi="Arial" w:cs="Arial"/>
          <w:sz w:val="24"/>
          <w:szCs w:val="24"/>
        </w:rPr>
      </w:pPr>
      <w:r w:rsidRPr="00E974D1">
        <w:rPr>
          <w:rFonts w:ascii="Arial" w:hAnsi="Arial" w:cs="Arial"/>
          <w:b/>
          <w:bCs/>
          <w:sz w:val="24"/>
          <w:szCs w:val="24"/>
        </w:rPr>
        <w:t>Joint Fund Consideration</w:t>
      </w:r>
      <w:r w:rsidRPr="00E974D1">
        <w:rPr>
          <w:rFonts w:ascii="Arial" w:hAnsi="Arial" w:cs="Arial"/>
          <w:sz w:val="24"/>
          <w:szCs w:val="24"/>
        </w:rPr>
        <w:t xml:space="preserve"> – once a recommendation has been made by the Multi-Disciplinary Team (MDT) in relation to a Joint Funded package of care, this is then validated by the Locality Band 7’s. The CHC</w:t>
      </w:r>
      <w:r w:rsidR="004C003F" w:rsidRPr="00E974D1">
        <w:rPr>
          <w:rFonts w:ascii="Arial" w:hAnsi="Arial" w:cs="Arial"/>
          <w:sz w:val="24"/>
          <w:szCs w:val="24"/>
        </w:rPr>
        <w:t xml:space="preserve"> Case Manager</w:t>
      </w:r>
      <w:r w:rsidRPr="00E974D1">
        <w:rPr>
          <w:rFonts w:ascii="Arial" w:hAnsi="Arial" w:cs="Arial"/>
          <w:sz w:val="24"/>
          <w:szCs w:val="24"/>
        </w:rPr>
        <w:t xml:space="preserve"> will then collate all evidence to support this recommendation and submit a request for the case to be seen at Joint Fund Consideration Panel. Where CHC feel existing commissioned services are available to meet health needs, confirmation should be sought from the provider to confirm availability of the service prior to the panel. </w:t>
      </w:r>
    </w:p>
    <w:p w14:paraId="4CD060C8" w14:textId="77777777" w:rsidR="00C6012C" w:rsidRPr="00E974D1" w:rsidRDefault="00C6012C" w:rsidP="002B04E6">
      <w:pPr>
        <w:jc w:val="both"/>
        <w:rPr>
          <w:rFonts w:ascii="Arial" w:hAnsi="Arial" w:cs="Arial"/>
          <w:sz w:val="24"/>
          <w:szCs w:val="24"/>
        </w:rPr>
      </w:pPr>
      <w:r w:rsidRPr="00E974D1">
        <w:rPr>
          <w:rFonts w:ascii="Arial" w:hAnsi="Arial" w:cs="Arial"/>
          <w:sz w:val="24"/>
          <w:szCs w:val="24"/>
        </w:rPr>
        <w:t>CHC will endeavour where possible to ensure that all case files that are to be presented to panel are sent to the appropriate Panel members approximately 5 working days before panel.</w:t>
      </w:r>
    </w:p>
    <w:p w14:paraId="711DA41B" w14:textId="77777777" w:rsidR="00C6012C" w:rsidRPr="00E974D1" w:rsidRDefault="00C6012C" w:rsidP="002B04E6">
      <w:pPr>
        <w:jc w:val="both"/>
        <w:rPr>
          <w:rFonts w:ascii="Arial" w:hAnsi="Arial" w:cs="Arial"/>
          <w:sz w:val="24"/>
          <w:szCs w:val="24"/>
        </w:rPr>
      </w:pPr>
      <w:r w:rsidRPr="00E974D1">
        <w:rPr>
          <w:rFonts w:ascii="Arial" w:hAnsi="Arial" w:cs="Arial"/>
          <w:sz w:val="24"/>
          <w:szCs w:val="24"/>
        </w:rPr>
        <w:t xml:space="preserve">If all Panel members are in agreement, all decisions made at panel are final. Any disagreements between Health and Adult Care at panel will follow the escalation process as set out in the Inter-Agency Dispute Policy. This includes the provision to acquiesce after consultation with senior managers and withdraw the dispute.   </w:t>
      </w:r>
    </w:p>
    <w:p w14:paraId="192D9CA4" w14:textId="77777777" w:rsidR="00C6012C" w:rsidRPr="00E974D1" w:rsidRDefault="00C6012C" w:rsidP="002B04E6">
      <w:pPr>
        <w:jc w:val="both"/>
        <w:rPr>
          <w:rFonts w:ascii="Arial" w:hAnsi="Arial" w:cs="Arial"/>
          <w:sz w:val="24"/>
          <w:szCs w:val="24"/>
        </w:rPr>
      </w:pPr>
      <w:r w:rsidRPr="00E974D1">
        <w:rPr>
          <w:rFonts w:ascii="Arial" w:hAnsi="Arial" w:cs="Arial"/>
          <w:sz w:val="24"/>
          <w:szCs w:val="24"/>
        </w:rPr>
        <w:t>Panel Logs are completed for all cases presented to the Local Lincolnshire CHC Panel, however, only Inter-Agency and Joint Fund Dispute panel logs will be sent to ASC for review and approval. These should be signed and returned within 3 working days of receipt to CHC.</w:t>
      </w:r>
    </w:p>
    <w:p w14:paraId="060C02FB" w14:textId="5CF415C5" w:rsidR="00F2021E" w:rsidRDefault="00F2021E">
      <w:pPr>
        <w:rPr>
          <w:rFonts w:ascii="Arial" w:hAnsi="Arial" w:cs="Arial"/>
          <w:b/>
          <w:bCs/>
          <w:color w:val="4472C4" w:themeColor="accent1"/>
          <w:sz w:val="24"/>
          <w:szCs w:val="24"/>
        </w:rPr>
      </w:pPr>
    </w:p>
    <w:p w14:paraId="05DF0ABC" w14:textId="4C01170E" w:rsidR="00C6012C" w:rsidRPr="00D56BE2" w:rsidRDefault="00F2021E" w:rsidP="002B04E6">
      <w:pPr>
        <w:jc w:val="both"/>
        <w:rPr>
          <w:rFonts w:ascii="Arial" w:hAnsi="Arial" w:cs="Arial"/>
          <w:b/>
          <w:bCs/>
          <w:color w:val="4472C4" w:themeColor="accent1"/>
          <w:sz w:val="24"/>
          <w:szCs w:val="24"/>
        </w:rPr>
      </w:pPr>
      <w:r w:rsidRPr="00D56BE2">
        <w:rPr>
          <w:rFonts w:ascii="Arial" w:hAnsi="Arial" w:cs="Arial"/>
          <w:b/>
          <w:bCs/>
          <w:color w:val="4472C4" w:themeColor="accent1"/>
          <w:sz w:val="24"/>
          <w:szCs w:val="24"/>
        </w:rPr>
        <w:t xml:space="preserve">11.5  </w:t>
      </w:r>
      <w:r w:rsidR="00C6012C" w:rsidRPr="00D56BE2">
        <w:rPr>
          <w:rFonts w:ascii="Arial" w:hAnsi="Arial" w:cs="Arial"/>
          <w:b/>
          <w:bCs/>
          <w:color w:val="4472C4" w:themeColor="accent1"/>
          <w:sz w:val="24"/>
          <w:szCs w:val="24"/>
        </w:rPr>
        <w:t>Informing the person</w:t>
      </w:r>
    </w:p>
    <w:p w14:paraId="3A2AF964" w14:textId="4018BDAA" w:rsidR="00747070" w:rsidRPr="00E974D1" w:rsidRDefault="00C6012C" w:rsidP="002B04E6">
      <w:pPr>
        <w:jc w:val="both"/>
        <w:rPr>
          <w:rFonts w:ascii="Arial" w:hAnsi="Arial" w:cs="Arial"/>
          <w:b/>
          <w:color w:val="4472C4" w:themeColor="accent1"/>
          <w:sz w:val="24"/>
          <w:szCs w:val="24"/>
        </w:rPr>
      </w:pPr>
      <w:r w:rsidRPr="00E974D1">
        <w:rPr>
          <w:rFonts w:ascii="Arial" w:hAnsi="Arial" w:cs="Arial"/>
          <w:sz w:val="24"/>
          <w:szCs w:val="24"/>
        </w:rPr>
        <w:t>It is the ICB’s responsibility to inform the individual and or their representatives, Care Provider and Adult Care of the outcome from panel in line with local policy. This will be in the form of a letter.</w:t>
      </w:r>
    </w:p>
    <w:p w14:paraId="6EFA8EC4" w14:textId="34489F16" w:rsidR="000A77EB" w:rsidRPr="000A77EB" w:rsidRDefault="00F2021E" w:rsidP="00F2021E">
      <w:pPr>
        <w:jc w:val="center"/>
        <w:rPr>
          <w:rFonts w:cs="Arial"/>
          <w:b/>
          <w:color w:val="4472C4" w:themeColor="accent1"/>
          <w:sz w:val="24"/>
        </w:rPr>
      </w:pPr>
      <w:r>
        <w:rPr>
          <w:rFonts w:cs="Arial"/>
          <w:b/>
          <w:color w:val="4472C4" w:themeColor="accent1"/>
          <w:sz w:val="24"/>
        </w:rPr>
        <w:br w:type="page"/>
      </w:r>
      <w:r w:rsidR="000A77EB" w:rsidRPr="000A77EB">
        <w:rPr>
          <w:rFonts w:cs="Arial"/>
          <w:b/>
          <w:color w:val="4472C4" w:themeColor="accent1"/>
          <w:sz w:val="24"/>
        </w:rPr>
        <w:lastRenderedPageBreak/>
        <w:t>APPENDIX 1</w:t>
      </w:r>
    </w:p>
    <w:p w14:paraId="1D43F81B" w14:textId="77777777" w:rsidR="000A77EB" w:rsidRPr="000A77EB" w:rsidRDefault="000A77EB" w:rsidP="00F2021E">
      <w:pPr>
        <w:jc w:val="center"/>
        <w:rPr>
          <w:rFonts w:cs="Arial"/>
          <w:b/>
          <w:bCs/>
          <w:color w:val="4472C4" w:themeColor="accent1"/>
          <w:sz w:val="28"/>
          <w:szCs w:val="28"/>
        </w:rPr>
      </w:pPr>
      <w:r w:rsidRPr="000A77EB">
        <w:rPr>
          <w:rFonts w:cs="Arial"/>
          <w:b/>
          <w:bCs/>
          <w:color w:val="4472C4" w:themeColor="accent1"/>
          <w:sz w:val="28"/>
          <w:szCs w:val="28"/>
        </w:rPr>
        <w:t>National Guidance</w:t>
      </w:r>
    </w:p>
    <w:p w14:paraId="5391E3DF" w14:textId="77777777" w:rsidR="000A77EB" w:rsidRDefault="000A77EB" w:rsidP="002B04E6">
      <w:pPr>
        <w:jc w:val="both"/>
        <w:rPr>
          <w:rFonts w:cs="Arial"/>
        </w:rPr>
      </w:pPr>
    </w:p>
    <w:p w14:paraId="1EDFC778" w14:textId="77777777" w:rsidR="000A77EB" w:rsidRPr="00B03CA0" w:rsidRDefault="000A77EB" w:rsidP="002B04E6">
      <w:pPr>
        <w:pStyle w:val="NoSpacing"/>
        <w:spacing w:after="200" w:line="276" w:lineRule="auto"/>
        <w:ind w:left="720"/>
        <w:jc w:val="both"/>
        <w:rPr>
          <w:rFonts w:cs="Arial"/>
        </w:rPr>
      </w:pPr>
    </w:p>
    <w:p w14:paraId="09F3F7D3" w14:textId="1CAAA488" w:rsidR="000A77EB" w:rsidRPr="00B03CA0" w:rsidRDefault="000A77EB" w:rsidP="002B04E6">
      <w:pPr>
        <w:pStyle w:val="NoSpacing"/>
        <w:spacing w:after="200" w:line="276" w:lineRule="auto"/>
        <w:ind w:left="720"/>
        <w:jc w:val="both"/>
        <w:rPr>
          <w:rFonts w:cs="Arial"/>
        </w:rPr>
      </w:pPr>
      <w:r w:rsidRPr="00B03CA0">
        <w:rPr>
          <w:rFonts w:cs="Arial"/>
        </w:rPr>
        <w:t>The guidance takes account of, and where appropriate, makes reference, to relevant sections of the following documents:</w:t>
      </w:r>
    </w:p>
    <w:p w14:paraId="6F771A17" w14:textId="7228DC66" w:rsidR="000A77EB" w:rsidRPr="00B03CA0" w:rsidRDefault="000A77EB" w:rsidP="002B04E6">
      <w:pPr>
        <w:pStyle w:val="NoSpacing"/>
        <w:numPr>
          <w:ilvl w:val="0"/>
          <w:numId w:val="9"/>
        </w:numPr>
        <w:spacing w:after="120" w:line="276" w:lineRule="auto"/>
        <w:ind w:left="1077" w:hanging="357"/>
        <w:jc w:val="both"/>
        <w:rPr>
          <w:rFonts w:cs="Arial"/>
        </w:rPr>
      </w:pPr>
      <w:r w:rsidRPr="00B03CA0">
        <w:rPr>
          <w:rFonts w:cs="Arial"/>
        </w:rPr>
        <w:t xml:space="preserve">The National Framework for NHS Continuing Healthcare and NHS-funded Nursing Care </w:t>
      </w:r>
      <w:r>
        <w:rPr>
          <w:rFonts w:cs="Arial"/>
          <w:i/>
        </w:rPr>
        <w:t>July 2022</w:t>
      </w:r>
      <w:r w:rsidRPr="00B03CA0">
        <w:rPr>
          <w:rFonts w:cs="Arial"/>
          <w:i/>
        </w:rPr>
        <w:t xml:space="preserve"> (Revised) (</w:t>
      </w:r>
      <w:r w:rsidRPr="00B03CA0">
        <w:rPr>
          <w:rFonts w:cs="Arial"/>
        </w:rPr>
        <w:t>National Framework)</w:t>
      </w:r>
    </w:p>
    <w:p w14:paraId="3533C7F2" w14:textId="0DC24DA1" w:rsidR="000A77EB" w:rsidRPr="00BF448F" w:rsidRDefault="000A77EB" w:rsidP="002B04E6">
      <w:pPr>
        <w:pStyle w:val="NoSpacing"/>
        <w:numPr>
          <w:ilvl w:val="1"/>
          <w:numId w:val="10"/>
        </w:numPr>
        <w:spacing w:after="120" w:line="276" w:lineRule="auto"/>
        <w:ind w:left="1077" w:hanging="357"/>
        <w:jc w:val="both"/>
      </w:pPr>
      <w:r w:rsidRPr="00BF448F">
        <w:rPr>
          <w:rFonts w:cs="Arial"/>
        </w:rPr>
        <w:t>The National Health Service Commissioning Board and Clinical Commissioning Groups (Responsibilities and Standing Rules)</w:t>
      </w:r>
      <w:r w:rsidR="00A06EAD">
        <w:rPr>
          <w:rFonts w:cs="Arial"/>
        </w:rPr>
        <w:t xml:space="preserve"> </w:t>
      </w:r>
      <w:r w:rsidRPr="00BF448F">
        <w:rPr>
          <w:rFonts w:cs="Arial"/>
        </w:rPr>
        <w:t>Regulations 2012 (Standing rules)</w:t>
      </w:r>
    </w:p>
    <w:p w14:paraId="1E8A5832" w14:textId="77777777" w:rsidR="000A77EB" w:rsidRPr="00805DA7" w:rsidRDefault="000A77EB" w:rsidP="002B04E6">
      <w:pPr>
        <w:pStyle w:val="NoSpacing"/>
        <w:numPr>
          <w:ilvl w:val="1"/>
          <w:numId w:val="10"/>
        </w:numPr>
        <w:spacing w:after="120" w:line="276" w:lineRule="auto"/>
        <w:ind w:left="1077" w:hanging="357"/>
        <w:jc w:val="both"/>
      </w:pPr>
      <w:r w:rsidRPr="00BF448F">
        <w:rPr>
          <w:rFonts w:cs="Arial"/>
        </w:rPr>
        <w:t>The Care Act 2014</w:t>
      </w:r>
    </w:p>
    <w:p w14:paraId="3C66425E" w14:textId="77777777" w:rsidR="000A77EB" w:rsidRPr="00805DA7" w:rsidRDefault="000A77EB" w:rsidP="000570BD">
      <w:pPr>
        <w:pStyle w:val="NoSpacing"/>
        <w:numPr>
          <w:ilvl w:val="1"/>
          <w:numId w:val="10"/>
        </w:numPr>
        <w:spacing w:after="120" w:line="276" w:lineRule="auto"/>
        <w:ind w:left="1077" w:hanging="357"/>
        <w:jc w:val="both"/>
      </w:pPr>
      <w:r w:rsidRPr="00F2021E">
        <w:rPr>
          <w:rFonts w:cs="Arial"/>
        </w:rPr>
        <w:t xml:space="preserve">The Care and Support Statutory Guidance June 2014 </w:t>
      </w:r>
      <w:r w:rsidRPr="00F2021E">
        <w:rPr>
          <w:rFonts w:cs="Arial"/>
          <w:i/>
        </w:rPr>
        <w:t>issued under the Care Act 2014</w:t>
      </w:r>
      <w:r w:rsidRPr="00F2021E">
        <w:rPr>
          <w:rFonts w:cs="Arial"/>
        </w:rPr>
        <w:t xml:space="preserve"> </w:t>
      </w:r>
    </w:p>
    <w:sectPr w:rsidR="000A77EB" w:rsidRPr="00805DA7" w:rsidSect="00F2021E">
      <w:headerReference w:type="default" r:id="rId11"/>
      <w:footerReference w:type="default" r:id="rId12"/>
      <w:headerReference w:type="first" r:id="rId13"/>
      <w:pgSz w:w="11906" w:h="16838" w:code="9"/>
      <w:pgMar w:top="1440" w:right="1133" w:bottom="1440" w:left="1440" w:header="709" w:footer="40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6055D" w14:textId="77777777" w:rsidR="00F0653D" w:rsidRDefault="00F0653D" w:rsidP="005024BB">
      <w:pPr>
        <w:spacing w:after="0" w:line="240" w:lineRule="auto"/>
      </w:pPr>
      <w:r>
        <w:separator/>
      </w:r>
    </w:p>
  </w:endnote>
  <w:endnote w:type="continuationSeparator" w:id="0">
    <w:p w14:paraId="319E560E" w14:textId="77777777" w:rsidR="00F0653D" w:rsidRDefault="00F0653D" w:rsidP="00502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ntax">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11464"/>
      <w:docPartObj>
        <w:docPartGallery w:val="Page Numbers (Bottom of Page)"/>
        <w:docPartUnique/>
      </w:docPartObj>
    </w:sdtPr>
    <w:sdtEndPr>
      <w:rPr>
        <w:noProof/>
      </w:rPr>
    </w:sdtEndPr>
    <w:sdtContent>
      <w:p w14:paraId="209AB065" w14:textId="34A5A24B" w:rsidR="00502AA4" w:rsidRDefault="00502A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AB414B" w14:textId="73BFCFFA" w:rsidR="00F37B08" w:rsidRDefault="00F37B08" w:rsidP="00F37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10103" w14:textId="77777777" w:rsidR="00F0653D" w:rsidRDefault="00F0653D" w:rsidP="005024BB">
      <w:pPr>
        <w:spacing w:after="0" w:line="240" w:lineRule="auto"/>
      </w:pPr>
      <w:r>
        <w:separator/>
      </w:r>
    </w:p>
  </w:footnote>
  <w:footnote w:type="continuationSeparator" w:id="0">
    <w:p w14:paraId="7D7A84D3" w14:textId="77777777" w:rsidR="00F0653D" w:rsidRDefault="00F0653D" w:rsidP="00502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D37D" w14:textId="56E0145B" w:rsidR="005024BB" w:rsidRDefault="008D7B27" w:rsidP="005024BB">
    <w:pPr>
      <w:pStyle w:val="Header"/>
      <w:jc w:val="right"/>
    </w:pPr>
    <w:r w:rsidRPr="008C7AE1">
      <w:rPr>
        <w:noProof/>
        <w:lang w:eastAsia="en-GB"/>
      </w:rPr>
      <w:drawing>
        <wp:anchor distT="0" distB="0" distL="114300" distR="114300" simplePos="0" relativeHeight="251668480" behindDoc="0" locked="0" layoutInCell="1" allowOverlap="1" wp14:anchorId="6D79D6ED" wp14:editId="32C9FDCA">
          <wp:simplePos x="0" y="0"/>
          <wp:positionH relativeFrom="margin">
            <wp:posOffset>3848735</wp:posOffset>
          </wp:positionH>
          <wp:positionV relativeFrom="margin">
            <wp:posOffset>-685800</wp:posOffset>
          </wp:positionV>
          <wp:extent cx="1270000" cy="333375"/>
          <wp:effectExtent l="0" t="0" r="6350" b="9525"/>
          <wp:wrapThrough wrapText="bothSides">
            <wp:wrapPolygon edited="0">
              <wp:start x="0" y="0"/>
              <wp:lineTo x="0" y="20983"/>
              <wp:lineTo x="21384" y="20983"/>
              <wp:lineTo x="2138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0000" cy="333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04E6">
      <w:rPr>
        <w:noProof/>
      </w:rPr>
      <w:drawing>
        <wp:anchor distT="0" distB="0" distL="114300" distR="114300" simplePos="0" relativeHeight="251659264" behindDoc="0" locked="0" layoutInCell="1" allowOverlap="1" wp14:anchorId="7BF7B1B8" wp14:editId="15897A5E">
          <wp:simplePos x="0" y="0"/>
          <wp:positionH relativeFrom="margin">
            <wp:posOffset>-561975</wp:posOffset>
          </wp:positionH>
          <wp:positionV relativeFrom="paragraph">
            <wp:posOffset>-259715</wp:posOffset>
          </wp:positionV>
          <wp:extent cx="736600" cy="714375"/>
          <wp:effectExtent l="0" t="0" r="6350" b="9525"/>
          <wp:wrapThrough wrapText="bothSides">
            <wp:wrapPolygon edited="0">
              <wp:start x="0" y="0"/>
              <wp:lineTo x="0" y="21312"/>
              <wp:lineTo x="21228" y="21312"/>
              <wp:lineTo x="21228"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6600" cy="714375"/>
                  </a:xfrm>
                  <a:prstGeom prst="rect">
                    <a:avLst/>
                  </a:prstGeom>
                  <a:noFill/>
                </pic:spPr>
              </pic:pic>
            </a:graphicData>
          </a:graphic>
          <wp14:sizeRelH relativeFrom="page">
            <wp14:pctWidth>0</wp14:pctWidth>
          </wp14:sizeRelH>
          <wp14:sizeRelV relativeFrom="page">
            <wp14:pctHeight>0</wp14:pctHeight>
          </wp14:sizeRelV>
        </wp:anchor>
      </w:drawing>
    </w:r>
    <w:r w:rsidR="002B04E6">
      <w:rPr>
        <w:noProof/>
      </w:rPr>
      <w:drawing>
        <wp:anchor distT="0" distB="0" distL="114300" distR="114300" simplePos="0" relativeHeight="251660288" behindDoc="0" locked="0" layoutInCell="1" allowOverlap="1" wp14:anchorId="2B3F4834" wp14:editId="4716A808">
          <wp:simplePos x="0" y="0"/>
          <wp:positionH relativeFrom="column">
            <wp:posOffset>5238750</wp:posOffset>
          </wp:positionH>
          <wp:positionV relativeFrom="paragraph">
            <wp:posOffset>-269240</wp:posOffset>
          </wp:positionV>
          <wp:extent cx="1087120" cy="571500"/>
          <wp:effectExtent l="0" t="0" r="0" b="0"/>
          <wp:wrapThrough wrapText="bothSides">
            <wp:wrapPolygon edited="0">
              <wp:start x="0" y="0"/>
              <wp:lineTo x="0" y="20880"/>
              <wp:lineTo x="21196" y="20880"/>
              <wp:lineTo x="21196"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08712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B335" w14:textId="2C356130" w:rsidR="002B04E6" w:rsidRDefault="008D7B27">
    <w:pPr>
      <w:pStyle w:val="Header"/>
    </w:pPr>
    <w:r w:rsidRPr="008C7AE1">
      <w:rPr>
        <w:noProof/>
        <w:lang w:eastAsia="en-GB"/>
      </w:rPr>
      <w:drawing>
        <wp:anchor distT="0" distB="0" distL="114300" distR="114300" simplePos="0" relativeHeight="251666432" behindDoc="0" locked="0" layoutInCell="1" allowOverlap="1" wp14:anchorId="16DE3EB0" wp14:editId="4F077A78">
          <wp:simplePos x="0" y="0"/>
          <wp:positionH relativeFrom="margin">
            <wp:posOffset>3200400</wp:posOffset>
          </wp:positionH>
          <wp:positionV relativeFrom="margin">
            <wp:posOffset>-638175</wp:posOffset>
          </wp:positionV>
          <wp:extent cx="1598295" cy="420370"/>
          <wp:effectExtent l="0" t="0" r="1905" b="0"/>
          <wp:wrapThrough wrapText="bothSides">
            <wp:wrapPolygon edited="0">
              <wp:start x="0" y="0"/>
              <wp:lineTo x="0" y="20556"/>
              <wp:lineTo x="21368" y="20556"/>
              <wp:lineTo x="2136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8295" cy="420370"/>
                  </a:xfrm>
                  <a:prstGeom prst="rect">
                    <a:avLst/>
                  </a:prstGeom>
                  <a:noFill/>
                  <a:ln>
                    <a:noFill/>
                  </a:ln>
                </pic:spPr>
              </pic:pic>
            </a:graphicData>
          </a:graphic>
        </wp:anchor>
      </w:drawing>
    </w:r>
    <w:r w:rsidR="002B04E6">
      <w:rPr>
        <w:noProof/>
      </w:rPr>
      <w:drawing>
        <wp:anchor distT="0" distB="0" distL="114300" distR="114300" simplePos="0" relativeHeight="251662336" behindDoc="0" locked="0" layoutInCell="1" allowOverlap="1" wp14:anchorId="6625AB66" wp14:editId="1A4518B0">
          <wp:simplePos x="0" y="0"/>
          <wp:positionH relativeFrom="margin">
            <wp:posOffset>-704850</wp:posOffset>
          </wp:positionH>
          <wp:positionV relativeFrom="paragraph">
            <wp:posOffset>-307340</wp:posOffset>
          </wp:positionV>
          <wp:extent cx="1219200" cy="1181100"/>
          <wp:effectExtent l="0" t="0" r="0" b="0"/>
          <wp:wrapThrough wrapText="bothSides">
            <wp:wrapPolygon edited="0">
              <wp:start x="0" y="0"/>
              <wp:lineTo x="0" y="21252"/>
              <wp:lineTo x="21263" y="21252"/>
              <wp:lineTo x="21263"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1181100"/>
                  </a:xfrm>
                  <a:prstGeom prst="rect">
                    <a:avLst/>
                  </a:prstGeom>
                  <a:noFill/>
                </pic:spPr>
              </pic:pic>
            </a:graphicData>
          </a:graphic>
          <wp14:sizeRelH relativeFrom="page">
            <wp14:pctWidth>0</wp14:pctWidth>
          </wp14:sizeRelH>
          <wp14:sizeRelV relativeFrom="page">
            <wp14:pctHeight>0</wp14:pctHeight>
          </wp14:sizeRelV>
        </wp:anchor>
      </w:drawing>
    </w:r>
    <w:r w:rsidR="002B04E6">
      <w:rPr>
        <w:noProof/>
      </w:rPr>
      <w:drawing>
        <wp:anchor distT="0" distB="0" distL="114300" distR="114300" simplePos="0" relativeHeight="251664384" behindDoc="0" locked="0" layoutInCell="1" allowOverlap="1" wp14:anchorId="30D6389B" wp14:editId="4159BCE5">
          <wp:simplePos x="0" y="0"/>
          <wp:positionH relativeFrom="column">
            <wp:posOffset>4733925</wp:posOffset>
          </wp:positionH>
          <wp:positionV relativeFrom="paragraph">
            <wp:posOffset>-212090</wp:posOffset>
          </wp:positionV>
          <wp:extent cx="1659255" cy="871855"/>
          <wp:effectExtent l="0" t="0" r="0" b="4445"/>
          <wp:wrapThrough wrapText="bothSides">
            <wp:wrapPolygon edited="0">
              <wp:start x="0" y="0"/>
              <wp:lineTo x="0" y="21238"/>
              <wp:lineTo x="21327" y="21238"/>
              <wp:lineTo x="21327"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659255" cy="8718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6EA64"/>
    <w:multiLevelType w:val="hybridMultilevel"/>
    <w:tmpl w:val="ED06B0C0"/>
    <w:lvl w:ilvl="0" w:tplc="25F0D5A4">
      <w:start w:val="1"/>
      <w:numFmt w:val="bullet"/>
      <w:lvlText w:val=""/>
      <w:lvlJc w:val="left"/>
      <w:pPr>
        <w:ind w:left="720" w:hanging="360"/>
      </w:pPr>
      <w:rPr>
        <w:rFonts w:ascii="Symbol" w:hAnsi="Symbol" w:hint="default"/>
      </w:rPr>
    </w:lvl>
    <w:lvl w:ilvl="1" w:tplc="6B4E2D8E">
      <w:start w:val="1"/>
      <w:numFmt w:val="bullet"/>
      <w:lvlText w:val="o"/>
      <w:lvlJc w:val="left"/>
      <w:pPr>
        <w:ind w:left="1440" w:hanging="360"/>
      </w:pPr>
      <w:rPr>
        <w:rFonts w:ascii="Courier New" w:hAnsi="Courier New" w:hint="default"/>
      </w:rPr>
    </w:lvl>
    <w:lvl w:ilvl="2" w:tplc="16F4DDDE">
      <w:start w:val="1"/>
      <w:numFmt w:val="bullet"/>
      <w:lvlText w:val=""/>
      <w:lvlJc w:val="left"/>
      <w:pPr>
        <w:ind w:left="2160" w:hanging="360"/>
      </w:pPr>
      <w:rPr>
        <w:rFonts w:ascii="Wingdings" w:hAnsi="Wingdings" w:hint="default"/>
      </w:rPr>
    </w:lvl>
    <w:lvl w:ilvl="3" w:tplc="1AD4C1BA">
      <w:start w:val="1"/>
      <w:numFmt w:val="bullet"/>
      <w:lvlText w:val=""/>
      <w:lvlJc w:val="left"/>
      <w:pPr>
        <w:ind w:left="2880" w:hanging="360"/>
      </w:pPr>
      <w:rPr>
        <w:rFonts w:ascii="Symbol" w:hAnsi="Symbol" w:hint="default"/>
      </w:rPr>
    </w:lvl>
    <w:lvl w:ilvl="4" w:tplc="B088E792">
      <w:start w:val="1"/>
      <w:numFmt w:val="bullet"/>
      <w:lvlText w:val="o"/>
      <w:lvlJc w:val="left"/>
      <w:pPr>
        <w:ind w:left="3600" w:hanging="360"/>
      </w:pPr>
      <w:rPr>
        <w:rFonts w:ascii="Courier New" w:hAnsi="Courier New" w:hint="default"/>
      </w:rPr>
    </w:lvl>
    <w:lvl w:ilvl="5" w:tplc="6546C7D2">
      <w:start w:val="1"/>
      <w:numFmt w:val="bullet"/>
      <w:lvlText w:val=""/>
      <w:lvlJc w:val="left"/>
      <w:pPr>
        <w:ind w:left="4320" w:hanging="360"/>
      </w:pPr>
      <w:rPr>
        <w:rFonts w:ascii="Wingdings" w:hAnsi="Wingdings" w:hint="default"/>
      </w:rPr>
    </w:lvl>
    <w:lvl w:ilvl="6" w:tplc="741CC042">
      <w:start w:val="1"/>
      <w:numFmt w:val="bullet"/>
      <w:lvlText w:val=""/>
      <w:lvlJc w:val="left"/>
      <w:pPr>
        <w:ind w:left="5040" w:hanging="360"/>
      </w:pPr>
      <w:rPr>
        <w:rFonts w:ascii="Symbol" w:hAnsi="Symbol" w:hint="default"/>
      </w:rPr>
    </w:lvl>
    <w:lvl w:ilvl="7" w:tplc="576C61CA">
      <w:start w:val="1"/>
      <w:numFmt w:val="bullet"/>
      <w:lvlText w:val="o"/>
      <w:lvlJc w:val="left"/>
      <w:pPr>
        <w:ind w:left="5760" w:hanging="360"/>
      </w:pPr>
      <w:rPr>
        <w:rFonts w:ascii="Courier New" w:hAnsi="Courier New" w:hint="default"/>
      </w:rPr>
    </w:lvl>
    <w:lvl w:ilvl="8" w:tplc="D936ADA6">
      <w:start w:val="1"/>
      <w:numFmt w:val="bullet"/>
      <w:lvlText w:val=""/>
      <w:lvlJc w:val="left"/>
      <w:pPr>
        <w:ind w:left="6480" w:hanging="360"/>
      </w:pPr>
      <w:rPr>
        <w:rFonts w:ascii="Wingdings" w:hAnsi="Wingdings" w:hint="default"/>
      </w:rPr>
    </w:lvl>
  </w:abstractNum>
  <w:abstractNum w:abstractNumId="1" w15:restartNumberingAfterBreak="0">
    <w:nsid w:val="143045EF"/>
    <w:multiLevelType w:val="hybridMultilevel"/>
    <w:tmpl w:val="C90A1782"/>
    <w:lvl w:ilvl="0" w:tplc="1ACC714A">
      <w:start w:val="1"/>
      <w:numFmt w:val="bullet"/>
      <w:lvlText w:val=""/>
      <w:lvlJc w:val="left"/>
      <w:pPr>
        <w:ind w:left="720" w:hanging="360"/>
      </w:pPr>
      <w:rPr>
        <w:rFonts w:ascii="Symbol" w:hAnsi="Symbol" w:hint="default"/>
      </w:rPr>
    </w:lvl>
    <w:lvl w:ilvl="1" w:tplc="8684E336">
      <w:start w:val="1"/>
      <w:numFmt w:val="bullet"/>
      <w:lvlText w:val="o"/>
      <w:lvlJc w:val="left"/>
      <w:pPr>
        <w:ind w:left="1440" w:hanging="360"/>
      </w:pPr>
      <w:rPr>
        <w:rFonts w:ascii="Courier New" w:hAnsi="Courier New" w:hint="default"/>
      </w:rPr>
    </w:lvl>
    <w:lvl w:ilvl="2" w:tplc="470A9628">
      <w:start w:val="1"/>
      <w:numFmt w:val="bullet"/>
      <w:lvlText w:val=""/>
      <w:lvlJc w:val="left"/>
      <w:pPr>
        <w:ind w:left="2160" w:hanging="360"/>
      </w:pPr>
      <w:rPr>
        <w:rFonts w:ascii="Wingdings" w:hAnsi="Wingdings" w:hint="default"/>
      </w:rPr>
    </w:lvl>
    <w:lvl w:ilvl="3" w:tplc="03705838">
      <w:start w:val="1"/>
      <w:numFmt w:val="bullet"/>
      <w:lvlText w:val=""/>
      <w:lvlJc w:val="left"/>
      <w:pPr>
        <w:ind w:left="2880" w:hanging="360"/>
      </w:pPr>
      <w:rPr>
        <w:rFonts w:ascii="Symbol" w:hAnsi="Symbol" w:hint="default"/>
      </w:rPr>
    </w:lvl>
    <w:lvl w:ilvl="4" w:tplc="BAA26116">
      <w:start w:val="1"/>
      <w:numFmt w:val="bullet"/>
      <w:lvlText w:val="o"/>
      <w:lvlJc w:val="left"/>
      <w:pPr>
        <w:ind w:left="3600" w:hanging="360"/>
      </w:pPr>
      <w:rPr>
        <w:rFonts w:ascii="Courier New" w:hAnsi="Courier New" w:hint="default"/>
      </w:rPr>
    </w:lvl>
    <w:lvl w:ilvl="5" w:tplc="E264B08A">
      <w:start w:val="1"/>
      <w:numFmt w:val="bullet"/>
      <w:lvlText w:val=""/>
      <w:lvlJc w:val="left"/>
      <w:pPr>
        <w:ind w:left="4320" w:hanging="360"/>
      </w:pPr>
      <w:rPr>
        <w:rFonts w:ascii="Wingdings" w:hAnsi="Wingdings" w:hint="default"/>
      </w:rPr>
    </w:lvl>
    <w:lvl w:ilvl="6" w:tplc="39086FDC">
      <w:start w:val="1"/>
      <w:numFmt w:val="bullet"/>
      <w:lvlText w:val=""/>
      <w:lvlJc w:val="left"/>
      <w:pPr>
        <w:ind w:left="5040" w:hanging="360"/>
      </w:pPr>
      <w:rPr>
        <w:rFonts w:ascii="Symbol" w:hAnsi="Symbol" w:hint="default"/>
      </w:rPr>
    </w:lvl>
    <w:lvl w:ilvl="7" w:tplc="A5D8B7F0">
      <w:start w:val="1"/>
      <w:numFmt w:val="bullet"/>
      <w:lvlText w:val="o"/>
      <w:lvlJc w:val="left"/>
      <w:pPr>
        <w:ind w:left="5760" w:hanging="360"/>
      </w:pPr>
      <w:rPr>
        <w:rFonts w:ascii="Courier New" w:hAnsi="Courier New" w:hint="default"/>
      </w:rPr>
    </w:lvl>
    <w:lvl w:ilvl="8" w:tplc="FDBC9DC6">
      <w:start w:val="1"/>
      <w:numFmt w:val="bullet"/>
      <w:lvlText w:val=""/>
      <w:lvlJc w:val="left"/>
      <w:pPr>
        <w:ind w:left="6480" w:hanging="360"/>
      </w:pPr>
      <w:rPr>
        <w:rFonts w:ascii="Wingdings" w:hAnsi="Wingdings" w:hint="default"/>
      </w:rPr>
    </w:lvl>
  </w:abstractNum>
  <w:abstractNum w:abstractNumId="2" w15:restartNumberingAfterBreak="0">
    <w:nsid w:val="149D762F"/>
    <w:multiLevelType w:val="hybridMultilevel"/>
    <w:tmpl w:val="600414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54C714"/>
    <w:multiLevelType w:val="hybridMultilevel"/>
    <w:tmpl w:val="35D8F48C"/>
    <w:lvl w:ilvl="0" w:tplc="4F1A2836">
      <w:start w:val="1"/>
      <w:numFmt w:val="bullet"/>
      <w:lvlText w:val=""/>
      <w:lvlJc w:val="left"/>
      <w:pPr>
        <w:ind w:left="720" w:hanging="360"/>
      </w:pPr>
      <w:rPr>
        <w:rFonts w:ascii="Symbol" w:hAnsi="Symbol" w:hint="default"/>
      </w:rPr>
    </w:lvl>
    <w:lvl w:ilvl="1" w:tplc="F3465690">
      <w:start w:val="1"/>
      <w:numFmt w:val="bullet"/>
      <w:lvlText w:val="o"/>
      <w:lvlJc w:val="left"/>
      <w:pPr>
        <w:ind w:left="1440" w:hanging="360"/>
      </w:pPr>
      <w:rPr>
        <w:rFonts w:ascii="Courier New" w:hAnsi="Courier New" w:hint="default"/>
      </w:rPr>
    </w:lvl>
    <w:lvl w:ilvl="2" w:tplc="66900056">
      <w:start w:val="1"/>
      <w:numFmt w:val="bullet"/>
      <w:lvlText w:val=""/>
      <w:lvlJc w:val="left"/>
      <w:pPr>
        <w:ind w:left="2160" w:hanging="360"/>
      </w:pPr>
      <w:rPr>
        <w:rFonts w:ascii="Wingdings" w:hAnsi="Wingdings" w:hint="default"/>
      </w:rPr>
    </w:lvl>
    <w:lvl w:ilvl="3" w:tplc="3F561324">
      <w:start w:val="1"/>
      <w:numFmt w:val="bullet"/>
      <w:lvlText w:val=""/>
      <w:lvlJc w:val="left"/>
      <w:pPr>
        <w:ind w:left="2880" w:hanging="360"/>
      </w:pPr>
      <w:rPr>
        <w:rFonts w:ascii="Symbol" w:hAnsi="Symbol" w:hint="default"/>
      </w:rPr>
    </w:lvl>
    <w:lvl w:ilvl="4" w:tplc="88AE0CDE">
      <w:start w:val="1"/>
      <w:numFmt w:val="bullet"/>
      <w:lvlText w:val="o"/>
      <w:lvlJc w:val="left"/>
      <w:pPr>
        <w:ind w:left="3600" w:hanging="360"/>
      </w:pPr>
      <w:rPr>
        <w:rFonts w:ascii="Courier New" w:hAnsi="Courier New" w:hint="default"/>
      </w:rPr>
    </w:lvl>
    <w:lvl w:ilvl="5" w:tplc="123834A0">
      <w:start w:val="1"/>
      <w:numFmt w:val="bullet"/>
      <w:lvlText w:val=""/>
      <w:lvlJc w:val="left"/>
      <w:pPr>
        <w:ind w:left="4320" w:hanging="360"/>
      </w:pPr>
      <w:rPr>
        <w:rFonts w:ascii="Wingdings" w:hAnsi="Wingdings" w:hint="default"/>
      </w:rPr>
    </w:lvl>
    <w:lvl w:ilvl="6" w:tplc="5ED46F9E">
      <w:start w:val="1"/>
      <w:numFmt w:val="bullet"/>
      <w:lvlText w:val=""/>
      <w:lvlJc w:val="left"/>
      <w:pPr>
        <w:ind w:left="5040" w:hanging="360"/>
      </w:pPr>
      <w:rPr>
        <w:rFonts w:ascii="Symbol" w:hAnsi="Symbol" w:hint="default"/>
      </w:rPr>
    </w:lvl>
    <w:lvl w:ilvl="7" w:tplc="88664E4C">
      <w:start w:val="1"/>
      <w:numFmt w:val="bullet"/>
      <w:lvlText w:val="o"/>
      <w:lvlJc w:val="left"/>
      <w:pPr>
        <w:ind w:left="5760" w:hanging="360"/>
      </w:pPr>
      <w:rPr>
        <w:rFonts w:ascii="Courier New" w:hAnsi="Courier New" w:hint="default"/>
      </w:rPr>
    </w:lvl>
    <w:lvl w:ilvl="8" w:tplc="4A8434D2">
      <w:start w:val="1"/>
      <w:numFmt w:val="bullet"/>
      <w:lvlText w:val=""/>
      <w:lvlJc w:val="left"/>
      <w:pPr>
        <w:ind w:left="6480" w:hanging="360"/>
      </w:pPr>
      <w:rPr>
        <w:rFonts w:ascii="Wingdings" w:hAnsi="Wingdings" w:hint="default"/>
      </w:rPr>
    </w:lvl>
  </w:abstractNum>
  <w:abstractNum w:abstractNumId="4" w15:restartNumberingAfterBreak="0">
    <w:nsid w:val="32FE0024"/>
    <w:multiLevelType w:val="hybridMultilevel"/>
    <w:tmpl w:val="1C042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F858AF"/>
    <w:multiLevelType w:val="hybridMultilevel"/>
    <w:tmpl w:val="C16A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711AC1"/>
    <w:multiLevelType w:val="hybridMultilevel"/>
    <w:tmpl w:val="0B285A5C"/>
    <w:lvl w:ilvl="0" w:tplc="08090001">
      <w:start w:val="1"/>
      <w:numFmt w:val="bullet"/>
      <w:lvlText w:val=""/>
      <w:lvlJc w:val="left"/>
      <w:pPr>
        <w:ind w:left="360" w:hanging="360"/>
      </w:pPr>
      <w:rPr>
        <w:rFonts w:ascii="Symbol" w:hAnsi="Symbol" w:hint="default"/>
      </w:rPr>
    </w:lvl>
    <w:lvl w:ilvl="1" w:tplc="F09C12BE">
      <w:start w:val="1"/>
      <w:numFmt w:val="bullet"/>
      <w:lvlText w:val=""/>
      <w:lvlJc w:val="left"/>
      <w:pPr>
        <w:ind w:left="1080" w:hanging="360"/>
      </w:pPr>
      <w:rPr>
        <w:rFonts w:ascii="Symbol" w:hAnsi="Symbol" w:hint="default"/>
        <w:u w:color="8496B0" w:themeColor="text2" w:themeTint="99"/>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3F5774D"/>
    <w:multiLevelType w:val="hybridMultilevel"/>
    <w:tmpl w:val="39909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4E6F5B"/>
    <w:multiLevelType w:val="hybridMultilevel"/>
    <w:tmpl w:val="61E2B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4246FB"/>
    <w:multiLevelType w:val="hybridMultilevel"/>
    <w:tmpl w:val="F2622F10"/>
    <w:lvl w:ilvl="0" w:tplc="08090001">
      <w:start w:val="1"/>
      <w:numFmt w:val="bullet"/>
      <w:lvlText w:val=""/>
      <w:lvlJc w:val="left"/>
      <w:pPr>
        <w:ind w:left="720" w:hanging="360"/>
      </w:pPr>
      <w:rPr>
        <w:rFonts w:ascii="Symbol" w:hAnsi="Symbol" w:hint="default"/>
      </w:rPr>
    </w:lvl>
    <w:lvl w:ilvl="1" w:tplc="EA404766">
      <w:numFmt w:val="bullet"/>
      <w:lvlText w:val="-"/>
      <w:lvlJc w:val="left"/>
      <w:pPr>
        <w:ind w:left="1440" w:hanging="36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79373E"/>
    <w:multiLevelType w:val="hybridMultilevel"/>
    <w:tmpl w:val="95BE0234"/>
    <w:lvl w:ilvl="0" w:tplc="CBFE6362">
      <w:start w:val="1"/>
      <w:numFmt w:val="bullet"/>
      <w:lvlText w:val=""/>
      <w:lvlJc w:val="left"/>
      <w:pPr>
        <w:ind w:left="720" w:hanging="360"/>
      </w:pPr>
      <w:rPr>
        <w:rFonts w:ascii="Symbol" w:hAnsi="Symbol" w:hint="default"/>
      </w:rPr>
    </w:lvl>
    <w:lvl w:ilvl="1" w:tplc="01B4A366">
      <w:start w:val="1"/>
      <w:numFmt w:val="bullet"/>
      <w:lvlText w:val="o"/>
      <w:lvlJc w:val="left"/>
      <w:pPr>
        <w:ind w:left="1440" w:hanging="360"/>
      </w:pPr>
      <w:rPr>
        <w:rFonts w:ascii="Courier New" w:hAnsi="Courier New" w:hint="default"/>
      </w:rPr>
    </w:lvl>
    <w:lvl w:ilvl="2" w:tplc="0F0C9B6C">
      <w:start w:val="1"/>
      <w:numFmt w:val="bullet"/>
      <w:lvlText w:val=""/>
      <w:lvlJc w:val="left"/>
      <w:pPr>
        <w:ind w:left="2160" w:hanging="360"/>
      </w:pPr>
      <w:rPr>
        <w:rFonts w:ascii="Wingdings" w:hAnsi="Wingdings" w:hint="default"/>
      </w:rPr>
    </w:lvl>
    <w:lvl w:ilvl="3" w:tplc="2B8CF216">
      <w:start w:val="1"/>
      <w:numFmt w:val="bullet"/>
      <w:lvlText w:val=""/>
      <w:lvlJc w:val="left"/>
      <w:pPr>
        <w:ind w:left="2880" w:hanging="360"/>
      </w:pPr>
      <w:rPr>
        <w:rFonts w:ascii="Symbol" w:hAnsi="Symbol" w:hint="default"/>
      </w:rPr>
    </w:lvl>
    <w:lvl w:ilvl="4" w:tplc="C2FA913A">
      <w:start w:val="1"/>
      <w:numFmt w:val="bullet"/>
      <w:lvlText w:val="o"/>
      <w:lvlJc w:val="left"/>
      <w:pPr>
        <w:ind w:left="3600" w:hanging="360"/>
      </w:pPr>
      <w:rPr>
        <w:rFonts w:ascii="Courier New" w:hAnsi="Courier New" w:hint="default"/>
      </w:rPr>
    </w:lvl>
    <w:lvl w:ilvl="5" w:tplc="01B6DB8C">
      <w:start w:val="1"/>
      <w:numFmt w:val="bullet"/>
      <w:lvlText w:val=""/>
      <w:lvlJc w:val="left"/>
      <w:pPr>
        <w:ind w:left="4320" w:hanging="360"/>
      </w:pPr>
      <w:rPr>
        <w:rFonts w:ascii="Wingdings" w:hAnsi="Wingdings" w:hint="default"/>
      </w:rPr>
    </w:lvl>
    <w:lvl w:ilvl="6" w:tplc="336C32D4">
      <w:start w:val="1"/>
      <w:numFmt w:val="bullet"/>
      <w:lvlText w:val=""/>
      <w:lvlJc w:val="left"/>
      <w:pPr>
        <w:ind w:left="5040" w:hanging="360"/>
      </w:pPr>
      <w:rPr>
        <w:rFonts w:ascii="Symbol" w:hAnsi="Symbol" w:hint="default"/>
      </w:rPr>
    </w:lvl>
    <w:lvl w:ilvl="7" w:tplc="48961E58">
      <w:start w:val="1"/>
      <w:numFmt w:val="bullet"/>
      <w:lvlText w:val="o"/>
      <w:lvlJc w:val="left"/>
      <w:pPr>
        <w:ind w:left="5760" w:hanging="360"/>
      </w:pPr>
      <w:rPr>
        <w:rFonts w:ascii="Courier New" w:hAnsi="Courier New" w:hint="default"/>
      </w:rPr>
    </w:lvl>
    <w:lvl w:ilvl="8" w:tplc="6AC20310">
      <w:start w:val="1"/>
      <w:numFmt w:val="bullet"/>
      <w:lvlText w:val=""/>
      <w:lvlJc w:val="left"/>
      <w:pPr>
        <w:ind w:left="6480" w:hanging="360"/>
      </w:pPr>
      <w:rPr>
        <w:rFonts w:ascii="Wingdings" w:hAnsi="Wingdings" w:hint="default"/>
      </w:rPr>
    </w:lvl>
  </w:abstractNum>
  <w:abstractNum w:abstractNumId="11" w15:restartNumberingAfterBreak="0">
    <w:nsid w:val="72B718D9"/>
    <w:multiLevelType w:val="hybridMultilevel"/>
    <w:tmpl w:val="0006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6018FD"/>
    <w:multiLevelType w:val="hybridMultilevel"/>
    <w:tmpl w:val="0DF4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250040">
    <w:abstractNumId w:val="10"/>
  </w:num>
  <w:num w:numId="2" w16cid:durableId="323974529">
    <w:abstractNumId w:val="0"/>
  </w:num>
  <w:num w:numId="3" w16cid:durableId="654266183">
    <w:abstractNumId w:val="3"/>
  </w:num>
  <w:num w:numId="4" w16cid:durableId="1891460556">
    <w:abstractNumId w:val="1"/>
  </w:num>
  <w:num w:numId="5" w16cid:durableId="690499792">
    <w:abstractNumId w:val="7"/>
  </w:num>
  <w:num w:numId="6" w16cid:durableId="1538617584">
    <w:abstractNumId w:val="11"/>
  </w:num>
  <w:num w:numId="7" w16cid:durableId="629632575">
    <w:abstractNumId w:val="5"/>
  </w:num>
  <w:num w:numId="8" w16cid:durableId="1429086371">
    <w:abstractNumId w:val="8"/>
  </w:num>
  <w:num w:numId="9" w16cid:durableId="582297205">
    <w:abstractNumId w:val="2"/>
  </w:num>
  <w:num w:numId="10" w16cid:durableId="342174759">
    <w:abstractNumId w:val="6"/>
  </w:num>
  <w:num w:numId="11" w16cid:durableId="29885243">
    <w:abstractNumId w:val="12"/>
  </w:num>
  <w:num w:numId="12" w16cid:durableId="1904291012">
    <w:abstractNumId w:val="9"/>
  </w:num>
  <w:num w:numId="13" w16cid:durableId="20032407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D06"/>
    <w:rsid w:val="00027D36"/>
    <w:rsid w:val="00030A5A"/>
    <w:rsid w:val="00032DA9"/>
    <w:rsid w:val="00075B14"/>
    <w:rsid w:val="000A77EB"/>
    <w:rsid w:val="000B3A73"/>
    <w:rsid w:val="000D3A09"/>
    <w:rsid w:val="00100BAF"/>
    <w:rsid w:val="00141543"/>
    <w:rsid w:val="00146092"/>
    <w:rsid w:val="00150A1A"/>
    <w:rsid w:val="00175023"/>
    <w:rsid w:val="001C4BFE"/>
    <w:rsid w:val="001D11FD"/>
    <w:rsid w:val="00222DF2"/>
    <w:rsid w:val="0022B6EF"/>
    <w:rsid w:val="002757A1"/>
    <w:rsid w:val="002B04E6"/>
    <w:rsid w:val="003229EE"/>
    <w:rsid w:val="00355283"/>
    <w:rsid w:val="00381CFD"/>
    <w:rsid w:val="00390413"/>
    <w:rsid w:val="00391FA6"/>
    <w:rsid w:val="003B6D2A"/>
    <w:rsid w:val="003D3322"/>
    <w:rsid w:val="00423367"/>
    <w:rsid w:val="00475F44"/>
    <w:rsid w:val="00482069"/>
    <w:rsid w:val="00496A31"/>
    <w:rsid w:val="004A0169"/>
    <w:rsid w:val="004C003F"/>
    <w:rsid w:val="005024BB"/>
    <w:rsid w:val="00502AA4"/>
    <w:rsid w:val="00503772"/>
    <w:rsid w:val="0050397F"/>
    <w:rsid w:val="005D05DC"/>
    <w:rsid w:val="005D1DD7"/>
    <w:rsid w:val="005E074F"/>
    <w:rsid w:val="0066770E"/>
    <w:rsid w:val="00678ABD"/>
    <w:rsid w:val="006A462C"/>
    <w:rsid w:val="0071274E"/>
    <w:rsid w:val="0071327D"/>
    <w:rsid w:val="00747070"/>
    <w:rsid w:val="007573CE"/>
    <w:rsid w:val="007759C2"/>
    <w:rsid w:val="007A6EED"/>
    <w:rsid w:val="007C4C45"/>
    <w:rsid w:val="007E6811"/>
    <w:rsid w:val="007F1889"/>
    <w:rsid w:val="008009B4"/>
    <w:rsid w:val="00801625"/>
    <w:rsid w:val="0082008B"/>
    <w:rsid w:val="0085225B"/>
    <w:rsid w:val="008976E4"/>
    <w:rsid w:val="008A2CC1"/>
    <w:rsid w:val="008B014D"/>
    <w:rsid w:val="008C0633"/>
    <w:rsid w:val="008D2A60"/>
    <w:rsid w:val="008D4A58"/>
    <w:rsid w:val="008D7B27"/>
    <w:rsid w:val="008E3731"/>
    <w:rsid w:val="00921A75"/>
    <w:rsid w:val="00927EA5"/>
    <w:rsid w:val="00942904"/>
    <w:rsid w:val="00957C08"/>
    <w:rsid w:val="0096557D"/>
    <w:rsid w:val="0098415D"/>
    <w:rsid w:val="009B561C"/>
    <w:rsid w:val="009C2215"/>
    <w:rsid w:val="009C58F1"/>
    <w:rsid w:val="009E0251"/>
    <w:rsid w:val="009F0D90"/>
    <w:rsid w:val="00A06EAD"/>
    <w:rsid w:val="00A36056"/>
    <w:rsid w:val="00A72568"/>
    <w:rsid w:val="00A872DE"/>
    <w:rsid w:val="00AA4BD8"/>
    <w:rsid w:val="00AC3E59"/>
    <w:rsid w:val="00AD7FCD"/>
    <w:rsid w:val="00AF12F0"/>
    <w:rsid w:val="00B143B6"/>
    <w:rsid w:val="00B444AD"/>
    <w:rsid w:val="00B53756"/>
    <w:rsid w:val="00B827D5"/>
    <w:rsid w:val="00BC290E"/>
    <w:rsid w:val="00C2061F"/>
    <w:rsid w:val="00C6012C"/>
    <w:rsid w:val="00C65CFD"/>
    <w:rsid w:val="00C6A82A"/>
    <w:rsid w:val="00C81935"/>
    <w:rsid w:val="00C83125"/>
    <w:rsid w:val="00CA3F9F"/>
    <w:rsid w:val="00CB16BA"/>
    <w:rsid w:val="00CB4CC5"/>
    <w:rsid w:val="00D27080"/>
    <w:rsid w:val="00D2B1E3"/>
    <w:rsid w:val="00D56BE2"/>
    <w:rsid w:val="00D65526"/>
    <w:rsid w:val="00DE5EA1"/>
    <w:rsid w:val="00DF0413"/>
    <w:rsid w:val="00E22239"/>
    <w:rsid w:val="00E974D1"/>
    <w:rsid w:val="00EA0FFA"/>
    <w:rsid w:val="00EA1EAE"/>
    <w:rsid w:val="00EA6672"/>
    <w:rsid w:val="00EB317D"/>
    <w:rsid w:val="00EE1774"/>
    <w:rsid w:val="00EF44B8"/>
    <w:rsid w:val="00F0653D"/>
    <w:rsid w:val="00F17B82"/>
    <w:rsid w:val="00F2021E"/>
    <w:rsid w:val="00F324D3"/>
    <w:rsid w:val="00F3356E"/>
    <w:rsid w:val="00F37B08"/>
    <w:rsid w:val="00F51224"/>
    <w:rsid w:val="00F74D01"/>
    <w:rsid w:val="00F82741"/>
    <w:rsid w:val="00F96D06"/>
    <w:rsid w:val="00FA45F8"/>
    <w:rsid w:val="00FB4437"/>
    <w:rsid w:val="01412934"/>
    <w:rsid w:val="01E31B17"/>
    <w:rsid w:val="01EE0792"/>
    <w:rsid w:val="01F7BCCA"/>
    <w:rsid w:val="02542AF7"/>
    <w:rsid w:val="025E19F0"/>
    <w:rsid w:val="02DCF995"/>
    <w:rsid w:val="034424AC"/>
    <w:rsid w:val="039F2B7F"/>
    <w:rsid w:val="03B1FE0A"/>
    <w:rsid w:val="03C1CD83"/>
    <w:rsid w:val="03E3847B"/>
    <w:rsid w:val="047868A0"/>
    <w:rsid w:val="048063E8"/>
    <w:rsid w:val="04B91EA9"/>
    <w:rsid w:val="04C88622"/>
    <w:rsid w:val="053AFBE0"/>
    <w:rsid w:val="05605B53"/>
    <w:rsid w:val="06645683"/>
    <w:rsid w:val="073FF3B3"/>
    <w:rsid w:val="09113486"/>
    <w:rsid w:val="09665F95"/>
    <w:rsid w:val="099BF745"/>
    <w:rsid w:val="0A17E6AA"/>
    <w:rsid w:val="0A429B9A"/>
    <w:rsid w:val="0ACBF200"/>
    <w:rsid w:val="0AEFA56C"/>
    <w:rsid w:val="0B1B8C2B"/>
    <w:rsid w:val="0C13165A"/>
    <w:rsid w:val="0C88B9C1"/>
    <w:rsid w:val="0CC35FCA"/>
    <w:rsid w:val="0D4F876C"/>
    <w:rsid w:val="0D6B6D38"/>
    <w:rsid w:val="0D93F05B"/>
    <w:rsid w:val="0DA52418"/>
    <w:rsid w:val="0DC06993"/>
    <w:rsid w:val="0DC75AFA"/>
    <w:rsid w:val="0E0D4F07"/>
    <w:rsid w:val="0E27462E"/>
    <w:rsid w:val="0E532CED"/>
    <w:rsid w:val="0FFB008C"/>
    <w:rsid w:val="10A30DFA"/>
    <w:rsid w:val="10EFA649"/>
    <w:rsid w:val="113C7FF7"/>
    <w:rsid w:val="12BD52DE"/>
    <w:rsid w:val="12D85058"/>
    <w:rsid w:val="142447E7"/>
    <w:rsid w:val="1453E72D"/>
    <w:rsid w:val="147420B9"/>
    <w:rsid w:val="14D15F91"/>
    <w:rsid w:val="155A9951"/>
    <w:rsid w:val="15767F1D"/>
    <w:rsid w:val="165119B3"/>
    <w:rsid w:val="166D2FF2"/>
    <w:rsid w:val="1672FF5F"/>
    <w:rsid w:val="17124F7E"/>
    <w:rsid w:val="178B87EF"/>
    <w:rsid w:val="18224973"/>
    <w:rsid w:val="18850F9E"/>
    <w:rsid w:val="18AE1FDF"/>
    <w:rsid w:val="18E17DCB"/>
    <w:rsid w:val="18F71958"/>
    <w:rsid w:val="192C9462"/>
    <w:rsid w:val="19A4D0B4"/>
    <w:rsid w:val="19CC33F8"/>
    <w:rsid w:val="1A44936B"/>
    <w:rsid w:val="1AC328B1"/>
    <w:rsid w:val="1BE5C0A1"/>
    <w:rsid w:val="1BEDAE27"/>
    <w:rsid w:val="1C3A4676"/>
    <w:rsid w:val="1D0622EA"/>
    <w:rsid w:val="1D819102"/>
    <w:rsid w:val="1E0C044A"/>
    <w:rsid w:val="1E10356F"/>
    <w:rsid w:val="1E78629A"/>
    <w:rsid w:val="1E9FA51B"/>
    <w:rsid w:val="1EEE8C66"/>
    <w:rsid w:val="1F154882"/>
    <w:rsid w:val="1F1D6163"/>
    <w:rsid w:val="1FA3C36C"/>
    <w:rsid w:val="203B757C"/>
    <w:rsid w:val="21A8DEFF"/>
    <w:rsid w:val="23A8D52C"/>
    <w:rsid w:val="23F8C00C"/>
    <w:rsid w:val="2443F54B"/>
    <w:rsid w:val="24ADFB2F"/>
    <w:rsid w:val="24DE2875"/>
    <w:rsid w:val="2605DB58"/>
    <w:rsid w:val="29A7AE8F"/>
    <w:rsid w:val="2A69D90B"/>
    <w:rsid w:val="2B11E679"/>
    <w:rsid w:val="2BC1E16D"/>
    <w:rsid w:val="2C58C2B9"/>
    <w:rsid w:val="2C691E17"/>
    <w:rsid w:val="2C751CDC"/>
    <w:rsid w:val="2CBA9935"/>
    <w:rsid w:val="2CFA82C6"/>
    <w:rsid w:val="2DF4931A"/>
    <w:rsid w:val="2E10ED3D"/>
    <w:rsid w:val="2EB514C7"/>
    <w:rsid w:val="2F561FEA"/>
    <w:rsid w:val="2F76D02B"/>
    <w:rsid w:val="2F774D2C"/>
    <w:rsid w:val="2FACBD9E"/>
    <w:rsid w:val="2FCA1720"/>
    <w:rsid w:val="2FF0ADD6"/>
    <w:rsid w:val="3019F003"/>
    <w:rsid w:val="3036A2E6"/>
    <w:rsid w:val="313C8F3A"/>
    <w:rsid w:val="31772AAB"/>
    <w:rsid w:val="32E45E60"/>
    <w:rsid w:val="33551B4B"/>
    <w:rsid w:val="34742FFC"/>
    <w:rsid w:val="34802EC1"/>
    <w:rsid w:val="355AC957"/>
    <w:rsid w:val="35A29B56"/>
    <w:rsid w:val="35E611AF"/>
    <w:rsid w:val="3615F9C2"/>
    <w:rsid w:val="361BFF22"/>
    <w:rsid w:val="363FAF53"/>
    <w:rsid w:val="36854ECD"/>
    <w:rsid w:val="36F699B8"/>
    <w:rsid w:val="379DC390"/>
    <w:rsid w:val="38211F2E"/>
    <w:rsid w:val="38926A19"/>
    <w:rsid w:val="38E3D9D3"/>
    <w:rsid w:val="39691433"/>
    <w:rsid w:val="39B50209"/>
    <w:rsid w:val="39BCEF8F"/>
    <w:rsid w:val="39F0C523"/>
    <w:rsid w:val="3A230C79"/>
    <w:rsid w:val="3AB982D2"/>
    <w:rsid w:val="3B50D26A"/>
    <w:rsid w:val="3C7F41E1"/>
    <w:rsid w:val="3CECA2CB"/>
    <w:rsid w:val="3D8E024E"/>
    <w:rsid w:val="3DADAD3B"/>
    <w:rsid w:val="3DD7FB37"/>
    <w:rsid w:val="3E2EFE8D"/>
    <w:rsid w:val="3E88732C"/>
    <w:rsid w:val="3ED968E0"/>
    <w:rsid w:val="3F88065F"/>
    <w:rsid w:val="3FC2E168"/>
    <w:rsid w:val="3FE69199"/>
    <w:rsid w:val="40104B47"/>
    <w:rsid w:val="4024438D"/>
    <w:rsid w:val="402C3113"/>
    <w:rsid w:val="4078C962"/>
    <w:rsid w:val="409D7BFE"/>
    <w:rsid w:val="40A56984"/>
    <w:rsid w:val="41C80174"/>
    <w:rsid w:val="41F0484E"/>
    <w:rsid w:val="42A29C0A"/>
    <w:rsid w:val="43DD0A46"/>
    <w:rsid w:val="4481E5EE"/>
    <w:rsid w:val="4492414C"/>
    <w:rsid w:val="4527E910"/>
    <w:rsid w:val="458A157E"/>
    <w:rsid w:val="4663788E"/>
    <w:rsid w:val="4700BEBD"/>
    <w:rsid w:val="4714AB08"/>
    <w:rsid w:val="4737855D"/>
    <w:rsid w:val="477BDE59"/>
    <w:rsid w:val="483742F8"/>
    <w:rsid w:val="48431338"/>
    <w:rsid w:val="4933D63B"/>
    <w:rsid w:val="4957A541"/>
    <w:rsid w:val="4AB37F1B"/>
    <w:rsid w:val="4C0AF680"/>
    <w:rsid w:val="4C188089"/>
    <w:rsid w:val="4C4F4F7C"/>
    <w:rsid w:val="4DEE1F01"/>
    <w:rsid w:val="4E0185B3"/>
    <w:rsid w:val="4E452257"/>
    <w:rsid w:val="4E4B6B9B"/>
    <w:rsid w:val="4EAB108D"/>
    <w:rsid w:val="4F0BD0A2"/>
    <w:rsid w:val="4F22573B"/>
    <w:rsid w:val="4F9D5614"/>
    <w:rsid w:val="4FADBE68"/>
    <w:rsid w:val="4FC6E6C5"/>
    <w:rsid w:val="4FD4F3F3"/>
    <w:rsid w:val="503CF808"/>
    <w:rsid w:val="5068DEC7"/>
    <w:rsid w:val="5091ED1C"/>
    <w:rsid w:val="50BE279C"/>
    <w:rsid w:val="510FA518"/>
    <w:rsid w:val="5253A14E"/>
    <w:rsid w:val="5259F7FD"/>
    <w:rsid w:val="52D4F6D6"/>
    <w:rsid w:val="5331F845"/>
    <w:rsid w:val="53A392A7"/>
    <w:rsid w:val="53A9C6BB"/>
    <w:rsid w:val="53E72F4B"/>
    <w:rsid w:val="547EE15B"/>
    <w:rsid w:val="54CDC8A6"/>
    <w:rsid w:val="54D38D62"/>
    <w:rsid w:val="54F740CE"/>
    <w:rsid w:val="550DAD1F"/>
    <w:rsid w:val="5537FB1B"/>
    <w:rsid w:val="556D04F8"/>
    <w:rsid w:val="558B4210"/>
    <w:rsid w:val="55F930E6"/>
    <w:rsid w:val="561AB1BC"/>
    <w:rsid w:val="56ECF3D9"/>
    <w:rsid w:val="5716E287"/>
    <w:rsid w:val="571ED00D"/>
    <w:rsid w:val="572D6920"/>
    <w:rsid w:val="5875E2CB"/>
    <w:rsid w:val="5882E1CC"/>
    <w:rsid w:val="58C69F33"/>
    <w:rsid w:val="58C93981"/>
    <w:rsid w:val="5930D1A8"/>
    <w:rsid w:val="593D7EB8"/>
    <w:rsid w:val="598DD628"/>
    <w:rsid w:val="59CAB1F1"/>
    <w:rsid w:val="5A11B32C"/>
    <w:rsid w:val="5A12D42B"/>
    <w:rsid w:val="5A1787E1"/>
    <w:rsid w:val="5A3E0E9E"/>
    <w:rsid w:val="5B7CEEA3"/>
    <w:rsid w:val="5C00DA43"/>
    <w:rsid w:val="5C6B725A"/>
    <w:rsid w:val="5CFF96A7"/>
    <w:rsid w:val="5D1CA28A"/>
    <w:rsid w:val="5D4A74ED"/>
    <w:rsid w:val="5D510C45"/>
    <w:rsid w:val="5D9CAAA4"/>
    <w:rsid w:val="5DDF8CAF"/>
    <w:rsid w:val="5E09312D"/>
    <w:rsid w:val="5E0ACD41"/>
    <w:rsid w:val="5E3E37E0"/>
    <w:rsid w:val="5E8DD349"/>
    <w:rsid w:val="5F35E0B7"/>
    <w:rsid w:val="5F387B05"/>
    <w:rsid w:val="5FBFC5FF"/>
    <w:rsid w:val="62E990D5"/>
    <w:rsid w:val="6532C1AD"/>
    <w:rsid w:val="654E1EE5"/>
    <w:rsid w:val="65A95360"/>
    <w:rsid w:val="65F92C43"/>
    <w:rsid w:val="665B0A35"/>
    <w:rsid w:val="66748ED0"/>
    <w:rsid w:val="66A9888D"/>
    <w:rsid w:val="675F9379"/>
    <w:rsid w:val="681B8D32"/>
    <w:rsid w:val="6842494E"/>
    <w:rsid w:val="6885BFA7"/>
    <w:rsid w:val="689EE804"/>
    <w:rsid w:val="68C068DA"/>
    <w:rsid w:val="68DCC2FD"/>
    <w:rsid w:val="69091108"/>
    <w:rsid w:val="6A1E90E4"/>
    <w:rsid w:val="6A30E57B"/>
    <w:rsid w:val="6A395555"/>
    <w:rsid w:val="6A4310DE"/>
    <w:rsid w:val="6A455F0E"/>
    <w:rsid w:val="6A78935E"/>
    <w:rsid w:val="6A831B32"/>
    <w:rsid w:val="6ABB7051"/>
    <w:rsid w:val="6AC8BAAC"/>
    <w:rsid w:val="6B1552FB"/>
    <w:rsid w:val="6B532DF4"/>
    <w:rsid w:val="6B81D796"/>
    <w:rsid w:val="6C8FFB73"/>
    <w:rsid w:val="6E2BCBD4"/>
    <w:rsid w:val="6EA69161"/>
    <w:rsid w:val="6F412D36"/>
    <w:rsid w:val="6F6B2E08"/>
    <w:rsid w:val="704261C2"/>
    <w:rsid w:val="705548B9"/>
    <w:rsid w:val="706C1B70"/>
    <w:rsid w:val="70E74802"/>
    <w:rsid w:val="7106FE69"/>
    <w:rsid w:val="71796B67"/>
    <w:rsid w:val="71C6FBB8"/>
    <w:rsid w:val="72DCEE87"/>
    <w:rsid w:val="736B6971"/>
    <w:rsid w:val="74B10C29"/>
    <w:rsid w:val="7585C385"/>
    <w:rsid w:val="7799F359"/>
    <w:rsid w:val="780CFE60"/>
    <w:rsid w:val="788AA89A"/>
    <w:rsid w:val="78BD6447"/>
    <w:rsid w:val="798CA740"/>
    <w:rsid w:val="7A39BEEA"/>
    <w:rsid w:val="7AD1E7AF"/>
    <w:rsid w:val="7B5DDBA3"/>
    <w:rsid w:val="7BC2495C"/>
    <w:rsid w:val="7BD87295"/>
    <w:rsid w:val="7BDA0EA9"/>
    <w:rsid w:val="7BFF40BF"/>
    <w:rsid w:val="7C6DB810"/>
    <w:rsid w:val="7D095344"/>
    <w:rsid w:val="7D2FE9FA"/>
    <w:rsid w:val="7D713ACC"/>
    <w:rsid w:val="7D725484"/>
    <w:rsid w:val="7D7442F6"/>
    <w:rsid w:val="7E098871"/>
    <w:rsid w:val="7ECBBA5B"/>
    <w:rsid w:val="7F11A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17A65"/>
  <w15:chartTrackingRefBased/>
  <w15:docId w15:val="{F9D3BC50-80F4-40A0-9356-A48D7A585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D06"/>
    <w:pPr>
      <w:ind w:left="720"/>
      <w:contextualSpacing/>
    </w:pPr>
  </w:style>
  <w:style w:type="character" w:styleId="Hyperlink">
    <w:name w:val="Hyperlink"/>
    <w:basedOn w:val="DefaultParagraphFont"/>
    <w:uiPriority w:val="99"/>
    <w:unhideWhenUsed/>
    <w:rsid w:val="009B561C"/>
    <w:rPr>
      <w:color w:val="0563C1" w:themeColor="hyperlink"/>
      <w:u w:val="single"/>
    </w:rPr>
  </w:style>
  <w:style w:type="character" w:styleId="UnresolvedMention">
    <w:name w:val="Unresolved Mention"/>
    <w:basedOn w:val="DefaultParagraphFont"/>
    <w:uiPriority w:val="99"/>
    <w:semiHidden/>
    <w:unhideWhenUsed/>
    <w:rsid w:val="009B561C"/>
    <w:rPr>
      <w:color w:val="605E5C"/>
      <w:shd w:val="clear" w:color="auto" w:fill="E1DFDD"/>
    </w:rPr>
  </w:style>
  <w:style w:type="paragraph" w:styleId="Header">
    <w:name w:val="header"/>
    <w:basedOn w:val="Normal"/>
    <w:link w:val="HeaderChar"/>
    <w:uiPriority w:val="99"/>
    <w:unhideWhenUsed/>
    <w:rsid w:val="00502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4BB"/>
  </w:style>
  <w:style w:type="paragraph" w:styleId="Footer">
    <w:name w:val="footer"/>
    <w:basedOn w:val="Normal"/>
    <w:link w:val="FooterChar"/>
    <w:uiPriority w:val="99"/>
    <w:unhideWhenUsed/>
    <w:rsid w:val="00502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4BB"/>
  </w:style>
  <w:style w:type="paragraph" w:styleId="NoSpacing">
    <w:name w:val="No Spacing"/>
    <w:uiPriority w:val="1"/>
    <w:qFormat/>
    <w:rsid w:val="000A77EB"/>
    <w:pPr>
      <w:spacing w:after="0" w:line="240" w:lineRule="auto"/>
    </w:pPr>
  </w:style>
  <w:style w:type="character" w:styleId="CommentReference">
    <w:name w:val="annotation reference"/>
    <w:basedOn w:val="DefaultParagraphFont"/>
    <w:uiPriority w:val="99"/>
    <w:semiHidden/>
    <w:unhideWhenUsed/>
    <w:rsid w:val="00F51224"/>
    <w:rPr>
      <w:sz w:val="16"/>
      <w:szCs w:val="16"/>
    </w:rPr>
  </w:style>
  <w:style w:type="paragraph" w:styleId="CommentText">
    <w:name w:val="annotation text"/>
    <w:basedOn w:val="Normal"/>
    <w:link w:val="CommentTextChar"/>
    <w:uiPriority w:val="99"/>
    <w:semiHidden/>
    <w:unhideWhenUsed/>
    <w:rsid w:val="00F51224"/>
    <w:pPr>
      <w:spacing w:line="240" w:lineRule="auto"/>
    </w:pPr>
    <w:rPr>
      <w:sz w:val="20"/>
      <w:szCs w:val="20"/>
    </w:rPr>
  </w:style>
  <w:style w:type="character" w:customStyle="1" w:styleId="CommentTextChar">
    <w:name w:val="Comment Text Char"/>
    <w:basedOn w:val="DefaultParagraphFont"/>
    <w:link w:val="CommentText"/>
    <w:uiPriority w:val="99"/>
    <w:semiHidden/>
    <w:rsid w:val="00F51224"/>
    <w:rPr>
      <w:sz w:val="20"/>
      <w:szCs w:val="20"/>
    </w:rPr>
  </w:style>
  <w:style w:type="paragraph" w:styleId="CommentSubject">
    <w:name w:val="annotation subject"/>
    <w:basedOn w:val="CommentText"/>
    <w:next w:val="CommentText"/>
    <w:link w:val="CommentSubjectChar"/>
    <w:uiPriority w:val="99"/>
    <w:semiHidden/>
    <w:unhideWhenUsed/>
    <w:rsid w:val="00F51224"/>
    <w:rPr>
      <w:b/>
      <w:bCs/>
    </w:rPr>
  </w:style>
  <w:style w:type="character" w:customStyle="1" w:styleId="CommentSubjectChar">
    <w:name w:val="Comment Subject Char"/>
    <w:basedOn w:val="CommentTextChar"/>
    <w:link w:val="CommentSubject"/>
    <w:uiPriority w:val="99"/>
    <w:semiHidden/>
    <w:rsid w:val="00F51224"/>
    <w:rPr>
      <w:b/>
      <w:bCs/>
      <w:sz w:val="20"/>
      <w:szCs w:val="20"/>
    </w:rPr>
  </w:style>
  <w:style w:type="paragraph" w:customStyle="1" w:styleId="Default">
    <w:name w:val="Default"/>
    <w:rsid w:val="00957C08"/>
    <w:pPr>
      <w:autoSpaceDE w:val="0"/>
      <w:autoSpaceDN w:val="0"/>
      <w:adjustRightInd w:val="0"/>
      <w:spacing w:after="0" w:line="240" w:lineRule="auto"/>
    </w:pPr>
    <w:rPr>
      <w:rFonts w:ascii="Syntax" w:eastAsia="Times New Roman" w:hAnsi="Syntax" w:cs="Syntax"/>
      <w:color w:val="000000"/>
      <w:sz w:val="24"/>
      <w:szCs w:val="24"/>
      <w:lang w:eastAsia="en-GB"/>
    </w:rPr>
  </w:style>
  <w:style w:type="paragraph" w:styleId="Revision">
    <w:name w:val="Revision"/>
    <w:hidden/>
    <w:uiPriority w:val="99"/>
    <w:semiHidden/>
    <w:rsid w:val="009C58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b.chcops@nhs.ne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ultcarechc@lincolnshire.gov.uk" TargetMode="External"/><Relationship Id="rId4" Type="http://schemas.openxmlformats.org/officeDocument/2006/relationships/settings" Target="settings.xml"/><Relationship Id="rId9" Type="http://schemas.openxmlformats.org/officeDocument/2006/relationships/hyperlink" Target="mailto:adultcarechc@lincolnshire.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cid:image001.jpg@01D884C6.3D68A99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cid:image001.jpg@01D884C6.3D68A9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62865-3A9F-44C3-88BB-DD1CC70F5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2970</Words>
  <Characters>16930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Hauton</dc:creator>
  <cp:keywords/>
  <dc:description/>
  <cp:lastModifiedBy>Laura Orton</cp:lastModifiedBy>
  <cp:revision>3</cp:revision>
  <dcterms:created xsi:type="dcterms:W3CDTF">2022-09-26T13:50:00Z</dcterms:created>
  <dcterms:modified xsi:type="dcterms:W3CDTF">2022-09-29T14:15:00Z</dcterms:modified>
</cp:coreProperties>
</file>