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AD9D00" w14:textId="30FABBA4" w:rsidR="00DE7B7B" w:rsidRPr="00071918" w:rsidRDefault="00A429F4"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Continuing Professional Development</w:t>
                            </w:r>
                          </w:p>
                          <w:p w14:paraId="48D8E3B5" w14:textId="3F647D5E"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A060F7">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7DDD1F4D" w:rsidR="00DE7B7B" w:rsidRPr="00310AF9" w:rsidRDefault="00A429F4"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10</w:t>
                            </w:r>
                            <w:r w:rsidR="00C76915">
                              <w:rPr>
                                <w:rFonts w:asciiTheme="majorHAnsi" w:hAnsiTheme="majorHAnsi"/>
                                <w:noProof/>
                                <w:color w:val="000000" w:themeColor="text1"/>
                                <w:sz w:val="36"/>
                                <w:szCs w:val="36"/>
                              </w:rPr>
                              <w:t>/0</w:t>
                            </w:r>
                            <w:r w:rsidR="00203736">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30FABBA4" w:rsidR="00DE7B7B" w:rsidRPr="00071918" w:rsidRDefault="00A429F4"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Continuing Professional Development</w:t>
                      </w:r>
                    </w:p>
                    <w:p w14:paraId="48D8E3B5" w14:textId="3F647D5E"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A060F7">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7DDD1F4D" w:rsidR="00DE7B7B" w:rsidRPr="00310AF9" w:rsidRDefault="00A429F4"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10</w:t>
                      </w:r>
                      <w:r w:rsidR="00C76915">
                        <w:rPr>
                          <w:rFonts w:asciiTheme="majorHAnsi" w:hAnsiTheme="majorHAnsi"/>
                          <w:noProof/>
                          <w:color w:val="000000" w:themeColor="text1"/>
                          <w:sz w:val="36"/>
                          <w:szCs w:val="36"/>
                        </w:rPr>
                        <w:t>/0</w:t>
                      </w:r>
                      <w:r w:rsidR="00203736">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v:textbox>
                <w10:wrap type="square"/>
              </v:shape>
            </w:pict>
          </mc:Fallback>
        </mc:AlternateContent>
      </w:r>
    </w:p>
    <w:p w14:paraId="321439C0" w14:textId="77777777" w:rsidR="00184813" w:rsidRPr="00184813" w:rsidRDefault="00184813" w:rsidP="00FF4382">
      <w:pPr>
        <w:spacing w:after="0" w:line="240" w:lineRule="auto"/>
        <w:rPr>
          <w:rFonts w:ascii="Calibri" w:eastAsia="Times New Roman" w:hAnsi="Calibri" w:cs="Arial"/>
          <w:sz w:val="24"/>
          <w:szCs w:val="24"/>
          <w:shd w:val="clear" w:color="auto" w:fill="FFFFFF"/>
        </w:rPr>
      </w:pPr>
    </w:p>
    <w:sdt>
      <w:sdtPr>
        <w:rPr>
          <w:rFonts w:asciiTheme="minorHAnsi" w:eastAsiaTheme="minorHAnsi" w:hAnsiTheme="minorHAnsi" w:cstheme="minorBidi"/>
          <w:color w:val="auto"/>
          <w:sz w:val="22"/>
          <w:szCs w:val="22"/>
          <w:lang w:eastAsia="en-US"/>
        </w:rPr>
        <w:id w:val="-198861324"/>
        <w:docPartObj>
          <w:docPartGallery w:val="Table of Contents"/>
          <w:docPartUnique/>
        </w:docPartObj>
      </w:sdtPr>
      <w:sdtEndPr>
        <w:rPr>
          <w:b/>
          <w:bCs/>
        </w:rPr>
      </w:sdtEndPr>
      <w:sdtContent>
        <w:p w14:paraId="0C05CEC5" w14:textId="77777777" w:rsidR="0000441A" w:rsidRPr="007B2277" w:rsidRDefault="0000441A" w:rsidP="00734815">
          <w:pPr>
            <w:pStyle w:val="TOCHeading"/>
            <w:spacing w:before="0" w:after="100" w:afterAutospacing="1"/>
            <w:rPr>
              <w:rFonts w:cstheme="majorHAnsi"/>
              <w:color w:val="auto"/>
              <w:sz w:val="40"/>
              <w:szCs w:val="40"/>
            </w:rPr>
          </w:pPr>
          <w:r w:rsidRPr="007B2277">
            <w:rPr>
              <w:rFonts w:cstheme="majorHAnsi"/>
              <w:color w:val="auto"/>
              <w:sz w:val="40"/>
              <w:szCs w:val="40"/>
            </w:rPr>
            <w:t>Contents</w:t>
          </w:r>
        </w:p>
        <w:p w14:paraId="3527D986" w14:textId="59BABDF0" w:rsidR="004178F8" w:rsidRPr="004178F8" w:rsidRDefault="0000441A" w:rsidP="00E65216">
          <w:pPr>
            <w:pStyle w:val="TOC1"/>
            <w:rPr>
              <w:rFonts w:eastAsiaTheme="minorEastAsia"/>
              <w:noProof/>
              <w:lang w:eastAsia="en-GB"/>
            </w:rPr>
          </w:pPr>
          <w:r w:rsidRPr="004178F8">
            <w:rPr>
              <w:sz w:val="24"/>
              <w:szCs w:val="24"/>
            </w:rPr>
            <w:fldChar w:fldCharType="begin"/>
          </w:r>
          <w:r w:rsidRPr="004178F8">
            <w:rPr>
              <w:sz w:val="24"/>
              <w:szCs w:val="24"/>
            </w:rPr>
            <w:instrText xml:space="preserve"> TOC \o "1-3" \h \z \u </w:instrText>
          </w:r>
          <w:r w:rsidRPr="004178F8">
            <w:rPr>
              <w:sz w:val="24"/>
              <w:szCs w:val="24"/>
            </w:rPr>
            <w:fldChar w:fldCharType="separate"/>
          </w:r>
          <w:hyperlink w:anchor="_Toc111032242" w:history="1">
            <w:r w:rsidR="004178F8" w:rsidRPr="004178F8">
              <w:rPr>
                <w:rStyle w:val="Hyperlink"/>
                <w:rFonts w:asciiTheme="majorHAnsi" w:hAnsiTheme="majorHAnsi" w:cstheme="majorHAnsi"/>
                <w:b/>
                <w:bCs/>
                <w:noProof/>
              </w:rPr>
              <w:t>Introduction</w:t>
            </w:r>
            <w:r w:rsidR="004178F8" w:rsidRPr="004178F8">
              <w:rPr>
                <w:noProof/>
                <w:webHidden/>
              </w:rPr>
              <w:tab/>
            </w:r>
            <w:r w:rsidR="004178F8" w:rsidRPr="004178F8">
              <w:rPr>
                <w:noProof/>
                <w:webHidden/>
              </w:rPr>
              <w:fldChar w:fldCharType="begin"/>
            </w:r>
            <w:r w:rsidR="004178F8" w:rsidRPr="004178F8">
              <w:rPr>
                <w:noProof/>
                <w:webHidden/>
              </w:rPr>
              <w:instrText xml:space="preserve"> PAGEREF _Toc111032242 \h </w:instrText>
            </w:r>
            <w:r w:rsidR="004178F8" w:rsidRPr="004178F8">
              <w:rPr>
                <w:noProof/>
                <w:webHidden/>
              </w:rPr>
            </w:r>
            <w:r w:rsidR="004178F8" w:rsidRPr="004178F8">
              <w:rPr>
                <w:noProof/>
                <w:webHidden/>
              </w:rPr>
              <w:fldChar w:fldCharType="separate"/>
            </w:r>
            <w:r w:rsidR="00D63D3E">
              <w:rPr>
                <w:noProof/>
                <w:webHidden/>
              </w:rPr>
              <w:t>2</w:t>
            </w:r>
            <w:r w:rsidR="004178F8" w:rsidRPr="004178F8">
              <w:rPr>
                <w:noProof/>
                <w:webHidden/>
              </w:rPr>
              <w:fldChar w:fldCharType="end"/>
            </w:r>
          </w:hyperlink>
        </w:p>
        <w:p w14:paraId="54D0A925" w14:textId="41139730" w:rsidR="004178F8" w:rsidRPr="004178F8" w:rsidRDefault="00974FE3" w:rsidP="00E65216">
          <w:pPr>
            <w:pStyle w:val="TOC1"/>
            <w:rPr>
              <w:rFonts w:eastAsiaTheme="minorEastAsia"/>
              <w:noProof/>
              <w:lang w:eastAsia="en-GB"/>
            </w:rPr>
          </w:pPr>
          <w:hyperlink w:anchor="_Toc111032243" w:history="1">
            <w:r w:rsidR="004178F8" w:rsidRPr="004178F8">
              <w:rPr>
                <w:rStyle w:val="Hyperlink"/>
                <w:rFonts w:asciiTheme="majorHAnsi" w:hAnsiTheme="majorHAnsi" w:cstheme="majorHAnsi"/>
                <w:b/>
                <w:bCs/>
                <w:noProof/>
              </w:rPr>
              <w:t xml:space="preserve">Community Care Officer and </w:t>
            </w:r>
            <w:r w:rsidR="00D10E37">
              <w:rPr>
                <w:rStyle w:val="Hyperlink"/>
                <w:rFonts w:asciiTheme="majorHAnsi" w:hAnsiTheme="majorHAnsi" w:cstheme="majorHAnsi"/>
                <w:b/>
                <w:bCs/>
                <w:noProof/>
              </w:rPr>
              <w:t xml:space="preserve">LD </w:t>
            </w:r>
            <w:r w:rsidR="004178F8" w:rsidRPr="004178F8">
              <w:rPr>
                <w:rStyle w:val="Hyperlink"/>
                <w:rFonts w:asciiTheme="majorHAnsi" w:hAnsiTheme="majorHAnsi" w:cstheme="majorHAnsi"/>
                <w:b/>
                <w:bCs/>
                <w:noProof/>
              </w:rPr>
              <w:t>Practitioner CPD Programme</w:t>
            </w:r>
            <w:r w:rsidR="004178F8" w:rsidRPr="004178F8">
              <w:rPr>
                <w:noProof/>
                <w:webHidden/>
              </w:rPr>
              <w:tab/>
            </w:r>
            <w:r w:rsidR="004178F8" w:rsidRPr="004178F8">
              <w:rPr>
                <w:noProof/>
                <w:webHidden/>
              </w:rPr>
              <w:fldChar w:fldCharType="begin"/>
            </w:r>
            <w:r w:rsidR="004178F8" w:rsidRPr="004178F8">
              <w:rPr>
                <w:noProof/>
                <w:webHidden/>
              </w:rPr>
              <w:instrText xml:space="preserve"> PAGEREF _Toc111032243 \h </w:instrText>
            </w:r>
            <w:r w:rsidR="004178F8" w:rsidRPr="004178F8">
              <w:rPr>
                <w:noProof/>
                <w:webHidden/>
              </w:rPr>
            </w:r>
            <w:r w:rsidR="004178F8" w:rsidRPr="004178F8">
              <w:rPr>
                <w:noProof/>
                <w:webHidden/>
              </w:rPr>
              <w:fldChar w:fldCharType="separate"/>
            </w:r>
            <w:r w:rsidR="00D63D3E">
              <w:rPr>
                <w:noProof/>
                <w:webHidden/>
              </w:rPr>
              <w:t>2</w:t>
            </w:r>
            <w:r w:rsidR="004178F8" w:rsidRPr="004178F8">
              <w:rPr>
                <w:noProof/>
                <w:webHidden/>
              </w:rPr>
              <w:fldChar w:fldCharType="end"/>
            </w:r>
          </w:hyperlink>
        </w:p>
        <w:p w14:paraId="63F5C482" w14:textId="78887228" w:rsidR="004178F8" w:rsidRPr="004178F8" w:rsidRDefault="00974FE3" w:rsidP="00E65216">
          <w:pPr>
            <w:pStyle w:val="TOC1"/>
            <w:rPr>
              <w:rFonts w:eastAsiaTheme="minorEastAsia"/>
              <w:noProof/>
              <w:lang w:eastAsia="en-GB"/>
            </w:rPr>
          </w:pPr>
          <w:hyperlink w:anchor="_Toc111032244" w:history="1">
            <w:r w:rsidR="004178F8" w:rsidRPr="004178F8">
              <w:rPr>
                <w:rStyle w:val="Hyperlink"/>
                <w:rFonts w:asciiTheme="majorHAnsi" w:hAnsiTheme="majorHAnsi" w:cstheme="majorHAnsi"/>
                <w:b/>
                <w:bCs/>
                <w:noProof/>
              </w:rPr>
              <w:t>Continuing Professional Development Support and Resources</w:t>
            </w:r>
            <w:r w:rsidR="004178F8" w:rsidRPr="004178F8">
              <w:rPr>
                <w:noProof/>
                <w:webHidden/>
              </w:rPr>
              <w:tab/>
            </w:r>
            <w:r w:rsidR="004178F8" w:rsidRPr="004178F8">
              <w:rPr>
                <w:noProof/>
                <w:webHidden/>
              </w:rPr>
              <w:fldChar w:fldCharType="begin"/>
            </w:r>
            <w:r w:rsidR="004178F8" w:rsidRPr="004178F8">
              <w:rPr>
                <w:noProof/>
                <w:webHidden/>
              </w:rPr>
              <w:instrText xml:space="preserve"> PAGEREF _Toc111032244 \h </w:instrText>
            </w:r>
            <w:r w:rsidR="004178F8" w:rsidRPr="004178F8">
              <w:rPr>
                <w:noProof/>
                <w:webHidden/>
              </w:rPr>
            </w:r>
            <w:r w:rsidR="004178F8" w:rsidRPr="004178F8">
              <w:rPr>
                <w:noProof/>
                <w:webHidden/>
              </w:rPr>
              <w:fldChar w:fldCharType="separate"/>
            </w:r>
            <w:r w:rsidR="00D63D3E">
              <w:rPr>
                <w:noProof/>
                <w:webHidden/>
              </w:rPr>
              <w:t>3</w:t>
            </w:r>
            <w:r w:rsidR="004178F8" w:rsidRPr="004178F8">
              <w:rPr>
                <w:noProof/>
                <w:webHidden/>
              </w:rPr>
              <w:fldChar w:fldCharType="end"/>
            </w:r>
          </w:hyperlink>
        </w:p>
        <w:p w14:paraId="145D23D7" w14:textId="6680A7C9" w:rsidR="0000441A" w:rsidRPr="00D63D3E" w:rsidRDefault="0000441A" w:rsidP="0000441A">
          <w:pPr>
            <w:rPr>
              <w:rFonts w:asciiTheme="majorHAnsi" w:hAnsiTheme="majorHAnsi" w:cstheme="majorHAnsi"/>
              <w:b/>
              <w:bCs/>
            </w:rPr>
          </w:pPr>
          <w:r w:rsidRPr="004178F8">
            <w:rPr>
              <w:rFonts w:asciiTheme="majorHAnsi" w:hAnsiTheme="majorHAnsi" w:cstheme="majorHAnsi"/>
              <w:b/>
              <w:bCs/>
              <w:sz w:val="24"/>
              <w:szCs w:val="24"/>
            </w:rPr>
            <w:fldChar w:fldCharType="end"/>
          </w:r>
        </w:p>
      </w:sdtContent>
    </w:sdt>
    <w:p w14:paraId="65C29C48" w14:textId="77777777" w:rsidR="00002BCE" w:rsidRDefault="00002BCE" w:rsidP="00FF4382">
      <w:pPr>
        <w:spacing w:after="0" w:line="240" w:lineRule="auto"/>
        <w:rPr>
          <w:rFonts w:ascii="Calibri" w:eastAsia="Times New Roman" w:hAnsi="Calibri" w:cs="Arial"/>
          <w:color w:val="4D5156"/>
          <w:sz w:val="24"/>
          <w:szCs w:val="24"/>
          <w:shd w:val="clear" w:color="auto" w:fill="FFFFFF"/>
        </w:rPr>
      </w:pPr>
    </w:p>
    <w:p w14:paraId="1A3F2FC2" w14:textId="13A91EDC" w:rsidR="005C273F" w:rsidRPr="008A4C4F" w:rsidRDefault="00856C8B" w:rsidP="00DA1562">
      <w:pPr>
        <w:pStyle w:val="Heading1"/>
        <w:spacing w:before="0"/>
        <w:rPr>
          <w:b/>
          <w:bCs/>
          <w:color w:val="auto"/>
        </w:rPr>
      </w:pPr>
      <w:bookmarkStart w:id="0" w:name="_Toc111032242"/>
      <w:r>
        <w:rPr>
          <w:b/>
          <w:bCs/>
          <w:color w:val="auto"/>
        </w:rPr>
        <w:t>Introduction</w:t>
      </w:r>
      <w:bookmarkEnd w:id="0"/>
    </w:p>
    <w:p w14:paraId="789D4F84" w14:textId="3B1CDEDF" w:rsidR="001A74D3" w:rsidRPr="001A74D3" w:rsidRDefault="001A74D3" w:rsidP="001A74D3">
      <w:pPr>
        <w:spacing w:after="0" w:line="300" w:lineRule="exact"/>
        <w:rPr>
          <w:rFonts w:ascii="Calibri" w:eastAsia="Times New Roman" w:hAnsi="Calibri" w:cs="Arial"/>
          <w:sz w:val="24"/>
          <w:szCs w:val="24"/>
          <w:shd w:val="clear" w:color="auto" w:fill="FFFFFF"/>
        </w:rPr>
      </w:pPr>
      <w:r w:rsidRPr="001A74D3">
        <w:rPr>
          <w:rFonts w:ascii="Calibri" w:eastAsia="Times New Roman" w:hAnsi="Calibri" w:cs="Arial"/>
          <w:sz w:val="24"/>
          <w:szCs w:val="24"/>
          <w:shd w:val="clear" w:color="auto" w:fill="FFFFFF"/>
        </w:rPr>
        <w:t xml:space="preserve">The importance of Continuing Professional Development (CPD) as a way of evidencing your development has been recognised by all health and social care governing and regulatory bodies and the Care Act (2014). CPD helps you record, </w:t>
      </w:r>
      <w:proofErr w:type="gramStart"/>
      <w:r w:rsidRPr="001A74D3">
        <w:rPr>
          <w:rFonts w:ascii="Calibri" w:eastAsia="Times New Roman" w:hAnsi="Calibri" w:cs="Arial"/>
          <w:sz w:val="24"/>
          <w:szCs w:val="24"/>
          <w:shd w:val="clear" w:color="auto" w:fill="FFFFFF"/>
        </w:rPr>
        <w:t>review</w:t>
      </w:r>
      <w:proofErr w:type="gramEnd"/>
      <w:r w:rsidRPr="001A74D3">
        <w:rPr>
          <w:rFonts w:ascii="Calibri" w:eastAsia="Times New Roman" w:hAnsi="Calibri" w:cs="Arial"/>
          <w:sz w:val="24"/>
          <w:szCs w:val="24"/>
          <w:shd w:val="clear" w:color="auto" w:fill="FFFFFF"/>
        </w:rPr>
        <w:t xml:space="preserve"> and reflect on your experiences, successes and challenges. It also gives you a way of understanding how you can use these experiences to further develop yourself, your </w:t>
      </w:r>
      <w:proofErr w:type="gramStart"/>
      <w:r w:rsidRPr="001A74D3">
        <w:rPr>
          <w:rFonts w:ascii="Calibri" w:eastAsia="Times New Roman" w:hAnsi="Calibri" w:cs="Arial"/>
          <w:sz w:val="24"/>
          <w:szCs w:val="24"/>
          <w:shd w:val="clear" w:color="auto" w:fill="FFFFFF"/>
        </w:rPr>
        <w:t>skills</w:t>
      </w:r>
      <w:proofErr w:type="gramEnd"/>
      <w:r w:rsidRPr="001A74D3">
        <w:rPr>
          <w:rFonts w:ascii="Calibri" w:eastAsia="Times New Roman" w:hAnsi="Calibri" w:cs="Arial"/>
          <w:sz w:val="24"/>
          <w:szCs w:val="24"/>
          <w:shd w:val="clear" w:color="auto" w:fill="FFFFFF"/>
        </w:rPr>
        <w:t xml:space="preserve"> and your knowledge through the use of reflective practice.</w:t>
      </w:r>
    </w:p>
    <w:p w14:paraId="347F208D" w14:textId="77777777" w:rsidR="001A74D3" w:rsidRDefault="001A74D3" w:rsidP="001A74D3">
      <w:pPr>
        <w:spacing w:after="0" w:line="300" w:lineRule="exact"/>
        <w:rPr>
          <w:rFonts w:ascii="Calibri" w:eastAsia="Times New Roman" w:hAnsi="Calibri" w:cs="Arial"/>
          <w:sz w:val="24"/>
          <w:szCs w:val="24"/>
          <w:shd w:val="clear" w:color="auto" w:fill="FFFFFF"/>
        </w:rPr>
      </w:pPr>
    </w:p>
    <w:p w14:paraId="46007529" w14:textId="2764930D" w:rsidR="001A74D3" w:rsidRPr="001A74D3" w:rsidRDefault="001A74D3" w:rsidP="001A74D3">
      <w:pPr>
        <w:spacing w:after="0" w:line="300" w:lineRule="exact"/>
        <w:rPr>
          <w:rFonts w:ascii="Calibri" w:eastAsia="Times New Roman" w:hAnsi="Calibri" w:cs="Arial"/>
          <w:sz w:val="24"/>
          <w:szCs w:val="24"/>
          <w:shd w:val="clear" w:color="auto" w:fill="FFFFFF"/>
        </w:rPr>
      </w:pPr>
      <w:r w:rsidRPr="001A74D3">
        <w:rPr>
          <w:rFonts w:ascii="Calibri" w:eastAsia="Times New Roman" w:hAnsi="Calibri" w:cs="Arial"/>
          <w:sz w:val="24"/>
          <w:szCs w:val="24"/>
          <w:shd w:val="clear" w:color="auto" w:fill="FFFFFF"/>
        </w:rPr>
        <w:t>CPD is an integral part of your ongoing registration with </w:t>
      </w:r>
      <w:hyperlink r:id="rId13" w:history="1">
        <w:r w:rsidRPr="001A74D3">
          <w:rPr>
            <w:rStyle w:val="Hyperlink"/>
            <w:rFonts w:ascii="Calibri" w:eastAsia="Times New Roman" w:hAnsi="Calibri" w:cs="Arial"/>
            <w:sz w:val="24"/>
            <w:szCs w:val="24"/>
            <w:shd w:val="clear" w:color="auto" w:fill="FFFFFF"/>
          </w:rPr>
          <w:t>Social Work England</w:t>
        </w:r>
      </w:hyperlink>
      <w:r w:rsidRPr="001A74D3">
        <w:rPr>
          <w:rFonts w:ascii="Calibri" w:eastAsia="Times New Roman" w:hAnsi="Calibri" w:cs="Arial"/>
          <w:sz w:val="24"/>
          <w:szCs w:val="24"/>
          <w:shd w:val="clear" w:color="auto" w:fill="FFFFFF"/>
        </w:rPr>
        <w:t>, the </w:t>
      </w:r>
      <w:hyperlink r:id="rId14" w:history="1">
        <w:r w:rsidRPr="001A74D3">
          <w:rPr>
            <w:rStyle w:val="Hyperlink"/>
            <w:rFonts w:ascii="Calibri" w:eastAsia="Times New Roman" w:hAnsi="Calibri" w:cs="Arial"/>
            <w:sz w:val="24"/>
            <w:szCs w:val="24"/>
            <w:shd w:val="clear" w:color="auto" w:fill="FFFFFF"/>
          </w:rPr>
          <w:t>Health and Care Professions Council</w:t>
        </w:r>
      </w:hyperlink>
      <w:r w:rsidRPr="001A74D3">
        <w:rPr>
          <w:rFonts w:ascii="Calibri" w:eastAsia="Times New Roman" w:hAnsi="Calibri" w:cs="Arial"/>
          <w:sz w:val="24"/>
          <w:szCs w:val="24"/>
          <w:shd w:val="clear" w:color="auto" w:fill="FFFFFF"/>
        </w:rPr>
        <w:t> (HCPC) or the </w:t>
      </w:r>
      <w:hyperlink r:id="rId15" w:history="1">
        <w:r w:rsidRPr="001A74D3">
          <w:rPr>
            <w:rStyle w:val="Hyperlink"/>
            <w:rFonts w:ascii="Calibri" w:eastAsia="Times New Roman" w:hAnsi="Calibri" w:cs="Arial"/>
            <w:sz w:val="24"/>
            <w:szCs w:val="24"/>
            <w:shd w:val="clear" w:color="auto" w:fill="FFFFFF"/>
          </w:rPr>
          <w:t>Nursing and Midwifery Council</w:t>
        </w:r>
      </w:hyperlink>
      <w:r w:rsidRPr="001A74D3">
        <w:rPr>
          <w:rFonts w:ascii="Calibri" w:eastAsia="Times New Roman" w:hAnsi="Calibri" w:cs="Arial"/>
          <w:sz w:val="24"/>
          <w:szCs w:val="24"/>
          <w:shd w:val="clear" w:color="auto" w:fill="FFFFFF"/>
        </w:rPr>
        <w:t> (NMC) if you are a registered professional. In Lincolnshire</w:t>
      </w:r>
      <w:r w:rsidR="00E65216">
        <w:rPr>
          <w:rFonts w:ascii="Calibri" w:eastAsia="Times New Roman" w:hAnsi="Calibri" w:cs="Arial"/>
          <w:sz w:val="24"/>
          <w:szCs w:val="24"/>
          <w:shd w:val="clear" w:color="auto" w:fill="FFFFFF"/>
        </w:rPr>
        <w:t>,</w:t>
      </w:r>
      <w:r w:rsidRPr="001A74D3">
        <w:rPr>
          <w:rFonts w:ascii="Calibri" w:eastAsia="Times New Roman" w:hAnsi="Calibri" w:cs="Arial"/>
          <w:sz w:val="24"/>
          <w:szCs w:val="24"/>
          <w:shd w:val="clear" w:color="auto" w:fill="FFFFFF"/>
        </w:rPr>
        <w:t xml:space="preserve"> we also believe CPD is an essential part of the development of all social care practitioners, whether you are a Social Worker, Occupational Therapist, Nurse, Community Care </w:t>
      </w:r>
      <w:proofErr w:type="gramStart"/>
      <w:r w:rsidRPr="001A74D3">
        <w:rPr>
          <w:rFonts w:ascii="Calibri" w:eastAsia="Times New Roman" w:hAnsi="Calibri" w:cs="Arial"/>
          <w:sz w:val="24"/>
          <w:szCs w:val="24"/>
          <w:shd w:val="clear" w:color="auto" w:fill="FFFFFF"/>
        </w:rPr>
        <w:t>Officer</w:t>
      </w:r>
      <w:proofErr w:type="gramEnd"/>
      <w:r w:rsidRPr="001A74D3">
        <w:rPr>
          <w:rFonts w:ascii="Calibri" w:eastAsia="Times New Roman" w:hAnsi="Calibri" w:cs="Arial"/>
          <w:sz w:val="24"/>
          <w:szCs w:val="24"/>
          <w:shd w:val="clear" w:color="auto" w:fill="FFFFFF"/>
        </w:rPr>
        <w:t xml:space="preserve"> or </w:t>
      </w:r>
      <w:r w:rsidR="00D10E37">
        <w:rPr>
          <w:rFonts w:ascii="Calibri" w:eastAsia="Times New Roman" w:hAnsi="Calibri" w:cs="Arial"/>
          <w:sz w:val="24"/>
          <w:szCs w:val="24"/>
          <w:shd w:val="clear" w:color="auto" w:fill="FFFFFF"/>
        </w:rPr>
        <w:t>LD</w:t>
      </w:r>
      <w:r w:rsidRPr="001A74D3">
        <w:rPr>
          <w:rFonts w:ascii="Calibri" w:eastAsia="Times New Roman" w:hAnsi="Calibri" w:cs="Arial"/>
          <w:sz w:val="24"/>
          <w:szCs w:val="24"/>
          <w:shd w:val="clear" w:color="auto" w:fill="FFFFFF"/>
        </w:rPr>
        <w:t> Practitioner.</w:t>
      </w:r>
    </w:p>
    <w:p w14:paraId="70900F38" w14:textId="77777777" w:rsidR="001A74D3" w:rsidRDefault="001A74D3" w:rsidP="001A74D3">
      <w:pPr>
        <w:spacing w:after="0" w:line="300" w:lineRule="exact"/>
        <w:rPr>
          <w:rFonts w:ascii="Calibri" w:eastAsia="Times New Roman" w:hAnsi="Calibri" w:cs="Arial"/>
          <w:sz w:val="24"/>
          <w:szCs w:val="24"/>
          <w:shd w:val="clear" w:color="auto" w:fill="FFFFFF"/>
        </w:rPr>
      </w:pPr>
    </w:p>
    <w:p w14:paraId="1A9B89A0" w14:textId="0C108376" w:rsidR="001A74D3" w:rsidRPr="001A74D3" w:rsidRDefault="001A74D3" w:rsidP="001A74D3">
      <w:pPr>
        <w:spacing w:after="0" w:line="300" w:lineRule="exact"/>
        <w:rPr>
          <w:rFonts w:ascii="Calibri" w:eastAsia="Times New Roman" w:hAnsi="Calibri" w:cs="Arial"/>
          <w:sz w:val="24"/>
          <w:szCs w:val="24"/>
          <w:shd w:val="clear" w:color="auto" w:fill="FFFFFF"/>
        </w:rPr>
      </w:pPr>
      <w:r w:rsidRPr="001A74D3">
        <w:rPr>
          <w:rFonts w:ascii="Calibri" w:eastAsia="Times New Roman" w:hAnsi="Calibri" w:cs="Arial"/>
          <w:sz w:val="24"/>
          <w:szCs w:val="24"/>
          <w:shd w:val="clear" w:color="auto" w:fill="FFFFFF"/>
        </w:rPr>
        <w:t>Details of your regulatory body’s CPD requirements can be found at the below links:</w:t>
      </w:r>
    </w:p>
    <w:p w14:paraId="5BFB8FE5" w14:textId="77777777" w:rsidR="001A74D3" w:rsidRPr="001A74D3" w:rsidRDefault="00974FE3" w:rsidP="001A74D3">
      <w:pPr>
        <w:numPr>
          <w:ilvl w:val="0"/>
          <w:numId w:val="21"/>
        </w:numPr>
        <w:spacing w:after="0" w:line="300" w:lineRule="exact"/>
        <w:rPr>
          <w:rFonts w:ascii="Calibri" w:eastAsia="Times New Roman" w:hAnsi="Calibri" w:cs="Arial"/>
          <w:sz w:val="24"/>
          <w:szCs w:val="24"/>
          <w:shd w:val="clear" w:color="auto" w:fill="FFFFFF"/>
        </w:rPr>
      </w:pPr>
      <w:hyperlink r:id="rId16" w:tgtFrame="_blank" w:history="1">
        <w:r w:rsidR="001A74D3" w:rsidRPr="001A74D3">
          <w:rPr>
            <w:rStyle w:val="Hyperlink"/>
            <w:rFonts w:ascii="Calibri" w:eastAsia="Times New Roman" w:hAnsi="Calibri" w:cs="Arial"/>
            <w:sz w:val="24"/>
            <w:szCs w:val="24"/>
            <w:shd w:val="clear" w:color="auto" w:fill="FFFFFF"/>
          </w:rPr>
          <w:t>Social Work England</w:t>
        </w:r>
      </w:hyperlink>
      <w:r w:rsidR="001A74D3" w:rsidRPr="001A74D3">
        <w:rPr>
          <w:rFonts w:ascii="Calibri" w:eastAsia="Times New Roman" w:hAnsi="Calibri" w:cs="Arial"/>
          <w:sz w:val="24"/>
          <w:szCs w:val="24"/>
          <w:shd w:val="clear" w:color="auto" w:fill="FFFFFF"/>
        </w:rPr>
        <w:t> (Social Workers</w:t>
      </w:r>
      <w:proofErr w:type="gramStart"/>
      <w:r w:rsidR="001A74D3" w:rsidRPr="001A74D3">
        <w:rPr>
          <w:rFonts w:ascii="Calibri" w:eastAsia="Times New Roman" w:hAnsi="Calibri" w:cs="Arial"/>
          <w:sz w:val="24"/>
          <w:szCs w:val="24"/>
          <w:shd w:val="clear" w:color="auto" w:fill="FFFFFF"/>
        </w:rPr>
        <w:t>);</w:t>
      </w:r>
      <w:proofErr w:type="gramEnd"/>
    </w:p>
    <w:p w14:paraId="5CCC3D0D" w14:textId="77777777" w:rsidR="001A74D3" w:rsidRPr="001A74D3" w:rsidRDefault="00974FE3" w:rsidP="001A74D3">
      <w:pPr>
        <w:numPr>
          <w:ilvl w:val="0"/>
          <w:numId w:val="21"/>
        </w:numPr>
        <w:spacing w:after="0" w:line="300" w:lineRule="exact"/>
        <w:rPr>
          <w:rFonts w:ascii="Calibri" w:eastAsia="Times New Roman" w:hAnsi="Calibri" w:cs="Arial"/>
          <w:sz w:val="24"/>
          <w:szCs w:val="24"/>
          <w:shd w:val="clear" w:color="auto" w:fill="FFFFFF"/>
        </w:rPr>
      </w:pPr>
      <w:hyperlink r:id="rId17" w:tgtFrame="_blank" w:history="1">
        <w:r w:rsidR="001A74D3" w:rsidRPr="001A74D3">
          <w:rPr>
            <w:rStyle w:val="Hyperlink"/>
            <w:rFonts w:ascii="Calibri" w:eastAsia="Times New Roman" w:hAnsi="Calibri" w:cs="Arial"/>
            <w:sz w:val="24"/>
            <w:szCs w:val="24"/>
            <w:shd w:val="clear" w:color="auto" w:fill="FFFFFF"/>
          </w:rPr>
          <w:t>HCPC</w:t>
        </w:r>
      </w:hyperlink>
      <w:r w:rsidR="001A74D3" w:rsidRPr="001A74D3">
        <w:rPr>
          <w:rFonts w:ascii="Calibri" w:eastAsia="Times New Roman" w:hAnsi="Calibri" w:cs="Arial"/>
          <w:sz w:val="24"/>
          <w:szCs w:val="24"/>
          <w:shd w:val="clear" w:color="auto" w:fill="FFFFFF"/>
        </w:rPr>
        <w:t> (Occupational Therapists</w:t>
      </w:r>
      <w:proofErr w:type="gramStart"/>
      <w:r w:rsidR="001A74D3" w:rsidRPr="001A74D3">
        <w:rPr>
          <w:rFonts w:ascii="Calibri" w:eastAsia="Times New Roman" w:hAnsi="Calibri" w:cs="Arial"/>
          <w:sz w:val="24"/>
          <w:szCs w:val="24"/>
          <w:shd w:val="clear" w:color="auto" w:fill="FFFFFF"/>
        </w:rPr>
        <w:t>);</w:t>
      </w:r>
      <w:proofErr w:type="gramEnd"/>
    </w:p>
    <w:p w14:paraId="224EF50A" w14:textId="77777777" w:rsidR="001A74D3" w:rsidRPr="001A74D3" w:rsidRDefault="00974FE3" w:rsidP="001A74D3">
      <w:pPr>
        <w:numPr>
          <w:ilvl w:val="0"/>
          <w:numId w:val="21"/>
        </w:numPr>
        <w:spacing w:after="0" w:line="300" w:lineRule="exact"/>
        <w:rPr>
          <w:rFonts w:ascii="Calibri" w:eastAsia="Times New Roman" w:hAnsi="Calibri" w:cs="Arial"/>
          <w:sz w:val="24"/>
          <w:szCs w:val="24"/>
          <w:shd w:val="clear" w:color="auto" w:fill="FFFFFF"/>
        </w:rPr>
      </w:pPr>
      <w:hyperlink r:id="rId18" w:tgtFrame="_blank" w:history="1">
        <w:r w:rsidR="001A74D3" w:rsidRPr="001A74D3">
          <w:rPr>
            <w:rStyle w:val="Hyperlink"/>
            <w:rFonts w:ascii="Calibri" w:eastAsia="Times New Roman" w:hAnsi="Calibri" w:cs="Arial"/>
            <w:sz w:val="24"/>
            <w:szCs w:val="24"/>
            <w:shd w:val="clear" w:color="auto" w:fill="FFFFFF"/>
          </w:rPr>
          <w:t>NMC</w:t>
        </w:r>
      </w:hyperlink>
      <w:r w:rsidR="001A74D3" w:rsidRPr="001A74D3">
        <w:rPr>
          <w:rFonts w:ascii="Calibri" w:eastAsia="Times New Roman" w:hAnsi="Calibri" w:cs="Arial"/>
          <w:sz w:val="24"/>
          <w:szCs w:val="24"/>
          <w:shd w:val="clear" w:color="auto" w:fill="FFFFFF"/>
        </w:rPr>
        <w:t> (Nurses).</w:t>
      </w:r>
    </w:p>
    <w:p w14:paraId="0AEE1332" w14:textId="77777777" w:rsidR="001A74D3" w:rsidRDefault="001A74D3" w:rsidP="001A74D3">
      <w:pPr>
        <w:spacing w:after="0" w:line="300" w:lineRule="exact"/>
        <w:rPr>
          <w:rFonts w:ascii="Calibri" w:eastAsia="Times New Roman" w:hAnsi="Calibri" w:cs="Arial"/>
          <w:sz w:val="24"/>
          <w:szCs w:val="24"/>
          <w:shd w:val="clear" w:color="auto" w:fill="FFFFFF"/>
        </w:rPr>
      </w:pPr>
    </w:p>
    <w:p w14:paraId="4A1B47E4" w14:textId="4AB0720B" w:rsidR="001A74D3" w:rsidRPr="001A74D3" w:rsidRDefault="001A74D3" w:rsidP="001A74D3">
      <w:pPr>
        <w:spacing w:after="0" w:line="300" w:lineRule="exact"/>
        <w:rPr>
          <w:rFonts w:ascii="Calibri" w:eastAsia="Times New Roman" w:hAnsi="Calibri" w:cs="Arial"/>
          <w:sz w:val="24"/>
          <w:szCs w:val="24"/>
          <w:shd w:val="clear" w:color="auto" w:fill="FFFFFF"/>
        </w:rPr>
      </w:pPr>
      <w:r w:rsidRPr="001A74D3">
        <w:rPr>
          <w:rFonts w:ascii="Calibri" w:eastAsia="Times New Roman" w:hAnsi="Calibri" w:cs="Arial"/>
          <w:sz w:val="24"/>
          <w:szCs w:val="24"/>
          <w:shd w:val="clear" w:color="auto" w:fill="FFFFFF"/>
        </w:rPr>
        <w:t>In addition to the resources above, Adult Care also provides portfolios that Social Workers, Occupational Therapists and Nurses can use. These portfolios give guidance on reflective writing, the principles of CPD, templates to support your activities and guidance on your regulatory body’s audit requirements. This is available on </w:t>
      </w:r>
      <w:hyperlink r:id="rId19" w:tgtFrame="_blank" w:history="1">
        <w:r w:rsidRPr="001A74D3">
          <w:rPr>
            <w:rStyle w:val="Hyperlink"/>
            <w:rFonts w:ascii="Calibri" w:eastAsia="Times New Roman" w:hAnsi="Calibri" w:cs="Arial"/>
            <w:sz w:val="24"/>
            <w:szCs w:val="24"/>
            <w:shd w:val="clear" w:color="auto" w:fill="FFFFFF"/>
          </w:rPr>
          <w:t>Lincs2Learn </w:t>
        </w:r>
      </w:hyperlink>
      <w:r w:rsidRPr="001A74D3">
        <w:rPr>
          <w:rFonts w:ascii="Calibri" w:eastAsia="Times New Roman" w:hAnsi="Calibri" w:cs="Arial"/>
          <w:sz w:val="24"/>
          <w:szCs w:val="24"/>
          <w:shd w:val="clear" w:color="auto" w:fill="FFFFFF"/>
        </w:rPr>
        <w:t>(login required).</w:t>
      </w:r>
    </w:p>
    <w:p w14:paraId="43667985" w14:textId="2496F4D5" w:rsidR="004D4A55" w:rsidRDefault="004D4A55" w:rsidP="004D4A55">
      <w:pPr>
        <w:spacing w:after="0" w:line="300" w:lineRule="exact"/>
        <w:rPr>
          <w:rFonts w:ascii="Calibri" w:eastAsia="Times New Roman" w:hAnsi="Calibri" w:cs="Arial"/>
          <w:sz w:val="24"/>
          <w:szCs w:val="24"/>
          <w:shd w:val="clear" w:color="auto" w:fill="FFFFFF"/>
        </w:rPr>
      </w:pPr>
    </w:p>
    <w:p w14:paraId="67980DF3"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16A98998" w14:textId="3D5C73AF" w:rsidR="00C45ABA" w:rsidRPr="001C5B63" w:rsidRDefault="00B40CAA" w:rsidP="00DA1562">
      <w:pPr>
        <w:pStyle w:val="Heading1"/>
        <w:spacing w:before="0"/>
        <w:rPr>
          <w:b/>
          <w:bCs/>
          <w:color w:val="auto"/>
        </w:rPr>
      </w:pPr>
      <w:bookmarkStart w:id="1" w:name="_Toc111032243"/>
      <w:r w:rsidRPr="00B40CAA">
        <w:rPr>
          <w:b/>
          <w:bCs/>
          <w:color w:val="auto"/>
        </w:rPr>
        <w:t xml:space="preserve">Community Care Officer and </w:t>
      </w:r>
      <w:r w:rsidR="00D10E37">
        <w:rPr>
          <w:b/>
          <w:bCs/>
          <w:color w:val="auto"/>
        </w:rPr>
        <w:t>LD</w:t>
      </w:r>
      <w:r w:rsidRPr="00B40CAA">
        <w:rPr>
          <w:b/>
          <w:bCs/>
          <w:color w:val="auto"/>
        </w:rPr>
        <w:t xml:space="preserve"> Practitioner CPD Programme</w:t>
      </w:r>
      <w:bookmarkEnd w:id="1"/>
    </w:p>
    <w:p w14:paraId="6D89D886" w14:textId="474E087D" w:rsidR="00922A78" w:rsidRPr="00922A78" w:rsidRDefault="00922A78" w:rsidP="00922A78">
      <w:pPr>
        <w:spacing w:after="0" w:line="300" w:lineRule="exact"/>
        <w:rPr>
          <w:rFonts w:ascii="Calibri" w:eastAsia="Times New Roman" w:hAnsi="Calibri" w:cs="Arial"/>
          <w:sz w:val="24"/>
          <w:szCs w:val="24"/>
          <w:shd w:val="clear" w:color="auto" w:fill="FFFFFF"/>
        </w:rPr>
      </w:pPr>
      <w:r w:rsidRPr="00922A78">
        <w:rPr>
          <w:rFonts w:ascii="Calibri" w:eastAsia="Times New Roman" w:hAnsi="Calibri" w:cs="Arial"/>
          <w:sz w:val="24"/>
          <w:szCs w:val="24"/>
          <w:shd w:val="clear" w:color="auto" w:fill="FFFFFF"/>
        </w:rPr>
        <w:t xml:space="preserve">As part of our wider strategy for Continuing Professional Development, Adult Care has developed a bespoke CPD programme for all Community Care Officers and </w:t>
      </w:r>
      <w:r w:rsidR="00D10E37">
        <w:rPr>
          <w:rFonts w:ascii="Calibri" w:eastAsia="Times New Roman" w:hAnsi="Calibri" w:cs="Arial"/>
          <w:sz w:val="24"/>
          <w:szCs w:val="24"/>
          <w:shd w:val="clear" w:color="auto" w:fill="FFFFFF"/>
        </w:rPr>
        <w:t>LD</w:t>
      </w:r>
      <w:r w:rsidRPr="00922A78">
        <w:rPr>
          <w:rFonts w:ascii="Calibri" w:eastAsia="Times New Roman" w:hAnsi="Calibri" w:cs="Arial"/>
          <w:sz w:val="24"/>
          <w:szCs w:val="24"/>
          <w:shd w:val="clear" w:color="auto" w:fill="FFFFFF"/>
        </w:rPr>
        <w:t xml:space="preserve"> Practitioners. The programme has been developed in consultation with practitioners and managers at all levels. The programme is based on reflective practice and provides a pathway for staff to evidence their development and become more rounded as practitioners. The CPD programme was first launched in 2015 and is a mandatory activity for all Community Care Officers and </w:t>
      </w:r>
      <w:r w:rsidR="00D10E37">
        <w:rPr>
          <w:rFonts w:ascii="Calibri" w:eastAsia="Times New Roman" w:hAnsi="Calibri" w:cs="Arial"/>
          <w:sz w:val="24"/>
          <w:szCs w:val="24"/>
          <w:shd w:val="clear" w:color="auto" w:fill="FFFFFF"/>
        </w:rPr>
        <w:t xml:space="preserve">LD </w:t>
      </w:r>
      <w:r w:rsidRPr="00922A78">
        <w:rPr>
          <w:rFonts w:ascii="Calibri" w:eastAsia="Times New Roman" w:hAnsi="Calibri" w:cs="Arial"/>
          <w:sz w:val="24"/>
          <w:szCs w:val="24"/>
          <w:shd w:val="clear" w:color="auto" w:fill="FFFFFF"/>
        </w:rPr>
        <w:t>Practitioners.</w:t>
      </w:r>
    </w:p>
    <w:p w14:paraId="03491D8A" w14:textId="77777777" w:rsidR="00922A78" w:rsidRDefault="00922A78" w:rsidP="00922A78">
      <w:pPr>
        <w:spacing w:after="0" w:line="300" w:lineRule="exact"/>
        <w:rPr>
          <w:rFonts w:ascii="Calibri" w:eastAsia="Times New Roman" w:hAnsi="Calibri" w:cs="Arial"/>
          <w:sz w:val="24"/>
          <w:szCs w:val="24"/>
          <w:shd w:val="clear" w:color="auto" w:fill="FFFFFF"/>
        </w:rPr>
      </w:pPr>
    </w:p>
    <w:p w14:paraId="5C448025" w14:textId="1F17192E" w:rsidR="00922A78" w:rsidRPr="00922A78" w:rsidRDefault="00922A78" w:rsidP="00922A78">
      <w:pPr>
        <w:spacing w:after="0" w:line="300" w:lineRule="exact"/>
        <w:rPr>
          <w:rFonts w:ascii="Calibri" w:eastAsia="Times New Roman" w:hAnsi="Calibri" w:cs="Arial"/>
          <w:sz w:val="24"/>
          <w:szCs w:val="24"/>
          <w:shd w:val="clear" w:color="auto" w:fill="FFFFFF"/>
        </w:rPr>
      </w:pPr>
      <w:r w:rsidRPr="00922A78">
        <w:rPr>
          <w:rFonts w:ascii="Calibri" w:eastAsia="Times New Roman" w:hAnsi="Calibri" w:cs="Arial"/>
          <w:sz w:val="24"/>
          <w:szCs w:val="24"/>
          <w:shd w:val="clear" w:color="auto" w:fill="FFFFFF"/>
        </w:rPr>
        <w:t xml:space="preserve">Ongoing engagement in the Community Care Officer and </w:t>
      </w:r>
      <w:r w:rsidR="00D10E37">
        <w:rPr>
          <w:rFonts w:ascii="Calibri" w:eastAsia="Times New Roman" w:hAnsi="Calibri" w:cs="Arial"/>
          <w:sz w:val="24"/>
          <w:szCs w:val="24"/>
          <w:shd w:val="clear" w:color="auto" w:fill="FFFFFF"/>
        </w:rPr>
        <w:t>LD</w:t>
      </w:r>
      <w:r w:rsidRPr="00922A78">
        <w:rPr>
          <w:rFonts w:ascii="Calibri" w:eastAsia="Times New Roman" w:hAnsi="Calibri" w:cs="Arial"/>
          <w:sz w:val="24"/>
          <w:szCs w:val="24"/>
          <w:shd w:val="clear" w:color="auto" w:fill="FFFFFF"/>
        </w:rPr>
        <w:t xml:space="preserve"> Practitioner CPD Programme is a required activity to evidence progression from a level one practitioner to level two. CPD is </w:t>
      </w:r>
      <w:r w:rsidRPr="00922A78">
        <w:rPr>
          <w:rFonts w:ascii="Calibri" w:eastAsia="Times New Roman" w:hAnsi="Calibri" w:cs="Arial"/>
          <w:sz w:val="24"/>
          <w:szCs w:val="24"/>
          <w:shd w:val="clear" w:color="auto" w:fill="FFFFFF"/>
        </w:rPr>
        <w:lastRenderedPageBreak/>
        <w:t>also an essential tool used to evidence progress towards achieving appraisal targets and demonstrates a commitment to ongoing development that may support your application for professional qualifications.</w:t>
      </w:r>
    </w:p>
    <w:p w14:paraId="04DF7B20" w14:textId="77777777" w:rsidR="00922A78" w:rsidRDefault="00922A78" w:rsidP="00922A78">
      <w:pPr>
        <w:spacing w:after="0" w:line="300" w:lineRule="exact"/>
        <w:rPr>
          <w:rFonts w:ascii="Calibri" w:eastAsia="Times New Roman" w:hAnsi="Calibri" w:cs="Arial"/>
          <w:sz w:val="24"/>
          <w:szCs w:val="24"/>
          <w:shd w:val="clear" w:color="auto" w:fill="FFFFFF"/>
        </w:rPr>
      </w:pPr>
    </w:p>
    <w:p w14:paraId="4AF4E1D5" w14:textId="5095862D" w:rsidR="00922A78" w:rsidRPr="00922A78" w:rsidRDefault="00922A78" w:rsidP="00922A78">
      <w:pPr>
        <w:spacing w:after="0" w:line="300" w:lineRule="exact"/>
        <w:rPr>
          <w:rFonts w:ascii="Calibri" w:eastAsia="Times New Roman" w:hAnsi="Calibri" w:cs="Arial"/>
          <w:sz w:val="24"/>
          <w:szCs w:val="24"/>
          <w:shd w:val="clear" w:color="auto" w:fill="FFFFFF"/>
        </w:rPr>
      </w:pPr>
      <w:r w:rsidRPr="00922A78">
        <w:rPr>
          <w:rFonts w:ascii="Calibri" w:eastAsia="Times New Roman" w:hAnsi="Calibri" w:cs="Arial"/>
          <w:sz w:val="24"/>
          <w:szCs w:val="24"/>
          <w:shd w:val="clear" w:color="auto" w:fill="FFFFFF"/>
        </w:rPr>
        <w:t xml:space="preserve">Community Care Officers and </w:t>
      </w:r>
      <w:r w:rsidR="00D10E37">
        <w:rPr>
          <w:rFonts w:ascii="Calibri" w:eastAsia="Times New Roman" w:hAnsi="Calibri" w:cs="Arial"/>
          <w:sz w:val="24"/>
          <w:szCs w:val="24"/>
          <w:shd w:val="clear" w:color="auto" w:fill="FFFFFF"/>
        </w:rPr>
        <w:t>LD</w:t>
      </w:r>
      <w:r w:rsidRPr="00922A78">
        <w:rPr>
          <w:rFonts w:ascii="Calibri" w:eastAsia="Times New Roman" w:hAnsi="Calibri" w:cs="Arial"/>
          <w:sz w:val="24"/>
          <w:szCs w:val="24"/>
          <w:shd w:val="clear" w:color="auto" w:fill="FFFFFF"/>
        </w:rPr>
        <w:t xml:space="preserve"> Practitioners are provided with a portfolio to support their CPD activities. These portfolios give guidance on reflective writing, the principles of CPD and templates to support your activities. This is available on </w:t>
      </w:r>
      <w:hyperlink r:id="rId20" w:history="1">
        <w:r w:rsidRPr="00922A78">
          <w:rPr>
            <w:rStyle w:val="Hyperlink"/>
            <w:rFonts w:ascii="Calibri" w:eastAsia="Times New Roman" w:hAnsi="Calibri" w:cs="Arial"/>
            <w:sz w:val="24"/>
            <w:szCs w:val="24"/>
            <w:shd w:val="clear" w:color="auto" w:fill="FFFFFF"/>
          </w:rPr>
          <w:t>Lincs2Learn</w:t>
        </w:r>
      </w:hyperlink>
      <w:r w:rsidRPr="00922A78">
        <w:rPr>
          <w:rFonts w:ascii="Calibri" w:eastAsia="Times New Roman" w:hAnsi="Calibri" w:cs="Arial"/>
          <w:sz w:val="24"/>
          <w:szCs w:val="24"/>
          <w:shd w:val="clear" w:color="auto" w:fill="FFFFFF"/>
        </w:rPr>
        <w:t> (login required).</w:t>
      </w:r>
    </w:p>
    <w:p w14:paraId="1F3B993A" w14:textId="77777777" w:rsidR="000500B8" w:rsidRPr="0000441A"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p>
    <w:p w14:paraId="37A9D425" w14:textId="754C56FA" w:rsidR="00D901E3" w:rsidRPr="00A7039B" w:rsidRDefault="00C27F25" w:rsidP="00DA1562">
      <w:pPr>
        <w:pStyle w:val="Heading1"/>
        <w:spacing w:before="0"/>
        <w:rPr>
          <w:b/>
          <w:bCs/>
          <w:color w:val="auto"/>
        </w:rPr>
      </w:pPr>
      <w:bookmarkStart w:id="2" w:name="_Toc111032244"/>
      <w:r w:rsidRPr="00C27F25">
        <w:rPr>
          <w:b/>
          <w:bCs/>
          <w:color w:val="auto"/>
        </w:rPr>
        <w:t>Continuing Professional Development Support and Resources</w:t>
      </w:r>
      <w:bookmarkEnd w:id="2"/>
    </w:p>
    <w:p w14:paraId="243D3A9A" w14:textId="5CC1A538" w:rsidR="00162385" w:rsidRPr="00162385" w:rsidRDefault="00162385" w:rsidP="00162385">
      <w:pPr>
        <w:spacing w:after="0" w:line="300" w:lineRule="exact"/>
        <w:rPr>
          <w:rFonts w:ascii="Calibri" w:eastAsia="Times New Roman" w:hAnsi="Calibri" w:cs="Arial"/>
          <w:sz w:val="24"/>
          <w:szCs w:val="24"/>
          <w:shd w:val="clear" w:color="auto" w:fill="FFFFFF"/>
        </w:rPr>
      </w:pPr>
      <w:r w:rsidRPr="00162385">
        <w:rPr>
          <w:rFonts w:ascii="Calibri" w:eastAsia="Times New Roman" w:hAnsi="Calibri" w:cs="Arial"/>
          <w:sz w:val="24"/>
          <w:szCs w:val="24"/>
          <w:shd w:val="clear" w:color="auto" w:fill="FFFFFF"/>
        </w:rPr>
        <w:t>As part of Adult Care’s commitment to the professional development of our workforce, staff are allocated 3 days per annum to engage in agreed learning. The content of the days must be agreed by Lead Practitioners, who should be satisfied that the time is being used productively and will be relevant to the employee’s agreed learning objectives which will have been discussed during annual appraisal and regular supervision.</w:t>
      </w:r>
    </w:p>
    <w:p w14:paraId="3AAD1783" w14:textId="77777777" w:rsidR="009A3D09" w:rsidRDefault="009A3D09" w:rsidP="00162385">
      <w:pPr>
        <w:spacing w:after="0" w:line="300" w:lineRule="exact"/>
        <w:rPr>
          <w:rFonts w:ascii="Calibri" w:eastAsia="Times New Roman" w:hAnsi="Calibri" w:cs="Arial"/>
          <w:sz w:val="24"/>
          <w:szCs w:val="24"/>
          <w:shd w:val="clear" w:color="auto" w:fill="FFFFFF"/>
        </w:rPr>
      </w:pPr>
    </w:p>
    <w:p w14:paraId="5BFDEFAC" w14:textId="1098381B" w:rsidR="00162385" w:rsidRPr="00162385" w:rsidRDefault="00162385" w:rsidP="00D63D3E">
      <w:pPr>
        <w:spacing w:after="120" w:line="300" w:lineRule="exact"/>
        <w:rPr>
          <w:rFonts w:ascii="Calibri" w:eastAsia="Times New Roman" w:hAnsi="Calibri" w:cs="Arial"/>
          <w:sz w:val="24"/>
          <w:szCs w:val="24"/>
          <w:shd w:val="clear" w:color="auto" w:fill="FFFFFF"/>
        </w:rPr>
      </w:pPr>
      <w:r w:rsidRPr="00162385">
        <w:rPr>
          <w:rFonts w:ascii="Calibri" w:eastAsia="Times New Roman" w:hAnsi="Calibri" w:cs="Arial"/>
          <w:sz w:val="24"/>
          <w:szCs w:val="24"/>
          <w:shd w:val="clear" w:color="auto" w:fill="FFFFFF"/>
        </w:rPr>
        <w:t>For staff working part time, allocation of the days is:</w:t>
      </w:r>
    </w:p>
    <w:p w14:paraId="37E08F7F" w14:textId="77777777" w:rsidR="00162385" w:rsidRPr="00162385" w:rsidRDefault="00162385" w:rsidP="00D63D3E">
      <w:pPr>
        <w:numPr>
          <w:ilvl w:val="0"/>
          <w:numId w:val="22"/>
        </w:numPr>
        <w:spacing w:after="120" w:line="300" w:lineRule="exact"/>
        <w:rPr>
          <w:rFonts w:ascii="Calibri" w:eastAsia="Times New Roman" w:hAnsi="Calibri" w:cs="Arial"/>
          <w:sz w:val="24"/>
          <w:szCs w:val="24"/>
          <w:shd w:val="clear" w:color="auto" w:fill="FFFFFF"/>
        </w:rPr>
      </w:pPr>
      <w:r w:rsidRPr="00162385">
        <w:rPr>
          <w:rFonts w:ascii="Calibri" w:eastAsia="Times New Roman" w:hAnsi="Calibri" w:cs="Arial"/>
          <w:sz w:val="24"/>
          <w:szCs w:val="24"/>
          <w:shd w:val="clear" w:color="auto" w:fill="FFFFFF"/>
        </w:rPr>
        <w:t xml:space="preserve">0 to 19 hours is 1.5 </w:t>
      </w:r>
      <w:proofErr w:type="gramStart"/>
      <w:r w:rsidRPr="00162385">
        <w:rPr>
          <w:rFonts w:ascii="Calibri" w:eastAsia="Times New Roman" w:hAnsi="Calibri" w:cs="Arial"/>
          <w:sz w:val="24"/>
          <w:szCs w:val="24"/>
          <w:shd w:val="clear" w:color="auto" w:fill="FFFFFF"/>
        </w:rPr>
        <w:t>days;</w:t>
      </w:r>
      <w:proofErr w:type="gramEnd"/>
    </w:p>
    <w:p w14:paraId="3CEDD833" w14:textId="77777777" w:rsidR="00162385" w:rsidRPr="00162385" w:rsidRDefault="00162385" w:rsidP="00D63D3E">
      <w:pPr>
        <w:numPr>
          <w:ilvl w:val="0"/>
          <w:numId w:val="22"/>
        </w:numPr>
        <w:spacing w:after="120" w:line="300" w:lineRule="exact"/>
        <w:rPr>
          <w:rFonts w:ascii="Calibri" w:eastAsia="Times New Roman" w:hAnsi="Calibri" w:cs="Arial"/>
          <w:sz w:val="24"/>
          <w:szCs w:val="24"/>
          <w:shd w:val="clear" w:color="auto" w:fill="FFFFFF"/>
        </w:rPr>
      </w:pPr>
      <w:r w:rsidRPr="00162385">
        <w:rPr>
          <w:rFonts w:ascii="Calibri" w:eastAsia="Times New Roman" w:hAnsi="Calibri" w:cs="Arial"/>
          <w:sz w:val="24"/>
          <w:szCs w:val="24"/>
          <w:shd w:val="clear" w:color="auto" w:fill="FFFFFF"/>
        </w:rPr>
        <w:t xml:space="preserve">20 to 28 hours is 2 </w:t>
      </w:r>
      <w:proofErr w:type="gramStart"/>
      <w:r w:rsidRPr="00162385">
        <w:rPr>
          <w:rFonts w:ascii="Calibri" w:eastAsia="Times New Roman" w:hAnsi="Calibri" w:cs="Arial"/>
          <w:sz w:val="24"/>
          <w:szCs w:val="24"/>
          <w:shd w:val="clear" w:color="auto" w:fill="FFFFFF"/>
        </w:rPr>
        <w:t>days;</w:t>
      </w:r>
      <w:proofErr w:type="gramEnd"/>
    </w:p>
    <w:p w14:paraId="0B8BE6EF" w14:textId="77777777" w:rsidR="00162385" w:rsidRPr="00162385" w:rsidRDefault="00162385" w:rsidP="00162385">
      <w:pPr>
        <w:numPr>
          <w:ilvl w:val="0"/>
          <w:numId w:val="22"/>
        </w:numPr>
        <w:spacing w:after="0" w:line="300" w:lineRule="exact"/>
        <w:rPr>
          <w:rFonts w:ascii="Calibri" w:eastAsia="Times New Roman" w:hAnsi="Calibri" w:cs="Arial"/>
          <w:sz w:val="24"/>
          <w:szCs w:val="24"/>
          <w:shd w:val="clear" w:color="auto" w:fill="FFFFFF"/>
        </w:rPr>
      </w:pPr>
      <w:r w:rsidRPr="00162385">
        <w:rPr>
          <w:rFonts w:ascii="Calibri" w:eastAsia="Times New Roman" w:hAnsi="Calibri" w:cs="Arial"/>
          <w:sz w:val="24"/>
          <w:szCs w:val="24"/>
          <w:shd w:val="clear" w:color="auto" w:fill="FFFFFF"/>
        </w:rPr>
        <w:t>29 to 37 hours is 3 days.</w:t>
      </w:r>
    </w:p>
    <w:p w14:paraId="4936F7DD" w14:textId="77777777" w:rsidR="009A3D09" w:rsidRDefault="009A3D09" w:rsidP="00162385">
      <w:pPr>
        <w:spacing w:after="0" w:line="300" w:lineRule="exact"/>
        <w:rPr>
          <w:rFonts w:ascii="Calibri" w:eastAsia="Times New Roman" w:hAnsi="Calibri" w:cs="Arial"/>
          <w:sz w:val="24"/>
          <w:szCs w:val="24"/>
          <w:shd w:val="clear" w:color="auto" w:fill="FFFFFF"/>
        </w:rPr>
      </w:pPr>
    </w:p>
    <w:p w14:paraId="11272077" w14:textId="1D6BBCCE" w:rsidR="00162385" w:rsidRPr="00162385" w:rsidRDefault="00162385" w:rsidP="00162385">
      <w:pPr>
        <w:spacing w:after="0" w:line="300" w:lineRule="exact"/>
        <w:rPr>
          <w:rFonts w:ascii="Calibri" w:eastAsia="Times New Roman" w:hAnsi="Calibri" w:cs="Arial"/>
          <w:sz w:val="24"/>
          <w:szCs w:val="24"/>
          <w:shd w:val="clear" w:color="auto" w:fill="FFFFFF"/>
        </w:rPr>
      </w:pPr>
      <w:r w:rsidRPr="00162385">
        <w:rPr>
          <w:rFonts w:ascii="Calibri" w:eastAsia="Times New Roman" w:hAnsi="Calibri" w:cs="Arial"/>
          <w:sz w:val="24"/>
          <w:szCs w:val="24"/>
          <w:shd w:val="clear" w:color="auto" w:fill="FFFFFF"/>
        </w:rPr>
        <w:t>To support staff to develop their knowledge and skills, Adult Care also ensures staff have access to a wide range of learning and development events and resources. Full details of the available resources are available via the </w:t>
      </w:r>
      <w:hyperlink r:id="rId21" w:history="1">
        <w:r w:rsidRPr="00162385">
          <w:rPr>
            <w:rStyle w:val="Hyperlink"/>
            <w:rFonts w:ascii="Calibri" w:eastAsia="Times New Roman" w:hAnsi="Calibri" w:cs="Arial"/>
            <w:sz w:val="24"/>
            <w:szCs w:val="24"/>
            <w:shd w:val="clear" w:color="auto" w:fill="FFFFFF"/>
          </w:rPr>
          <w:t>Lincs2Learn website</w:t>
        </w:r>
      </w:hyperlink>
      <w:r w:rsidRPr="00162385">
        <w:rPr>
          <w:rFonts w:ascii="Calibri" w:eastAsia="Times New Roman" w:hAnsi="Calibri" w:cs="Arial"/>
          <w:sz w:val="24"/>
          <w:szCs w:val="24"/>
          <w:shd w:val="clear" w:color="auto" w:fill="FFFFFF"/>
        </w:rPr>
        <w:t> and the </w:t>
      </w:r>
      <w:hyperlink r:id="rId22" w:history="1">
        <w:r w:rsidRPr="00162385">
          <w:rPr>
            <w:rStyle w:val="Hyperlink"/>
            <w:rFonts w:ascii="Calibri" w:eastAsia="Times New Roman" w:hAnsi="Calibri" w:cs="Arial"/>
            <w:sz w:val="24"/>
            <w:szCs w:val="24"/>
            <w:shd w:val="clear" w:color="auto" w:fill="FFFFFF"/>
          </w:rPr>
          <w:t>Lincolnshire Safeguarding Adults and Children learning portal</w:t>
        </w:r>
      </w:hyperlink>
      <w:r w:rsidRPr="00162385">
        <w:rPr>
          <w:rFonts w:ascii="Calibri" w:eastAsia="Times New Roman" w:hAnsi="Calibri" w:cs="Arial"/>
          <w:sz w:val="24"/>
          <w:szCs w:val="24"/>
          <w:shd w:val="clear" w:color="auto" w:fill="FFFFFF"/>
        </w:rPr>
        <w:t>.</w:t>
      </w:r>
    </w:p>
    <w:p w14:paraId="25853668" w14:textId="77777777" w:rsidR="009A3D09" w:rsidRDefault="009A3D09" w:rsidP="00162385">
      <w:pPr>
        <w:spacing w:after="0" w:line="300" w:lineRule="exact"/>
        <w:rPr>
          <w:rFonts w:ascii="Calibri" w:eastAsia="Times New Roman" w:hAnsi="Calibri" w:cs="Arial"/>
          <w:sz w:val="24"/>
          <w:szCs w:val="24"/>
          <w:shd w:val="clear" w:color="auto" w:fill="FFFFFF"/>
        </w:rPr>
      </w:pPr>
    </w:p>
    <w:p w14:paraId="25152D34" w14:textId="5CCFA8A2" w:rsidR="00162385" w:rsidRPr="00162385" w:rsidRDefault="00162385" w:rsidP="00162385">
      <w:pPr>
        <w:spacing w:after="0" w:line="300" w:lineRule="exact"/>
        <w:rPr>
          <w:rFonts w:ascii="Calibri" w:eastAsia="Times New Roman" w:hAnsi="Calibri" w:cs="Arial"/>
          <w:sz w:val="24"/>
          <w:szCs w:val="24"/>
          <w:shd w:val="clear" w:color="auto" w:fill="FFFFFF"/>
        </w:rPr>
      </w:pPr>
      <w:r w:rsidRPr="00162385">
        <w:rPr>
          <w:rFonts w:ascii="Calibri" w:eastAsia="Times New Roman" w:hAnsi="Calibri" w:cs="Arial"/>
          <w:sz w:val="24"/>
          <w:szCs w:val="24"/>
          <w:shd w:val="clear" w:color="auto" w:fill="FFFFFF"/>
        </w:rPr>
        <w:t xml:space="preserve">Adult Care also ensures staff </w:t>
      </w:r>
      <w:proofErr w:type="gramStart"/>
      <w:r w:rsidRPr="00162385">
        <w:rPr>
          <w:rFonts w:ascii="Calibri" w:eastAsia="Times New Roman" w:hAnsi="Calibri" w:cs="Arial"/>
          <w:sz w:val="24"/>
          <w:szCs w:val="24"/>
          <w:shd w:val="clear" w:color="auto" w:fill="FFFFFF"/>
        </w:rPr>
        <w:t>are able to</w:t>
      </w:r>
      <w:proofErr w:type="gramEnd"/>
      <w:r w:rsidRPr="00162385">
        <w:rPr>
          <w:rFonts w:ascii="Calibri" w:eastAsia="Times New Roman" w:hAnsi="Calibri" w:cs="Arial"/>
          <w:sz w:val="24"/>
          <w:szCs w:val="24"/>
          <w:shd w:val="clear" w:color="auto" w:fill="FFFFFF"/>
        </w:rPr>
        <w:t xml:space="preserve"> access the latest research and guidance from sector leading experts. The following links provide staff with additional information to enable learning and development opportunities:</w:t>
      </w:r>
    </w:p>
    <w:p w14:paraId="3FD0DED7" w14:textId="77777777" w:rsidR="009A3D09" w:rsidRDefault="009A3D09" w:rsidP="00162385">
      <w:pPr>
        <w:spacing w:after="0" w:line="300" w:lineRule="exact"/>
        <w:rPr>
          <w:rFonts w:ascii="Calibri" w:eastAsia="Times New Roman" w:hAnsi="Calibri" w:cs="Arial"/>
          <w:sz w:val="24"/>
          <w:szCs w:val="24"/>
          <w:shd w:val="clear" w:color="auto" w:fill="FFFFFF"/>
        </w:rPr>
      </w:pPr>
    </w:p>
    <w:p w14:paraId="530AF56D" w14:textId="4B01A42A" w:rsidR="00162385" w:rsidRPr="00162385" w:rsidRDefault="00974FE3" w:rsidP="00162385">
      <w:pPr>
        <w:spacing w:after="0" w:line="300" w:lineRule="exact"/>
        <w:rPr>
          <w:rFonts w:ascii="Calibri" w:eastAsia="Times New Roman" w:hAnsi="Calibri" w:cs="Arial"/>
          <w:sz w:val="24"/>
          <w:szCs w:val="24"/>
          <w:shd w:val="clear" w:color="auto" w:fill="FFFFFF"/>
        </w:rPr>
      </w:pPr>
      <w:hyperlink r:id="rId23" w:history="1">
        <w:r w:rsidR="00162385" w:rsidRPr="00162385">
          <w:rPr>
            <w:rStyle w:val="Hyperlink"/>
            <w:rFonts w:ascii="Calibri" w:eastAsia="Times New Roman" w:hAnsi="Calibri" w:cs="Arial"/>
            <w:sz w:val="24"/>
            <w:szCs w:val="24"/>
            <w:shd w:val="clear" w:color="auto" w:fill="FFFFFF"/>
          </w:rPr>
          <w:t>The Social Care Institute for Excellence</w:t>
        </w:r>
      </w:hyperlink>
      <w:r w:rsidR="00162385" w:rsidRPr="00162385">
        <w:rPr>
          <w:rFonts w:ascii="Calibri" w:eastAsia="Times New Roman" w:hAnsi="Calibri" w:cs="Arial"/>
          <w:sz w:val="24"/>
          <w:szCs w:val="24"/>
          <w:shd w:val="clear" w:color="auto" w:fill="FFFFFF"/>
        </w:rPr>
        <w:t xml:space="preserve"> (SCIE) improves the lives of people who use care services by sharing knowledge about what works. The website provides access to online resources such as information, </w:t>
      </w:r>
      <w:proofErr w:type="gramStart"/>
      <w:r w:rsidR="00162385" w:rsidRPr="00162385">
        <w:rPr>
          <w:rFonts w:ascii="Calibri" w:eastAsia="Times New Roman" w:hAnsi="Calibri" w:cs="Arial"/>
          <w:sz w:val="24"/>
          <w:szCs w:val="24"/>
          <w:shd w:val="clear" w:color="auto" w:fill="FFFFFF"/>
        </w:rPr>
        <w:t>training</w:t>
      </w:r>
      <w:proofErr w:type="gramEnd"/>
      <w:r w:rsidR="00162385" w:rsidRPr="00162385">
        <w:rPr>
          <w:rFonts w:ascii="Calibri" w:eastAsia="Times New Roman" w:hAnsi="Calibri" w:cs="Arial"/>
          <w:sz w:val="24"/>
          <w:szCs w:val="24"/>
          <w:shd w:val="clear" w:color="auto" w:fill="FFFFFF"/>
        </w:rPr>
        <w:t xml:space="preserve"> and knowledge about what works and what is new.</w:t>
      </w:r>
    </w:p>
    <w:p w14:paraId="711F2A3A" w14:textId="77777777" w:rsidR="009A3D09" w:rsidRDefault="009A3D09" w:rsidP="00162385">
      <w:pPr>
        <w:spacing w:after="0" w:line="300" w:lineRule="exact"/>
        <w:rPr>
          <w:rFonts w:ascii="Calibri" w:eastAsia="Times New Roman" w:hAnsi="Calibri" w:cs="Arial"/>
          <w:sz w:val="24"/>
          <w:szCs w:val="24"/>
          <w:shd w:val="clear" w:color="auto" w:fill="FFFFFF"/>
        </w:rPr>
      </w:pPr>
    </w:p>
    <w:p w14:paraId="66763B4D" w14:textId="415EE90B" w:rsidR="00162385" w:rsidRPr="00162385" w:rsidRDefault="00974FE3" w:rsidP="00162385">
      <w:pPr>
        <w:spacing w:after="0" w:line="300" w:lineRule="exact"/>
        <w:rPr>
          <w:rFonts w:ascii="Calibri" w:eastAsia="Times New Roman" w:hAnsi="Calibri" w:cs="Arial"/>
          <w:sz w:val="24"/>
          <w:szCs w:val="24"/>
          <w:shd w:val="clear" w:color="auto" w:fill="FFFFFF"/>
        </w:rPr>
      </w:pPr>
      <w:hyperlink r:id="rId24" w:history="1">
        <w:r w:rsidR="00162385" w:rsidRPr="00162385">
          <w:rPr>
            <w:rStyle w:val="Hyperlink"/>
            <w:rFonts w:ascii="Calibri" w:eastAsia="Times New Roman" w:hAnsi="Calibri" w:cs="Arial"/>
            <w:sz w:val="24"/>
            <w:szCs w:val="24"/>
            <w:shd w:val="clear" w:color="auto" w:fill="FFFFFF"/>
          </w:rPr>
          <w:t>Skills for Care</w:t>
        </w:r>
      </w:hyperlink>
      <w:r w:rsidR="00162385" w:rsidRPr="00162385">
        <w:rPr>
          <w:rFonts w:ascii="Calibri" w:eastAsia="Times New Roman" w:hAnsi="Calibri" w:cs="Arial"/>
          <w:sz w:val="24"/>
          <w:szCs w:val="24"/>
          <w:shd w:val="clear" w:color="auto" w:fill="FFFFFF"/>
        </w:rPr>
        <w:t> is the employer-led workforce development body for adult social care in England. It offers workforce learning and development support and practical resources from entry level through to those in leadership and management roles.</w:t>
      </w:r>
    </w:p>
    <w:p w14:paraId="52F23F2D" w14:textId="77777777" w:rsidR="009A3D09" w:rsidRDefault="009A3D09" w:rsidP="00162385">
      <w:pPr>
        <w:spacing w:after="0" w:line="300" w:lineRule="exact"/>
        <w:rPr>
          <w:rFonts w:ascii="Calibri" w:eastAsia="Times New Roman" w:hAnsi="Calibri" w:cs="Arial"/>
          <w:sz w:val="24"/>
          <w:szCs w:val="24"/>
          <w:shd w:val="clear" w:color="auto" w:fill="FFFFFF"/>
        </w:rPr>
      </w:pPr>
    </w:p>
    <w:p w14:paraId="60CDD79B" w14:textId="53A3EE1A" w:rsidR="00162385" w:rsidRPr="00162385" w:rsidRDefault="00974FE3" w:rsidP="00162385">
      <w:pPr>
        <w:spacing w:after="0" w:line="300" w:lineRule="exact"/>
        <w:rPr>
          <w:rFonts w:ascii="Calibri" w:eastAsia="Times New Roman" w:hAnsi="Calibri" w:cs="Arial"/>
          <w:sz w:val="24"/>
          <w:szCs w:val="24"/>
          <w:shd w:val="clear" w:color="auto" w:fill="FFFFFF"/>
        </w:rPr>
      </w:pPr>
      <w:hyperlink r:id="rId25" w:history="1">
        <w:r w:rsidR="00162385" w:rsidRPr="00162385">
          <w:rPr>
            <w:rStyle w:val="Hyperlink"/>
            <w:rFonts w:ascii="Calibri" w:eastAsia="Times New Roman" w:hAnsi="Calibri" w:cs="Arial"/>
            <w:sz w:val="24"/>
            <w:szCs w:val="24"/>
            <w:shd w:val="clear" w:color="auto" w:fill="FFFFFF"/>
          </w:rPr>
          <w:t>Research in Practice for Adults</w:t>
        </w:r>
      </w:hyperlink>
      <w:r w:rsidR="00162385" w:rsidRPr="00162385">
        <w:rPr>
          <w:rFonts w:ascii="Calibri" w:eastAsia="Times New Roman" w:hAnsi="Calibri" w:cs="Arial"/>
          <w:sz w:val="24"/>
          <w:szCs w:val="24"/>
          <w:shd w:val="clear" w:color="auto" w:fill="FFFFFF"/>
        </w:rPr>
        <w:t xml:space="preserve"> (RiPfA) supports people working in social care and health to improve outcomes for adults, their </w:t>
      </w:r>
      <w:proofErr w:type="gramStart"/>
      <w:r w:rsidR="00162385" w:rsidRPr="00162385">
        <w:rPr>
          <w:rFonts w:ascii="Calibri" w:eastAsia="Times New Roman" w:hAnsi="Calibri" w:cs="Arial"/>
          <w:sz w:val="24"/>
          <w:szCs w:val="24"/>
          <w:shd w:val="clear" w:color="auto" w:fill="FFFFFF"/>
        </w:rPr>
        <w:t>families</w:t>
      </w:r>
      <w:proofErr w:type="gramEnd"/>
      <w:r w:rsidR="00162385" w:rsidRPr="00162385">
        <w:rPr>
          <w:rFonts w:ascii="Calibri" w:eastAsia="Times New Roman" w:hAnsi="Calibri" w:cs="Arial"/>
          <w:sz w:val="24"/>
          <w:szCs w:val="24"/>
          <w:shd w:val="clear" w:color="auto" w:fill="FFFFFF"/>
        </w:rPr>
        <w:t xml:space="preserve"> and carers, bringing together academic research, practice expertise and the experiences of people accessing services to enable professionals to deliver the highest standard of support.</w:t>
      </w:r>
    </w:p>
    <w:p w14:paraId="521CE1C2" w14:textId="77777777" w:rsidR="009A3D09" w:rsidRDefault="009A3D09" w:rsidP="00162385">
      <w:pPr>
        <w:spacing w:after="0" w:line="300" w:lineRule="exact"/>
        <w:rPr>
          <w:rFonts w:ascii="Calibri" w:eastAsia="Times New Roman" w:hAnsi="Calibri" w:cs="Arial"/>
          <w:sz w:val="24"/>
          <w:szCs w:val="24"/>
          <w:shd w:val="clear" w:color="auto" w:fill="FFFFFF"/>
        </w:rPr>
      </w:pPr>
    </w:p>
    <w:p w14:paraId="53D53EF5" w14:textId="52EECF10" w:rsidR="00162385" w:rsidRPr="00162385" w:rsidRDefault="00162385" w:rsidP="00162385">
      <w:pPr>
        <w:spacing w:after="0" w:line="300" w:lineRule="exact"/>
        <w:rPr>
          <w:rFonts w:ascii="Calibri" w:eastAsia="Times New Roman" w:hAnsi="Calibri" w:cs="Arial"/>
          <w:sz w:val="24"/>
          <w:szCs w:val="24"/>
          <w:shd w:val="clear" w:color="auto" w:fill="FFFFFF"/>
        </w:rPr>
      </w:pPr>
      <w:r w:rsidRPr="00162385">
        <w:rPr>
          <w:rFonts w:ascii="Calibri" w:eastAsia="Times New Roman" w:hAnsi="Calibri" w:cs="Arial"/>
          <w:sz w:val="24"/>
          <w:szCs w:val="24"/>
          <w:shd w:val="clear" w:color="auto" w:fill="FFFFFF"/>
        </w:rPr>
        <w:t xml:space="preserve">See the Practice Resources </w:t>
      </w:r>
      <w:r w:rsidR="008E54FF">
        <w:rPr>
          <w:rFonts w:ascii="Calibri" w:eastAsia="Times New Roman" w:hAnsi="Calibri" w:cs="Arial"/>
          <w:sz w:val="24"/>
          <w:szCs w:val="24"/>
          <w:shd w:val="clear" w:color="auto" w:fill="FFFFFF"/>
        </w:rPr>
        <w:t xml:space="preserve">available in the </w:t>
      </w:r>
      <w:hyperlink r:id="rId26" w:history="1">
        <w:r w:rsidR="008E54FF">
          <w:rPr>
            <w:rStyle w:val="Hyperlink"/>
            <w:rFonts w:ascii="Calibri" w:eastAsia="Times New Roman" w:hAnsi="Calibri" w:cs="Arial"/>
            <w:sz w:val="24"/>
            <w:szCs w:val="24"/>
            <w:shd w:val="clear" w:color="auto" w:fill="FFFFFF"/>
          </w:rPr>
          <w:t>Local Resource Library</w:t>
        </w:r>
      </w:hyperlink>
      <w:r w:rsidR="008E54FF">
        <w:rPr>
          <w:rFonts w:ascii="Calibri" w:eastAsia="Times New Roman" w:hAnsi="Calibri" w:cs="Arial"/>
          <w:sz w:val="24"/>
          <w:szCs w:val="24"/>
          <w:shd w:val="clear" w:color="auto" w:fill="FFFFFF"/>
        </w:rPr>
        <w:t xml:space="preserve"> </w:t>
      </w:r>
      <w:r w:rsidRPr="00162385">
        <w:rPr>
          <w:rFonts w:ascii="Calibri" w:eastAsia="Times New Roman" w:hAnsi="Calibri" w:cs="Arial"/>
          <w:sz w:val="24"/>
          <w:szCs w:val="24"/>
          <w:shd w:val="clear" w:color="auto" w:fill="FFFFFF"/>
        </w:rPr>
        <w:t xml:space="preserve">for further information about CCI and RIPFA resources available to support the various chapters within </w:t>
      </w:r>
      <w:r w:rsidR="00C3400E" w:rsidRPr="00C3400E">
        <w:rPr>
          <w:rFonts w:ascii="Calibri" w:eastAsia="Times New Roman" w:hAnsi="Calibri" w:cs="Arial"/>
          <w:sz w:val="24"/>
          <w:szCs w:val="24"/>
          <w:shd w:val="clear" w:color="auto" w:fill="FFFFFF"/>
        </w:rPr>
        <w:t>Adult Care Procedures, Practice Guidance and Tools</w:t>
      </w:r>
      <w:r w:rsidRPr="00162385">
        <w:rPr>
          <w:rFonts w:ascii="Calibri" w:eastAsia="Times New Roman" w:hAnsi="Calibri" w:cs="Arial"/>
          <w:sz w:val="24"/>
          <w:szCs w:val="24"/>
          <w:shd w:val="clear" w:color="auto" w:fill="FFFFFF"/>
        </w:rPr>
        <w:t>.</w:t>
      </w:r>
    </w:p>
    <w:p w14:paraId="26F938C5" w14:textId="77777777" w:rsidR="00D63D3E" w:rsidRDefault="00D63D3E" w:rsidP="00162385">
      <w:pPr>
        <w:spacing w:after="0" w:line="300" w:lineRule="exact"/>
        <w:rPr>
          <w:rFonts w:ascii="Calibri" w:eastAsia="Times New Roman" w:hAnsi="Calibri" w:cs="Arial"/>
          <w:sz w:val="24"/>
          <w:szCs w:val="24"/>
          <w:shd w:val="clear" w:color="auto" w:fill="FFFFFF"/>
        </w:rPr>
      </w:pPr>
    </w:p>
    <w:p w14:paraId="36DD1B31" w14:textId="323E9C26" w:rsidR="00162385" w:rsidRPr="00162385" w:rsidRDefault="00162385" w:rsidP="00162385">
      <w:pPr>
        <w:spacing w:after="0" w:line="300" w:lineRule="exact"/>
        <w:rPr>
          <w:rFonts w:ascii="Calibri" w:eastAsia="Times New Roman" w:hAnsi="Calibri" w:cs="Arial"/>
          <w:sz w:val="24"/>
          <w:szCs w:val="24"/>
          <w:shd w:val="clear" w:color="auto" w:fill="FFFFFF"/>
        </w:rPr>
      </w:pPr>
      <w:r w:rsidRPr="00162385">
        <w:rPr>
          <w:rFonts w:ascii="Calibri" w:eastAsia="Times New Roman" w:hAnsi="Calibri" w:cs="Arial"/>
          <w:sz w:val="24"/>
          <w:szCs w:val="24"/>
          <w:shd w:val="clear" w:color="auto" w:fill="FFFFFF"/>
        </w:rPr>
        <w:lastRenderedPageBreak/>
        <w:t>See also:</w:t>
      </w:r>
    </w:p>
    <w:p w14:paraId="5B68E6A3" w14:textId="5EE5FEE6" w:rsidR="00162385" w:rsidRPr="00162385" w:rsidRDefault="00974FE3" w:rsidP="00162385">
      <w:pPr>
        <w:numPr>
          <w:ilvl w:val="0"/>
          <w:numId w:val="23"/>
        </w:numPr>
        <w:spacing w:after="0" w:line="300" w:lineRule="exact"/>
        <w:rPr>
          <w:rFonts w:ascii="Calibri" w:eastAsia="Times New Roman" w:hAnsi="Calibri" w:cs="Arial"/>
          <w:sz w:val="24"/>
          <w:szCs w:val="24"/>
          <w:shd w:val="clear" w:color="auto" w:fill="FFFFFF"/>
        </w:rPr>
      </w:pPr>
      <w:hyperlink r:id="rId27" w:history="1">
        <w:r w:rsidR="00162385" w:rsidRPr="00162385">
          <w:rPr>
            <w:rStyle w:val="Hyperlink"/>
            <w:rFonts w:ascii="Calibri" w:eastAsia="Times New Roman" w:hAnsi="Calibri" w:cs="Arial"/>
            <w:sz w:val="24"/>
            <w:szCs w:val="24"/>
            <w:shd w:val="clear" w:color="auto" w:fill="FFFFFF"/>
          </w:rPr>
          <w:t>Career Progression and ASYE Policy</w:t>
        </w:r>
      </w:hyperlink>
      <w:r w:rsidR="00162385" w:rsidRPr="00162385">
        <w:rPr>
          <w:rFonts w:ascii="Calibri" w:eastAsia="Times New Roman" w:hAnsi="Calibri" w:cs="Arial"/>
          <w:sz w:val="24"/>
          <w:szCs w:val="24"/>
          <w:shd w:val="clear" w:color="auto" w:fill="FFFFFF"/>
        </w:rPr>
        <w:t>;</w:t>
      </w:r>
    </w:p>
    <w:p w14:paraId="6264F220" w14:textId="15FEBD3B" w:rsidR="00162385" w:rsidRPr="00162385" w:rsidRDefault="00974FE3" w:rsidP="00162385">
      <w:pPr>
        <w:numPr>
          <w:ilvl w:val="0"/>
          <w:numId w:val="23"/>
        </w:numPr>
        <w:spacing w:after="0" w:line="300" w:lineRule="exact"/>
        <w:rPr>
          <w:rFonts w:ascii="Calibri" w:eastAsia="Times New Roman" w:hAnsi="Calibri" w:cs="Arial"/>
          <w:sz w:val="24"/>
          <w:szCs w:val="24"/>
          <w:shd w:val="clear" w:color="auto" w:fill="FFFFFF"/>
        </w:rPr>
      </w:pPr>
      <w:hyperlink r:id="rId28" w:history="1">
        <w:r w:rsidR="00162385" w:rsidRPr="00162385">
          <w:rPr>
            <w:rStyle w:val="Hyperlink"/>
            <w:rFonts w:ascii="Calibri" w:eastAsia="Times New Roman" w:hAnsi="Calibri" w:cs="Arial"/>
            <w:sz w:val="24"/>
            <w:szCs w:val="24"/>
            <w:shd w:val="clear" w:color="auto" w:fill="FFFFFF"/>
          </w:rPr>
          <w:t>Career Progression – Appendix 1 – Practitioner</w:t>
        </w:r>
      </w:hyperlink>
      <w:r w:rsidR="00162385" w:rsidRPr="00162385">
        <w:rPr>
          <w:rFonts w:ascii="Calibri" w:eastAsia="Times New Roman" w:hAnsi="Calibri" w:cs="Arial"/>
          <w:sz w:val="24"/>
          <w:szCs w:val="24"/>
          <w:shd w:val="clear" w:color="auto" w:fill="FFFFFF"/>
        </w:rPr>
        <w:t>;</w:t>
      </w:r>
    </w:p>
    <w:p w14:paraId="55A99994" w14:textId="0E21ACAA" w:rsidR="00162385" w:rsidRPr="00162385" w:rsidRDefault="00974FE3" w:rsidP="00162385">
      <w:pPr>
        <w:numPr>
          <w:ilvl w:val="0"/>
          <w:numId w:val="23"/>
        </w:numPr>
        <w:spacing w:after="0" w:line="300" w:lineRule="exact"/>
        <w:rPr>
          <w:rFonts w:ascii="Calibri" w:eastAsia="Times New Roman" w:hAnsi="Calibri" w:cs="Arial"/>
          <w:sz w:val="24"/>
          <w:szCs w:val="24"/>
          <w:shd w:val="clear" w:color="auto" w:fill="FFFFFF"/>
        </w:rPr>
      </w:pPr>
      <w:hyperlink r:id="rId29" w:history="1">
        <w:r w:rsidR="00162385" w:rsidRPr="00162385">
          <w:rPr>
            <w:rStyle w:val="Hyperlink"/>
            <w:rFonts w:ascii="Calibri" w:eastAsia="Times New Roman" w:hAnsi="Calibri" w:cs="Arial"/>
            <w:sz w:val="24"/>
            <w:szCs w:val="24"/>
            <w:shd w:val="clear" w:color="auto" w:fill="FFFFFF"/>
          </w:rPr>
          <w:t>Career Progression Appendix 2 – Line Manager</w:t>
        </w:r>
      </w:hyperlink>
      <w:r w:rsidR="00162385" w:rsidRPr="00162385">
        <w:rPr>
          <w:rFonts w:ascii="Calibri" w:eastAsia="Times New Roman" w:hAnsi="Calibri" w:cs="Arial"/>
          <w:sz w:val="24"/>
          <w:szCs w:val="24"/>
          <w:shd w:val="clear" w:color="auto" w:fill="FFFFFF"/>
        </w:rPr>
        <w:t>;</w:t>
      </w:r>
    </w:p>
    <w:p w14:paraId="26993263" w14:textId="75CBE7C6" w:rsidR="003866B8" w:rsidRDefault="00974FE3" w:rsidP="00162385">
      <w:pPr>
        <w:numPr>
          <w:ilvl w:val="0"/>
          <w:numId w:val="23"/>
        </w:numPr>
        <w:spacing w:after="0" w:line="300" w:lineRule="exact"/>
        <w:rPr>
          <w:rFonts w:ascii="Calibri" w:eastAsia="Times New Roman" w:hAnsi="Calibri" w:cs="Arial"/>
          <w:sz w:val="24"/>
          <w:szCs w:val="24"/>
          <w:shd w:val="clear" w:color="auto" w:fill="FFFFFF"/>
        </w:rPr>
      </w:pPr>
      <w:hyperlink r:id="rId30" w:history="1">
        <w:r w:rsidR="003866B8" w:rsidRPr="003866B8">
          <w:rPr>
            <w:rStyle w:val="Hyperlink"/>
            <w:rFonts w:ascii="Calibri" w:eastAsia="Times New Roman" w:hAnsi="Calibri" w:cs="Arial"/>
            <w:sz w:val="24"/>
            <w:szCs w:val="24"/>
            <w:shd w:val="clear" w:color="auto" w:fill="FFFFFF"/>
          </w:rPr>
          <w:t>Performance and Development Appraisal April 2022 (sharepoint.com)</w:t>
        </w:r>
      </w:hyperlink>
      <w:r w:rsidR="008A5131">
        <w:rPr>
          <w:rFonts w:ascii="Calibri" w:eastAsia="Times New Roman" w:hAnsi="Calibri" w:cs="Arial"/>
          <w:sz w:val="24"/>
          <w:szCs w:val="24"/>
          <w:shd w:val="clear" w:color="auto" w:fill="FFFFFF"/>
        </w:rPr>
        <w:t>;</w:t>
      </w:r>
    </w:p>
    <w:p w14:paraId="062E22F1" w14:textId="2A878E71" w:rsidR="002F7C23" w:rsidRPr="00162385" w:rsidRDefault="00974FE3" w:rsidP="00162385">
      <w:pPr>
        <w:numPr>
          <w:ilvl w:val="0"/>
          <w:numId w:val="23"/>
        </w:numPr>
        <w:spacing w:after="0" w:line="300" w:lineRule="exact"/>
        <w:rPr>
          <w:rFonts w:ascii="Calibri" w:eastAsia="Times New Roman" w:hAnsi="Calibri" w:cs="Arial"/>
          <w:sz w:val="24"/>
          <w:szCs w:val="24"/>
          <w:shd w:val="clear" w:color="auto" w:fill="FFFFFF"/>
        </w:rPr>
      </w:pPr>
      <w:hyperlink r:id="rId31" w:history="1">
        <w:r w:rsidR="002F7C23" w:rsidRPr="002F7C23">
          <w:rPr>
            <w:rStyle w:val="Hyperlink"/>
            <w:rFonts w:ascii="Calibri" w:eastAsia="Times New Roman" w:hAnsi="Calibri" w:cs="Arial"/>
            <w:sz w:val="24"/>
            <w:szCs w:val="24"/>
            <w:shd w:val="clear" w:color="auto" w:fill="FFFFFF"/>
          </w:rPr>
          <w:t>Performance and development appraisal policy – Policy overview - Lincolnshire County Council</w:t>
        </w:r>
      </w:hyperlink>
      <w:r w:rsidR="008A5131">
        <w:rPr>
          <w:rFonts w:ascii="Calibri" w:eastAsia="Times New Roman" w:hAnsi="Calibri" w:cs="Arial"/>
          <w:sz w:val="24"/>
          <w:szCs w:val="24"/>
          <w:shd w:val="clear" w:color="auto" w:fill="FFFFFF"/>
        </w:rPr>
        <w:t>.</w:t>
      </w:r>
    </w:p>
    <w:p w14:paraId="459D55C8" w14:textId="4203A4AC" w:rsidR="0029015D" w:rsidRDefault="0029015D" w:rsidP="00767CBE">
      <w:pPr>
        <w:spacing w:after="0" w:line="300" w:lineRule="exact"/>
        <w:rPr>
          <w:rFonts w:ascii="Calibri" w:eastAsia="Times New Roman" w:hAnsi="Calibri" w:cs="Arial"/>
          <w:sz w:val="24"/>
          <w:szCs w:val="24"/>
          <w:shd w:val="clear" w:color="auto" w:fill="FFFFFF"/>
        </w:rPr>
      </w:pPr>
    </w:p>
    <w:p w14:paraId="20D142C9" w14:textId="77777777" w:rsidR="00D63D3E" w:rsidRPr="00E61838" w:rsidRDefault="00D63D3E" w:rsidP="00767CBE">
      <w:pPr>
        <w:spacing w:after="0" w:line="300" w:lineRule="exact"/>
        <w:rPr>
          <w:rFonts w:ascii="Calibri" w:eastAsia="Times New Roman" w:hAnsi="Calibri" w:cs="Arial"/>
          <w:sz w:val="24"/>
          <w:szCs w:val="24"/>
          <w:shd w:val="clear" w:color="auto" w:fill="FFFFFF"/>
        </w:rPr>
      </w:pPr>
    </w:p>
    <w:sectPr w:rsidR="00D63D3E" w:rsidRPr="00E61838" w:rsidSect="008C0F3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27D4" w14:textId="77777777" w:rsidR="0066457A" w:rsidRDefault="0066457A" w:rsidP="004C7F65">
      <w:pPr>
        <w:spacing w:after="0" w:line="240" w:lineRule="auto"/>
      </w:pPr>
      <w:r>
        <w:separator/>
      </w:r>
    </w:p>
  </w:endnote>
  <w:endnote w:type="continuationSeparator" w:id="0">
    <w:p w14:paraId="20728915" w14:textId="77777777" w:rsidR="0066457A" w:rsidRDefault="0066457A"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22F105D2" w:rsidR="00201D1C" w:rsidRPr="004C7F65" w:rsidRDefault="0060411F"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Continuing Professional Development</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0DE1" w14:textId="77777777" w:rsidR="0066457A" w:rsidRDefault="0066457A" w:rsidP="004C7F65">
      <w:pPr>
        <w:spacing w:after="0" w:line="240" w:lineRule="auto"/>
      </w:pPr>
      <w:r>
        <w:separator/>
      </w:r>
    </w:p>
  </w:footnote>
  <w:footnote w:type="continuationSeparator" w:id="0">
    <w:p w14:paraId="6589789A" w14:textId="77777777" w:rsidR="0066457A" w:rsidRDefault="0066457A" w:rsidP="004C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79"/>
    <w:multiLevelType w:val="multilevel"/>
    <w:tmpl w:val="57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2" w15:restartNumberingAfterBreak="0">
    <w:nsid w:val="0C7359A5"/>
    <w:multiLevelType w:val="multilevel"/>
    <w:tmpl w:val="B44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4"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68348D"/>
    <w:multiLevelType w:val="multilevel"/>
    <w:tmpl w:val="6DC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14EDB"/>
    <w:multiLevelType w:val="multilevel"/>
    <w:tmpl w:val="BDD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1A49A7"/>
    <w:multiLevelType w:val="multilevel"/>
    <w:tmpl w:val="7A4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4362E5"/>
    <w:multiLevelType w:val="multilevel"/>
    <w:tmpl w:val="6F5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11" w15:restartNumberingAfterBreak="0">
    <w:nsid w:val="562A4C57"/>
    <w:multiLevelType w:val="multilevel"/>
    <w:tmpl w:val="F4A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13"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14"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15" w15:restartNumberingAfterBreak="0">
    <w:nsid w:val="657D487E"/>
    <w:multiLevelType w:val="multilevel"/>
    <w:tmpl w:val="8A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17" w15:restartNumberingAfterBreak="0">
    <w:nsid w:val="6FD10622"/>
    <w:multiLevelType w:val="multilevel"/>
    <w:tmpl w:val="CC0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F86B52"/>
    <w:multiLevelType w:val="multilevel"/>
    <w:tmpl w:val="D280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12194C"/>
    <w:multiLevelType w:val="multilevel"/>
    <w:tmpl w:val="4C7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abstractNum w:abstractNumId="21" w15:restartNumberingAfterBreak="0">
    <w:nsid w:val="7AC63F3E"/>
    <w:multiLevelType w:val="multilevel"/>
    <w:tmpl w:val="B84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C46569"/>
    <w:multiLevelType w:val="multilevel"/>
    <w:tmpl w:val="5AD6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6118403">
    <w:abstractNumId w:val="1"/>
  </w:num>
  <w:num w:numId="2" w16cid:durableId="2015035644">
    <w:abstractNumId w:val="12"/>
  </w:num>
  <w:num w:numId="3" w16cid:durableId="1033963689">
    <w:abstractNumId w:val="13"/>
  </w:num>
  <w:num w:numId="4" w16cid:durableId="958995103">
    <w:abstractNumId w:val="20"/>
  </w:num>
  <w:num w:numId="5" w16cid:durableId="2123643863">
    <w:abstractNumId w:val="14"/>
  </w:num>
  <w:num w:numId="6" w16cid:durableId="1238705649">
    <w:abstractNumId w:val="3"/>
  </w:num>
  <w:num w:numId="7" w16cid:durableId="1069838794">
    <w:abstractNumId w:val="16"/>
  </w:num>
  <w:num w:numId="8" w16cid:durableId="1385983677">
    <w:abstractNumId w:val="10"/>
  </w:num>
  <w:num w:numId="9" w16cid:durableId="1388794807">
    <w:abstractNumId w:val="4"/>
  </w:num>
  <w:num w:numId="10" w16cid:durableId="870075807">
    <w:abstractNumId w:val="7"/>
  </w:num>
  <w:num w:numId="11" w16cid:durableId="554777016">
    <w:abstractNumId w:val="15"/>
  </w:num>
  <w:num w:numId="12" w16cid:durableId="1934630890">
    <w:abstractNumId w:val="19"/>
  </w:num>
  <w:num w:numId="13" w16cid:durableId="1357195818">
    <w:abstractNumId w:val="0"/>
  </w:num>
  <w:num w:numId="14" w16cid:durableId="226574053">
    <w:abstractNumId w:val="5"/>
  </w:num>
  <w:num w:numId="15" w16cid:durableId="11299298">
    <w:abstractNumId w:val="6"/>
  </w:num>
  <w:num w:numId="16" w16cid:durableId="39477149">
    <w:abstractNumId w:val="8"/>
  </w:num>
  <w:num w:numId="17" w16cid:durableId="1872064730">
    <w:abstractNumId w:val="18"/>
  </w:num>
  <w:num w:numId="18" w16cid:durableId="2041122275">
    <w:abstractNumId w:val="21"/>
  </w:num>
  <w:num w:numId="19" w16cid:durableId="205029213">
    <w:abstractNumId w:val="11"/>
  </w:num>
  <w:num w:numId="20" w16cid:durableId="1045763249">
    <w:abstractNumId w:val="2"/>
  </w:num>
  <w:num w:numId="21" w16cid:durableId="1173374594">
    <w:abstractNumId w:val="22"/>
  </w:num>
  <w:num w:numId="22" w16cid:durableId="1500385199">
    <w:abstractNumId w:val="17"/>
  </w:num>
  <w:num w:numId="23" w16cid:durableId="1297564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3AF6"/>
    <w:rsid w:val="0000441A"/>
    <w:rsid w:val="00020A8A"/>
    <w:rsid w:val="000500B8"/>
    <w:rsid w:val="00071918"/>
    <w:rsid w:val="000A3F6B"/>
    <w:rsid w:val="000A4DF3"/>
    <w:rsid w:val="000A5186"/>
    <w:rsid w:val="000B268F"/>
    <w:rsid w:val="000B5A95"/>
    <w:rsid w:val="000C4445"/>
    <w:rsid w:val="000F2C5A"/>
    <w:rsid w:val="0010064B"/>
    <w:rsid w:val="00105E6D"/>
    <w:rsid w:val="00106A4F"/>
    <w:rsid w:val="001247DE"/>
    <w:rsid w:val="00125754"/>
    <w:rsid w:val="00126554"/>
    <w:rsid w:val="00126B02"/>
    <w:rsid w:val="001442FE"/>
    <w:rsid w:val="00151EC2"/>
    <w:rsid w:val="00162385"/>
    <w:rsid w:val="00180000"/>
    <w:rsid w:val="00184813"/>
    <w:rsid w:val="00193D8E"/>
    <w:rsid w:val="00197525"/>
    <w:rsid w:val="001A6974"/>
    <w:rsid w:val="001A74D3"/>
    <w:rsid w:val="001C5323"/>
    <w:rsid w:val="001C5B63"/>
    <w:rsid w:val="001D5432"/>
    <w:rsid w:val="001E4F30"/>
    <w:rsid w:val="001E5C52"/>
    <w:rsid w:val="001F3B41"/>
    <w:rsid w:val="00201D1C"/>
    <w:rsid w:val="0020268D"/>
    <w:rsid w:val="00203736"/>
    <w:rsid w:val="00217986"/>
    <w:rsid w:val="0022274F"/>
    <w:rsid w:val="00223B8A"/>
    <w:rsid w:val="00225E8A"/>
    <w:rsid w:val="002372B5"/>
    <w:rsid w:val="00240913"/>
    <w:rsid w:val="002426EE"/>
    <w:rsid w:val="00250B91"/>
    <w:rsid w:val="0029015D"/>
    <w:rsid w:val="00297EBE"/>
    <w:rsid w:val="002A3F10"/>
    <w:rsid w:val="002B75DA"/>
    <w:rsid w:val="002E0EB3"/>
    <w:rsid w:val="002F0571"/>
    <w:rsid w:val="002F381F"/>
    <w:rsid w:val="002F7C23"/>
    <w:rsid w:val="00303E83"/>
    <w:rsid w:val="00310AF9"/>
    <w:rsid w:val="00326271"/>
    <w:rsid w:val="00340E01"/>
    <w:rsid w:val="003472E9"/>
    <w:rsid w:val="0035013E"/>
    <w:rsid w:val="00370AD8"/>
    <w:rsid w:val="00376019"/>
    <w:rsid w:val="003866B8"/>
    <w:rsid w:val="003A143F"/>
    <w:rsid w:val="003A57A8"/>
    <w:rsid w:val="003D7DBF"/>
    <w:rsid w:val="003E5F49"/>
    <w:rsid w:val="00410417"/>
    <w:rsid w:val="0041388E"/>
    <w:rsid w:val="00416F60"/>
    <w:rsid w:val="004178F8"/>
    <w:rsid w:val="00421F35"/>
    <w:rsid w:val="0042716F"/>
    <w:rsid w:val="004547D9"/>
    <w:rsid w:val="0046147C"/>
    <w:rsid w:val="0046230C"/>
    <w:rsid w:val="00462DAA"/>
    <w:rsid w:val="004867B8"/>
    <w:rsid w:val="0049325A"/>
    <w:rsid w:val="004C7F65"/>
    <w:rsid w:val="004C7FAC"/>
    <w:rsid w:val="004D0CEF"/>
    <w:rsid w:val="004D4836"/>
    <w:rsid w:val="004D4A55"/>
    <w:rsid w:val="004D5B1A"/>
    <w:rsid w:val="005010A9"/>
    <w:rsid w:val="00506787"/>
    <w:rsid w:val="00527CE3"/>
    <w:rsid w:val="00542D8E"/>
    <w:rsid w:val="00562477"/>
    <w:rsid w:val="00571BD5"/>
    <w:rsid w:val="00572108"/>
    <w:rsid w:val="0059131D"/>
    <w:rsid w:val="00591D3B"/>
    <w:rsid w:val="005A1A27"/>
    <w:rsid w:val="005A7837"/>
    <w:rsid w:val="005C273F"/>
    <w:rsid w:val="005D27E8"/>
    <w:rsid w:val="00602030"/>
    <w:rsid w:val="00603562"/>
    <w:rsid w:val="0060411F"/>
    <w:rsid w:val="00646D90"/>
    <w:rsid w:val="0066457A"/>
    <w:rsid w:val="00670BE6"/>
    <w:rsid w:val="00675E52"/>
    <w:rsid w:val="006808CD"/>
    <w:rsid w:val="00697500"/>
    <w:rsid w:val="006A10BB"/>
    <w:rsid w:val="006A54CD"/>
    <w:rsid w:val="006A79EF"/>
    <w:rsid w:val="006B1CED"/>
    <w:rsid w:val="006C2EA9"/>
    <w:rsid w:val="006D3EE8"/>
    <w:rsid w:val="006F27F8"/>
    <w:rsid w:val="00703C56"/>
    <w:rsid w:val="0072441F"/>
    <w:rsid w:val="00734815"/>
    <w:rsid w:val="00736AEF"/>
    <w:rsid w:val="0074121E"/>
    <w:rsid w:val="0074257D"/>
    <w:rsid w:val="0074302D"/>
    <w:rsid w:val="00743742"/>
    <w:rsid w:val="00767CBE"/>
    <w:rsid w:val="0078633F"/>
    <w:rsid w:val="0078640A"/>
    <w:rsid w:val="007A3322"/>
    <w:rsid w:val="007A4CA7"/>
    <w:rsid w:val="007B2277"/>
    <w:rsid w:val="007C05C0"/>
    <w:rsid w:val="007E6E73"/>
    <w:rsid w:val="007F4ED8"/>
    <w:rsid w:val="00801DB4"/>
    <w:rsid w:val="0082550E"/>
    <w:rsid w:val="00827829"/>
    <w:rsid w:val="008566A7"/>
    <w:rsid w:val="00856C8B"/>
    <w:rsid w:val="00857DA4"/>
    <w:rsid w:val="008771DB"/>
    <w:rsid w:val="008A09EA"/>
    <w:rsid w:val="008A4C4F"/>
    <w:rsid w:val="008A5131"/>
    <w:rsid w:val="008B1869"/>
    <w:rsid w:val="008C0F3F"/>
    <w:rsid w:val="008C3C6D"/>
    <w:rsid w:val="008C532A"/>
    <w:rsid w:val="008C5888"/>
    <w:rsid w:val="008E33D8"/>
    <w:rsid w:val="008E54FF"/>
    <w:rsid w:val="008F0EDC"/>
    <w:rsid w:val="00922A78"/>
    <w:rsid w:val="00922F22"/>
    <w:rsid w:val="00925599"/>
    <w:rsid w:val="009319DD"/>
    <w:rsid w:val="009323AF"/>
    <w:rsid w:val="009471D8"/>
    <w:rsid w:val="00974FE3"/>
    <w:rsid w:val="0099200E"/>
    <w:rsid w:val="009A3D09"/>
    <w:rsid w:val="009C2693"/>
    <w:rsid w:val="009C414D"/>
    <w:rsid w:val="009D36EC"/>
    <w:rsid w:val="009F5EC1"/>
    <w:rsid w:val="00A060F7"/>
    <w:rsid w:val="00A22E2C"/>
    <w:rsid w:val="00A36AA4"/>
    <w:rsid w:val="00A429F4"/>
    <w:rsid w:val="00A50DF2"/>
    <w:rsid w:val="00A57131"/>
    <w:rsid w:val="00A7039B"/>
    <w:rsid w:val="00A710D8"/>
    <w:rsid w:val="00A87EB1"/>
    <w:rsid w:val="00AA2FDA"/>
    <w:rsid w:val="00AA69D7"/>
    <w:rsid w:val="00AB6E5E"/>
    <w:rsid w:val="00AC1902"/>
    <w:rsid w:val="00AD476D"/>
    <w:rsid w:val="00AD6264"/>
    <w:rsid w:val="00AE633A"/>
    <w:rsid w:val="00AE78E5"/>
    <w:rsid w:val="00AF486A"/>
    <w:rsid w:val="00B04A6F"/>
    <w:rsid w:val="00B0677C"/>
    <w:rsid w:val="00B112E3"/>
    <w:rsid w:val="00B1210F"/>
    <w:rsid w:val="00B231ED"/>
    <w:rsid w:val="00B375D5"/>
    <w:rsid w:val="00B37998"/>
    <w:rsid w:val="00B40CAA"/>
    <w:rsid w:val="00B50DB1"/>
    <w:rsid w:val="00B57DA2"/>
    <w:rsid w:val="00B73E2D"/>
    <w:rsid w:val="00B82514"/>
    <w:rsid w:val="00B85E56"/>
    <w:rsid w:val="00B903EA"/>
    <w:rsid w:val="00B93670"/>
    <w:rsid w:val="00BA21AF"/>
    <w:rsid w:val="00BB02AF"/>
    <w:rsid w:val="00BB7DA5"/>
    <w:rsid w:val="00BC7C09"/>
    <w:rsid w:val="00BD3A49"/>
    <w:rsid w:val="00BF047C"/>
    <w:rsid w:val="00BF6862"/>
    <w:rsid w:val="00C147BA"/>
    <w:rsid w:val="00C27F25"/>
    <w:rsid w:val="00C3400E"/>
    <w:rsid w:val="00C37A85"/>
    <w:rsid w:val="00C43BB2"/>
    <w:rsid w:val="00C4531F"/>
    <w:rsid w:val="00C45ABA"/>
    <w:rsid w:val="00C76915"/>
    <w:rsid w:val="00CA3EC0"/>
    <w:rsid w:val="00CA5496"/>
    <w:rsid w:val="00CA5B8F"/>
    <w:rsid w:val="00CB2A23"/>
    <w:rsid w:val="00D02972"/>
    <w:rsid w:val="00D10E37"/>
    <w:rsid w:val="00D12E21"/>
    <w:rsid w:val="00D31D5B"/>
    <w:rsid w:val="00D34590"/>
    <w:rsid w:val="00D4144A"/>
    <w:rsid w:val="00D4684E"/>
    <w:rsid w:val="00D5785A"/>
    <w:rsid w:val="00D63D3E"/>
    <w:rsid w:val="00D713A6"/>
    <w:rsid w:val="00D72EB2"/>
    <w:rsid w:val="00D901E3"/>
    <w:rsid w:val="00D90D9C"/>
    <w:rsid w:val="00DA1562"/>
    <w:rsid w:val="00DC39E8"/>
    <w:rsid w:val="00DC7698"/>
    <w:rsid w:val="00DE1BA4"/>
    <w:rsid w:val="00DE7B7B"/>
    <w:rsid w:val="00E03D64"/>
    <w:rsid w:val="00E07594"/>
    <w:rsid w:val="00E156FF"/>
    <w:rsid w:val="00E21150"/>
    <w:rsid w:val="00E55906"/>
    <w:rsid w:val="00E6120F"/>
    <w:rsid w:val="00E61838"/>
    <w:rsid w:val="00E6379D"/>
    <w:rsid w:val="00E65216"/>
    <w:rsid w:val="00EA52DF"/>
    <w:rsid w:val="00EB6D54"/>
    <w:rsid w:val="00EF1323"/>
    <w:rsid w:val="00F26E39"/>
    <w:rsid w:val="00F31929"/>
    <w:rsid w:val="00F37B5E"/>
    <w:rsid w:val="00F66275"/>
    <w:rsid w:val="00F82C62"/>
    <w:rsid w:val="00F84EA8"/>
    <w:rsid w:val="00F979D9"/>
    <w:rsid w:val="00FC4ACE"/>
    <w:rsid w:val="00FD6FD9"/>
    <w:rsid w:val="00FF2702"/>
    <w:rsid w:val="00FF4382"/>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E65216"/>
    <w:pPr>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 w:type="paragraph" w:styleId="CommentText">
    <w:name w:val="annotation text"/>
    <w:basedOn w:val="Normal"/>
    <w:link w:val="CommentTextChar"/>
    <w:uiPriority w:val="99"/>
    <w:semiHidden/>
    <w:unhideWhenUsed/>
    <w:rsid w:val="004D4A5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D4A55"/>
    <w:rPr>
      <w:rFonts w:eastAsiaTheme="minorHAnsi"/>
      <w:sz w:val="20"/>
      <w:szCs w:val="20"/>
      <w:lang w:val="en-GB"/>
    </w:rPr>
  </w:style>
  <w:style w:type="character" w:styleId="CommentReference">
    <w:name w:val="annotation reference"/>
    <w:basedOn w:val="DefaultParagraphFont"/>
    <w:uiPriority w:val="99"/>
    <w:semiHidden/>
    <w:unhideWhenUsed/>
    <w:rsid w:val="004D4A55"/>
    <w:rPr>
      <w:sz w:val="16"/>
      <w:szCs w:val="16"/>
    </w:rPr>
  </w:style>
  <w:style w:type="paragraph" w:styleId="Revision">
    <w:name w:val="Revision"/>
    <w:hidden/>
    <w:uiPriority w:val="99"/>
    <w:semiHidden/>
    <w:rsid w:val="0074302D"/>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6461">
      <w:bodyDiv w:val="1"/>
      <w:marLeft w:val="0"/>
      <w:marRight w:val="0"/>
      <w:marTop w:val="0"/>
      <w:marBottom w:val="0"/>
      <w:divBdr>
        <w:top w:val="none" w:sz="0" w:space="0" w:color="auto"/>
        <w:left w:val="none" w:sz="0" w:space="0" w:color="auto"/>
        <w:bottom w:val="none" w:sz="0" w:space="0" w:color="auto"/>
        <w:right w:val="none" w:sz="0" w:space="0" w:color="auto"/>
      </w:divBdr>
    </w:div>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workengland.org.uk/" TargetMode="External"/><Relationship Id="rId18" Type="http://schemas.openxmlformats.org/officeDocument/2006/relationships/hyperlink" Target="http://revalidation.nmc.org.uk/what-you-need-to-do/continuing-professional-development/" TargetMode="External"/><Relationship Id="rId26" Type="http://schemas.openxmlformats.org/officeDocument/2006/relationships/hyperlink" Target="https://lincolnshireadults.proceduresonline.antser.com/resources/local-resource-library" TargetMode="External"/><Relationship Id="rId3" Type="http://schemas.openxmlformats.org/officeDocument/2006/relationships/customXml" Target="../customXml/item3.xml"/><Relationship Id="rId21" Type="http://schemas.openxmlformats.org/officeDocument/2006/relationships/hyperlink" Target="https://lincolnshire.learningpool.com/totara/dashboard/index.php?id=12"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hcpc-uk.org/standards/standards-of-continuing-professional-development/" TargetMode="External"/><Relationship Id="rId25" Type="http://schemas.openxmlformats.org/officeDocument/2006/relationships/hyperlink" Target="https://www.ripfa.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cialworkengland.org.uk/cpd/" TargetMode="External"/><Relationship Id="rId20" Type="http://schemas.openxmlformats.org/officeDocument/2006/relationships/hyperlink" Target="https://lincolnshire.learningpool.com/course/index.php?categoryid=289" TargetMode="External"/><Relationship Id="rId29" Type="http://schemas.openxmlformats.org/officeDocument/2006/relationships/hyperlink" Target="https://trixcms.antser.com/api/assets/lincolnshireadults/c3304f44-a540-4219-bbf2-446e55c08933/career-progression-appendix-2-line-manag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skillsforcare.org.uk/Home.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mc.org.uk/" TargetMode="External"/><Relationship Id="rId23" Type="http://schemas.openxmlformats.org/officeDocument/2006/relationships/hyperlink" Target="https://www.scie.org.uk/" TargetMode="External"/><Relationship Id="rId28" Type="http://schemas.openxmlformats.org/officeDocument/2006/relationships/hyperlink" Target="https://trixcms.antser.com/api/assets/lincolnshireadults/c9dd77d4-2228-44e1-8050-5952c3f44f91/career-progression-appendix-1-practitioner.docx" TargetMode="External"/><Relationship Id="rId10" Type="http://schemas.openxmlformats.org/officeDocument/2006/relationships/endnotes" Target="endnotes.xml"/><Relationship Id="rId19" Type="http://schemas.openxmlformats.org/officeDocument/2006/relationships/hyperlink" Target="https://lincolnshire.learningpool.com/login/index.php" TargetMode="External"/><Relationship Id="rId31" Type="http://schemas.openxmlformats.org/officeDocument/2006/relationships/hyperlink" Target="https://www.lincolnshire.gov.uk/employment-policies/performance-development-appraisal-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 TargetMode="External"/><Relationship Id="rId22" Type="http://schemas.openxmlformats.org/officeDocument/2006/relationships/hyperlink" Target="https://safeguardinglincolnshire.vc-enable.co.uk/Login/Login?ReturnUrl=%2f" TargetMode="External"/><Relationship Id="rId27" Type="http://schemas.openxmlformats.org/officeDocument/2006/relationships/hyperlink" Target="https://trixcms.antser.com/api/assets/lincolnshireadults/1df7cd97-b9ed-47b0-a387-f506c98d7408/career-progression-and-asye-policy.pdf" TargetMode="External"/><Relationship Id="rId30" Type="http://schemas.openxmlformats.org/officeDocument/2006/relationships/hyperlink" Target="https://lincolnshirecc.sharepoint.com/sites/HumanResources/SitePages/Appraisals.asp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Props1.xml><?xml version="1.0" encoding="utf-8"?>
<ds:datastoreItem xmlns:ds="http://schemas.openxmlformats.org/officeDocument/2006/customXml" ds:itemID="{0517F301-3E7B-45A0-B736-D1045F142627}">
  <ds:schemaRefs>
    <ds:schemaRef ds:uri="http://schemas.microsoft.com/sharepoint/v3/contenttype/forms"/>
  </ds:schemaRefs>
</ds:datastoreItem>
</file>

<file path=customXml/itemProps2.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customXml/itemProps3.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Alex Lewis</cp:lastModifiedBy>
  <cp:revision>29</cp:revision>
  <cp:lastPrinted>2022-06-29T14:55:00Z</cp:lastPrinted>
  <dcterms:created xsi:type="dcterms:W3CDTF">2022-08-10T12:40:00Z</dcterms:created>
  <dcterms:modified xsi:type="dcterms:W3CDTF">2023-12-13T15:21:00Z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