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6C2B3AFF"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8240" behindDoc="1" locked="0" layoutInCell="1" allowOverlap="1" wp14:anchorId="4C9E5724" wp14:editId="30D3DCCA">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58241"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AD9D00" w14:textId="7C0F3CD2" w:rsidR="00DE7B7B" w:rsidRPr="00071918" w:rsidRDefault="00DE7B7B" w:rsidP="000C4445">
                            <w:pPr>
                              <w:spacing w:after="360" w:line="560" w:lineRule="exact"/>
                              <w:rPr>
                                <w:rFonts w:ascii="Calibri" w:hAnsi="Calibri"/>
                                <w:b/>
                                <w:noProof/>
                                <w:color w:val="000000" w:themeColor="text1"/>
                                <w:sz w:val="52"/>
                                <w:szCs w:val="52"/>
                              </w:rPr>
                            </w:pPr>
                            <w:r w:rsidRPr="00071918">
                              <w:rPr>
                                <w:rFonts w:ascii="Calibri" w:hAnsi="Calibri"/>
                                <w:b/>
                                <w:noProof/>
                                <w:color w:val="000000" w:themeColor="text1"/>
                                <w:sz w:val="52"/>
                                <w:szCs w:val="52"/>
                              </w:rPr>
                              <w:t>T</w:t>
                            </w:r>
                            <w:r w:rsidR="002E1AE2">
                              <w:rPr>
                                <w:rFonts w:ascii="Calibri" w:hAnsi="Calibri"/>
                                <w:b/>
                                <w:noProof/>
                                <w:color w:val="000000" w:themeColor="text1"/>
                                <w:sz w:val="52"/>
                                <w:szCs w:val="52"/>
                              </w:rPr>
                              <w:t xml:space="preserve">echnology Enabled Prevention </w:t>
                            </w:r>
                            <w:r w:rsidR="00B3577E">
                              <w:rPr>
                                <w:rFonts w:ascii="Calibri" w:hAnsi="Calibri"/>
                                <w:b/>
                                <w:noProof/>
                                <w:color w:val="000000" w:themeColor="text1"/>
                                <w:sz w:val="52"/>
                                <w:szCs w:val="52"/>
                              </w:rPr>
                              <w:t>a</w:t>
                            </w:r>
                            <w:r w:rsidR="002E1AE2">
                              <w:rPr>
                                <w:rFonts w:ascii="Calibri" w:hAnsi="Calibri"/>
                                <w:b/>
                                <w:noProof/>
                                <w:color w:val="000000" w:themeColor="text1"/>
                                <w:sz w:val="52"/>
                                <w:szCs w:val="52"/>
                              </w:rPr>
                              <w:t xml:space="preserve">nd Care Pilot </w:t>
                            </w:r>
                            <w:r w:rsidRPr="00071918">
                              <w:rPr>
                                <w:rFonts w:ascii="Calibri" w:hAnsi="Calibri"/>
                                <w:b/>
                                <w:noProof/>
                                <w:color w:val="000000" w:themeColor="text1"/>
                                <w:sz w:val="52"/>
                                <w:szCs w:val="52"/>
                              </w:rPr>
                              <w:t xml:space="preserve"> </w:t>
                            </w:r>
                          </w:p>
                          <w:p w14:paraId="5959C0A5" w14:textId="77777777" w:rsidR="00725DED" w:rsidRDefault="00725DED" w:rsidP="00DE7B7B">
                            <w:pPr>
                              <w:spacing w:line="400" w:lineRule="exact"/>
                              <w:rPr>
                                <w:rFonts w:asciiTheme="majorHAnsi" w:hAnsiTheme="majorHAnsi"/>
                                <w:noProof/>
                                <w:color w:val="000000" w:themeColor="text1"/>
                                <w:sz w:val="48"/>
                                <w:szCs w:val="48"/>
                              </w:rPr>
                            </w:pPr>
                          </w:p>
                          <w:p w14:paraId="48D8E3B5" w14:textId="53433520" w:rsidR="00DE7B7B" w:rsidRPr="00725DED" w:rsidRDefault="00B3577E" w:rsidP="00DE7B7B">
                            <w:pPr>
                              <w:spacing w:line="400" w:lineRule="exact"/>
                              <w:rPr>
                                <w:rFonts w:asciiTheme="majorHAnsi" w:hAnsiTheme="majorHAnsi"/>
                                <w:noProof/>
                                <w:color w:val="000000" w:themeColor="text1"/>
                                <w:sz w:val="48"/>
                                <w:szCs w:val="48"/>
                              </w:rPr>
                            </w:pPr>
                            <w:r w:rsidRPr="00725DED">
                              <w:rPr>
                                <w:rFonts w:asciiTheme="majorHAnsi" w:hAnsiTheme="majorHAnsi"/>
                                <w:noProof/>
                                <w:color w:val="000000" w:themeColor="text1"/>
                                <w:sz w:val="48"/>
                                <w:szCs w:val="48"/>
                              </w:rPr>
                              <w:t>P</w:t>
                            </w:r>
                            <w:r w:rsidR="00AF03B9">
                              <w:rPr>
                                <w:rFonts w:asciiTheme="majorHAnsi" w:hAnsiTheme="majorHAnsi"/>
                                <w:noProof/>
                                <w:color w:val="000000" w:themeColor="text1"/>
                                <w:sz w:val="48"/>
                                <w:szCs w:val="48"/>
                              </w:rPr>
                              <w:t>ractitioner</w:t>
                            </w:r>
                            <w:r w:rsidRPr="00725DED">
                              <w:rPr>
                                <w:rFonts w:asciiTheme="majorHAnsi" w:hAnsiTheme="majorHAnsi"/>
                                <w:noProof/>
                                <w:color w:val="000000" w:themeColor="text1"/>
                                <w:sz w:val="48"/>
                                <w:szCs w:val="48"/>
                              </w:rPr>
                              <w:t xml:space="preserve"> Information Sheet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2A961A85" w14:textId="77777777"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Author Reference:</w:t>
                            </w:r>
                          </w:p>
                          <w:p w14:paraId="17FB36E8" w14:textId="594B4781"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 xml:space="preserve">Date: </w:t>
                            </w:r>
                            <w:r w:rsidR="00563C58">
                              <w:rPr>
                                <w:rFonts w:asciiTheme="majorHAnsi" w:hAnsiTheme="majorHAnsi"/>
                                <w:noProof/>
                                <w:color w:val="808080" w:themeColor="background1" w:themeShade="80"/>
                                <w:sz w:val="32"/>
                                <w:szCs w:val="32"/>
                              </w:rPr>
                              <w:t>1</w:t>
                            </w:r>
                            <w:r w:rsidR="000852C3">
                              <w:rPr>
                                <w:rFonts w:asciiTheme="majorHAnsi" w:hAnsiTheme="majorHAnsi"/>
                                <w:noProof/>
                                <w:color w:val="808080" w:themeColor="background1" w:themeShade="80"/>
                                <w:sz w:val="32"/>
                                <w:szCs w:val="32"/>
                              </w:rPr>
                              <w:t>3</w:t>
                            </w:r>
                            <w:r w:rsidR="00563C58" w:rsidRPr="00563C58">
                              <w:rPr>
                                <w:rFonts w:asciiTheme="majorHAnsi" w:hAnsiTheme="majorHAnsi"/>
                                <w:noProof/>
                                <w:color w:val="808080" w:themeColor="background1" w:themeShade="80"/>
                                <w:sz w:val="32"/>
                                <w:szCs w:val="32"/>
                                <w:vertAlign w:val="superscript"/>
                              </w:rPr>
                              <w:t>th</w:t>
                            </w:r>
                            <w:r w:rsidR="00563C58">
                              <w:rPr>
                                <w:rFonts w:asciiTheme="majorHAnsi" w:hAnsiTheme="majorHAnsi"/>
                                <w:noProof/>
                                <w:color w:val="808080" w:themeColor="background1" w:themeShade="80"/>
                                <w:sz w:val="32"/>
                                <w:szCs w:val="32"/>
                              </w:rPr>
                              <w:t xml:space="preserve"> </w:t>
                            </w:r>
                            <w:r w:rsidR="00CD765C" w:rsidRPr="00565739">
                              <w:rPr>
                                <w:rFonts w:asciiTheme="majorHAnsi" w:hAnsiTheme="majorHAnsi"/>
                                <w:noProof/>
                                <w:color w:val="808080" w:themeColor="background1" w:themeShade="80"/>
                                <w:sz w:val="32"/>
                                <w:szCs w:val="32"/>
                              </w:rPr>
                              <w:t>February 2024</w:t>
                            </w:r>
                          </w:p>
                          <w:p w14:paraId="15DC7044" w14:textId="1D4A8FEB" w:rsidR="00DE7B7B"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V</w:t>
                            </w:r>
                            <w:r w:rsidR="00DE7B7B" w:rsidRPr="00565739">
                              <w:rPr>
                                <w:rFonts w:asciiTheme="majorHAnsi" w:hAnsiTheme="majorHAnsi"/>
                                <w:noProof/>
                                <w:color w:val="808080" w:themeColor="background1" w:themeShade="80"/>
                                <w:sz w:val="32"/>
                                <w:szCs w:val="32"/>
                              </w:rPr>
                              <w:t>ersion</w:t>
                            </w:r>
                            <w:r w:rsidRPr="00565739">
                              <w:rPr>
                                <w:rFonts w:asciiTheme="majorHAnsi" w:hAnsiTheme="majorHAnsi"/>
                                <w:noProof/>
                                <w:color w:val="808080" w:themeColor="background1" w:themeShade="80"/>
                                <w:sz w:val="32"/>
                                <w:szCs w:val="32"/>
                              </w:rPr>
                              <w:t>:</w:t>
                            </w:r>
                            <w:r w:rsidR="00CD765C" w:rsidRPr="00565739">
                              <w:rPr>
                                <w:rFonts w:asciiTheme="majorHAnsi" w:hAnsiTheme="majorHAnsi"/>
                                <w:noProof/>
                                <w:color w:val="808080" w:themeColor="background1" w:themeShade="80"/>
                                <w:sz w:val="32"/>
                                <w:szCs w:val="32"/>
                              </w:rPr>
                              <w:t xml:space="preserve"> V1.</w:t>
                            </w:r>
                            <w:r w:rsidR="000852C3">
                              <w:rPr>
                                <w:rFonts w:asciiTheme="majorHAnsi" w:hAnsiTheme="majorHAnsi"/>
                                <w:noProof/>
                                <w:color w:val="808080" w:themeColor="background1" w:themeShade="80"/>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7C0F3CD2" w:rsidR="00DE7B7B" w:rsidRPr="00071918" w:rsidRDefault="00DE7B7B" w:rsidP="000C4445">
                      <w:pPr>
                        <w:spacing w:after="360" w:line="560" w:lineRule="exact"/>
                        <w:rPr>
                          <w:rFonts w:ascii="Calibri" w:hAnsi="Calibri"/>
                          <w:b/>
                          <w:noProof/>
                          <w:color w:val="000000" w:themeColor="text1"/>
                          <w:sz w:val="52"/>
                          <w:szCs w:val="52"/>
                        </w:rPr>
                      </w:pPr>
                      <w:r w:rsidRPr="00071918">
                        <w:rPr>
                          <w:rFonts w:ascii="Calibri" w:hAnsi="Calibri"/>
                          <w:b/>
                          <w:noProof/>
                          <w:color w:val="000000" w:themeColor="text1"/>
                          <w:sz w:val="52"/>
                          <w:szCs w:val="52"/>
                        </w:rPr>
                        <w:t>T</w:t>
                      </w:r>
                      <w:r w:rsidR="002E1AE2">
                        <w:rPr>
                          <w:rFonts w:ascii="Calibri" w:hAnsi="Calibri"/>
                          <w:b/>
                          <w:noProof/>
                          <w:color w:val="000000" w:themeColor="text1"/>
                          <w:sz w:val="52"/>
                          <w:szCs w:val="52"/>
                        </w:rPr>
                        <w:t xml:space="preserve">echnology Enabled Prevention </w:t>
                      </w:r>
                      <w:r w:rsidR="00B3577E">
                        <w:rPr>
                          <w:rFonts w:ascii="Calibri" w:hAnsi="Calibri"/>
                          <w:b/>
                          <w:noProof/>
                          <w:color w:val="000000" w:themeColor="text1"/>
                          <w:sz w:val="52"/>
                          <w:szCs w:val="52"/>
                        </w:rPr>
                        <w:t>a</w:t>
                      </w:r>
                      <w:r w:rsidR="002E1AE2">
                        <w:rPr>
                          <w:rFonts w:ascii="Calibri" w:hAnsi="Calibri"/>
                          <w:b/>
                          <w:noProof/>
                          <w:color w:val="000000" w:themeColor="text1"/>
                          <w:sz w:val="52"/>
                          <w:szCs w:val="52"/>
                        </w:rPr>
                        <w:t xml:space="preserve">nd Care Pilot </w:t>
                      </w:r>
                      <w:r w:rsidRPr="00071918">
                        <w:rPr>
                          <w:rFonts w:ascii="Calibri" w:hAnsi="Calibri"/>
                          <w:b/>
                          <w:noProof/>
                          <w:color w:val="000000" w:themeColor="text1"/>
                          <w:sz w:val="52"/>
                          <w:szCs w:val="52"/>
                        </w:rPr>
                        <w:t xml:space="preserve"> </w:t>
                      </w:r>
                    </w:p>
                    <w:p w14:paraId="5959C0A5" w14:textId="77777777" w:rsidR="00725DED" w:rsidRDefault="00725DED" w:rsidP="00DE7B7B">
                      <w:pPr>
                        <w:spacing w:line="400" w:lineRule="exact"/>
                        <w:rPr>
                          <w:rFonts w:asciiTheme="majorHAnsi" w:hAnsiTheme="majorHAnsi"/>
                          <w:noProof/>
                          <w:color w:val="000000" w:themeColor="text1"/>
                          <w:sz w:val="48"/>
                          <w:szCs w:val="48"/>
                        </w:rPr>
                      </w:pPr>
                    </w:p>
                    <w:p w14:paraId="48D8E3B5" w14:textId="53433520" w:rsidR="00DE7B7B" w:rsidRPr="00725DED" w:rsidRDefault="00B3577E" w:rsidP="00DE7B7B">
                      <w:pPr>
                        <w:spacing w:line="400" w:lineRule="exact"/>
                        <w:rPr>
                          <w:rFonts w:asciiTheme="majorHAnsi" w:hAnsiTheme="majorHAnsi"/>
                          <w:noProof/>
                          <w:color w:val="000000" w:themeColor="text1"/>
                          <w:sz w:val="48"/>
                          <w:szCs w:val="48"/>
                        </w:rPr>
                      </w:pPr>
                      <w:r w:rsidRPr="00725DED">
                        <w:rPr>
                          <w:rFonts w:asciiTheme="majorHAnsi" w:hAnsiTheme="majorHAnsi"/>
                          <w:noProof/>
                          <w:color w:val="000000" w:themeColor="text1"/>
                          <w:sz w:val="48"/>
                          <w:szCs w:val="48"/>
                        </w:rPr>
                        <w:t>P</w:t>
                      </w:r>
                      <w:r w:rsidR="00AF03B9">
                        <w:rPr>
                          <w:rFonts w:asciiTheme="majorHAnsi" w:hAnsiTheme="majorHAnsi"/>
                          <w:noProof/>
                          <w:color w:val="000000" w:themeColor="text1"/>
                          <w:sz w:val="48"/>
                          <w:szCs w:val="48"/>
                        </w:rPr>
                        <w:t>ractitioner</w:t>
                      </w:r>
                      <w:r w:rsidRPr="00725DED">
                        <w:rPr>
                          <w:rFonts w:asciiTheme="majorHAnsi" w:hAnsiTheme="majorHAnsi"/>
                          <w:noProof/>
                          <w:color w:val="000000" w:themeColor="text1"/>
                          <w:sz w:val="48"/>
                          <w:szCs w:val="48"/>
                        </w:rPr>
                        <w:t xml:space="preserve"> Information Sheet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2A961A85" w14:textId="77777777"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Author Reference:</w:t>
                      </w:r>
                    </w:p>
                    <w:p w14:paraId="17FB36E8" w14:textId="594B4781"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 xml:space="preserve">Date: </w:t>
                      </w:r>
                      <w:r w:rsidR="00563C58">
                        <w:rPr>
                          <w:rFonts w:asciiTheme="majorHAnsi" w:hAnsiTheme="majorHAnsi"/>
                          <w:noProof/>
                          <w:color w:val="808080" w:themeColor="background1" w:themeShade="80"/>
                          <w:sz w:val="32"/>
                          <w:szCs w:val="32"/>
                        </w:rPr>
                        <w:t>1</w:t>
                      </w:r>
                      <w:r w:rsidR="000852C3">
                        <w:rPr>
                          <w:rFonts w:asciiTheme="majorHAnsi" w:hAnsiTheme="majorHAnsi"/>
                          <w:noProof/>
                          <w:color w:val="808080" w:themeColor="background1" w:themeShade="80"/>
                          <w:sz w:val="32"/>
                          <w:szCs w:val="32"/>
                        </w:rPr>
                        <w:t>3</w:t>
                      </w:r>
                      <w:r w:rsidR="00563C58" w:rsidRPr="00563C58">
                        <w:rPr>
                          <w:rFonts w:asciiTheme="majorHAnsi" w:hAnsiTheme="majorHAnsi"/>
                          <w:noProof/>
                          <w:color w:val="808080" w:themeColor="background1" w:themeShade="80"/>
                          <w:sz w:val="32"/>
                          <w:szCs w:val="32"/>
                          <w:vertAlign w:val="superscript"/>
                        </w:rPr>
                        <w:t>th</w:t>
                      </w:r>
                      <w:r w:rsidR="00563C58">
                        <w:rPr>
                          <w:rFonts w:asciiTheme="majorHAnsi" w:hAnsiTheme="majorHAnsi"/>
                          <w:noProof/>
                          <w:color w:val="808080" w:themeColor="background1" w:themeShade="80"/>
                          <w:sz w:val="32"/>
                          <w:szCs w:val="32"/>
                        </w:rPr>
                        <w:t xml:space="preserve"> </w:t>
                      </w:r>
                      <w:r w:rsidR="00CD765C" w:rsidRPr="00565739">
                        <w:rPr>
                          <w:rFonts w:asciiTheme="majorHAnsi" w:hAnsiTheme="majorHAnsi"/>
                          <w:noProof/>
                          <w:color w:val="808080" w:themeColor="background1" w:themeShade="80"/>
                          <w:sz w:val="32"/>
                          <w:szCs w:val="32"/>
                        </w:rPr>
                        <w:t>February 2024</w:t>
                      </w:r>
                    </w:p>
                    <w:p w14:paraId="15DC7044" w14:textId="1D4A8FEB" w:rsidR="00DE7B7B"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V</w:t>
                      </w:r>
                      <w:r w:rsidR="00DE7B7B" w:rsidRPr="00565739">
                        <w:rPr>
                          <w:rFonts w:asciiTheme="majorHAnsi" w:hAnsiTheme="majorHAnsi"/>
                          <w:noProof/>
                          <w:color w:val="808080" w:themeColor="background1" w:themeShade="80"/>
                          <w:sz w:val="32"/>
                          <w:szCs w:val="32"/>
                        </w:rPr>
                        <w:t>ersion</w:t>
                      </w:r>
                      <w:r w:rsidRPr="00565739">
                        <w:rPr>
                          <w:rFonts w:asciiTheme="majorHAnsi" w:hAnsiTheme="majorHAnsi"/>
                          <w:noProof/>
                          <w:color w:val="808080" w:themeColor="background1" w:themeShade="80"/>
                          <w:sz w:val="32"/>
                          <w:szCs w:val="32"/>
                        </w:rPr>
                        <w:t>:</w:t>
                      </w:r>
                      <w:r w:rsidR="00CD765C" w:rsidRPr="00565739">
                        <w:rPr>
                          <w:rFonts w:asciiTheme="majorHAnsi" w:hAnsiTheme="majorHAnsi"/>
                          <w:noProof/>
                          <w:color w:val="808080" w:themeColor="background1" w:themeShade="80"/>
                          <w:sz w:val="32"/>
                          <w:szCs w:val="32"/>
                        </w:rPr>
                        <w:t xml:space="preserve"> V1.</w:t>
                      </w:r>
                      <w:r w:rsidR="000852C3">
                        <w:rPr>
                          <w:rFonts w:asciiTheme="majorHAnsi" w:hAnsiTheme="majorHAnsi"/>
                          <w:noProof/>
                          <w:color w:val="808080" w:themeColor="background1" w:themeShade="80"/>
                          <w:sz w:val="32"/>
                          <w:szCs w:val="32"/>
                        </w:rPr>
                        <w:t>3</w:t>
                      </w:r>
                    </w:p>
                  </w:txbxContent>
                </v:textbox>
                <w10:wrap type="square"/>
              </v:shape>
            </w:pict>
          </mc:Fallback>
        </mc:AlternateContent>
      </w:r>
    </w:p>
    <w:p w14:paraId="51A45303" w14:textId="11991B9E" w:rsidR="00DE7B7B" w:rsidRDefault="003C1800" w:rsidP="00DE7B7B">
      <w:pPr>
        <w:spacing w:before="240"/>
        <w:ind w:left="-568"/>
      </w:pPr>
      <w:r>
        <w:rPr>
          <w:rFonts w:asciiTheme="majorHAnsi" w:hAnsiTheme="majorHAnsi"/>
          <w:bCs/>
          <w:noProof/>
          <w:sz w:val="24"/>
          <w:szCs w:val="24"/>
        </w:rPr>
        <w:lastRenderedPageBreak/>
        <mc:AlternateContent>
          <mc:Choice Requires="wps">
            <w:drawing>
              <wp:anchor distT="0" distB="0" distL="114300" distR="114300" simplePos="0" relativeHeight="251658242" behindDoc="0" locked="0" layoutInCell="1" allowOverlap="1" wp14:anchorId="6C0D2A5D" wp14:editId="3B48773C">
                <wp:simplePos x="0" y="0"/>
                <wp:positionH relativeFrom="page">
                  <wp:posOffset>9525</wp:posOffset>
                </wp:positionH>
                <wp:positionV relativeFrom="paragraph">
                  <wp:posOffset>-706755</wp:posOffset>
                </wp:positionV>
                <wp:extent cx="7591425" cy="1819275"/>
                <wp:effectExtent l="57150" t="19050" r="85725" b="104775"/>
                <wp:wrapNone/>
                <wp:docPr id="1575791580" name="Rectangle 1575791580"/>
                <wp:cNvGraphicFramePr/>
                <a:graphic xmlns:a="http://schemas.openxmlformats.org/drawingml/2006/main">
                  <a:graphicData uri="http://schemas.microsoft.com/office/word/2010/wordprocessingShape">
                    <wps:wsp>
                      <wps:cNvSpPr/>
                      <wps:spPr>
                        <a:xfrm>
                          <a:off x="0" y="0"/>
                          <a:ext cx="7591425" cy="1819275"/>
                        </a:xfrm>
                        <a:prstGeom prst="rect">
                          <a:avLst/>
                        </a:prstGeom>
                        <a:solidFill>
                          <a:srgbClr val="B9BF15"/>
                        </a:solidFill>
                        <a:ln>
                          <a:solidFill>
                            <a:srgbClr val="B9BF15"/>
                          </a:solidFill>
                        </a:ln>
                      </wps:spPr>
                      <wps:style>
                        <a:lnRef idx="1">
                          <a:schemeClr val="accent1"/>
                        </a:lnRef>
                        <a:fillRef idx="3">
                          <a:schemeClr val="accent1"/>
                        </a:fillRef>
                        <a:effectRef idx="2">
                          <a:schemeClr val="accent1"/>
                        </a:effectRef>
                        <a:fontRef idx="minor">
                          <a:schemeClr val="lt1"/>
                        </a:fontRef>
                      </wps:style>
                      <wps:txbx>
                        <w:txbxContent>
                          <w:p w14:paraId="19B873C0" w14:textId="6442FE2C" w:rsidR="00595A71" w:rsidRPr="00716168" w:rsidRDefault="00DE18BA" w:rsidP="00716168">
                            <w:pPr>
                              <w:ind w:left="720" w:firstLine="720"/>
                              <w:rPr>
                                <w:b/>
                                <w:bCs/>
                                <w:sz w:val="96"/>
                                <w:szCs w:val="96"/>
                              </w:rPr>
                            </w:pPr>
                            <w:r>
                              <w:rPr>
                                <w:b/>
                                <w:bCs/>
                                <w:sz w:val="96"/>
                                <w:szCs w:val="96"/>
                              </w:rPr>
                              <w:t>About the Pilot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2A5D" id="Rectangle 1575791580" o:spid="_x0000_s1027" style="position:absolute;left:0;text-align:left;margin-left:.75pt;margin-top:-55.65pt;width:597.75pt;height:143.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" fillcolor="#b9bf15" strokecolor="#b9bf15">
                <v:shadow on="t" color="black" opacity="22937f" origin=",.5" offset="0,.63889mm"/>
                <v:textbox>
                  <w:txbxContent>
                    <w:p w14:paraId="19B873C0" w14:textId="6442FE2C" w:rsidR="00595A71" w:rsidRPr="00716168" w:rsidRDefault="00DE18BA" w:rsidP="00716168">
                      <w:pPr>
                        <w:ind w:left="720" w:firstLine="720"/>
                        <w:rPr>
                          <w:b/>
                          <w:bCs/>
                          <w:sz w:val="96"/>
                          <w:szCs w:val="96"/>
                        </w:rPr>
                      </w:pPr>
                      <w:r>
                        <w:rPr>
                          <w:b/>
                          <w:bCs/>
                          <w:sz w:val="96"/>
                          <w:szCs w:val="96"/>
                        </w:rPr>
                        <w:t>About the Pilot</w:t>
                      </w:r>
                    </w:p>
                  </w:txbxContent>
                </v:textbox>
                <w10:wrap anchorx="page"/>
              </v:rect>
            </w:pict>
          </mc:Fallback>
        </mc:AlternateContent>
      </w:r>
    </w:p>
    <w:p w14:paraId="0875D69A" w14:textId="653DE21B" w:rsidR="00FD63E2" w:rsidRDefault="00FD63E2">
      <w:pPr>
        <w:spacing w:after="0" w:line="240" w:lineRule="auto"/>
        <w:rPr>
          <w:rFonts w:asciiTheme="majorHAnsi" w:hAnsiTheme="majorHAnsi"/>
          <w:bCs/>
          <w:sz w:val="24"/>
          <w:szCs w:val="24"/>
        </w:rPr>
      </w:pPr>
    </w:p>
    <w:p w14:paraId="40555851" w14:textId="38222959" w:rsidR="00716168" w:rsidRDefault="00716168">
      <w:pPr>
        <w:spacing w:after="0" w:line="240" w:lineRule="auto"/>
        <w:rPr>
          <w:rFonts w:asciiTheme="majorHAnsi" w:hAnsiTheme="majorHAnsi"/>
          <w:bCs/>
          <w:sz w:val="24"/>
          <w:szCs w:val="24"/>
        </w:rPr>
      </w:pPr>
    </w:p>
    <w:p w14:paraId="551AAA3A" w14:textId="77777777" w:rsidR="00716168" w:rsidRDefault="00716168">
      <w:pPr>
        <w:spacing w:after="0" w:line="240" w:lineRule="auto"/>
        <w:rPr>
          <w:rFonts w:asciiTheme="majorHAnsi" w:hAnsiTheme="majorHAnsi"/>
          <w:bCs/>
          <w:sz w:val="24"/>
          <w:szCs w:val="24"/>
        </w:rPr>
      </w:pPr>
    </w:p>
    <w:p w14:paraId="7FDB8B2E" w14:textId="77777777" w:rsidR="00716168" w:rsidRDefault="00716168">
      <w:pPr>
        <w:spacing w:after="0" w:line="240" w:lineRule="auto"/>
        <w:rPr>
          <w:rFonts w:asciiTheme="majorHAnsi" w:hAnsiTheme="majorHAnsi"/>
          <w:bCs/>
          <w:sz w:val="24"/>
          <w:szCs w:val="24"/>
        </w:rPr>
      </w:pPr>
    </w:p>
    <w:p w14:paraId="37A39359" w14:textId="77777777" w:rsidR="00BC6A9C" w:rsidRDefault="00BC6A9C">
      <w:pPr>
        <w:spacing w:after="0" w:line="240" w:lineRule="auto"/>
        <w:rPr>
          <w:rFonts w:asciiTheme="majorHAnsi" w:hAnsiTheme="majorHAnsi"/>
          <w:bCs/>
          <w:sz w:val="24"/>
          <w:szCs w:val="24"/>
        </w:rPr>
      </w:pPr>
    </w:p>
    <w:p w14:paraId="61A0FAA8" w14:textId="77777777" w:rsidR="00BC6A9C" w:rsidRDefault="00BC6A9C" w:rsidP="00BC6A9C">
      <w:pPr>
        <w:jc w:val="both"/>
        <w:rPr>
          <w:rFonts w:ascii="Arial" w:hAnsi="Arial" w:cs="Arial"/>
          <w:sz w:val="24"/>
          <w:szCs w:val="24"/>
        </w:rPr>
      </w:pPr>
    </w:p>
    <w:p w14:paraId="4B51B8A1" w14:textId="5D31F80F"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The Technology Enabled Prevention </w:t>
      </w:r>
      <w:r w:rsidR="00B96904" w:rsidRPr="007B6B45">
        <w:rPr>
          <w:rFonts w:asciiTheme="majorHAnsi" w:hAnsiTheme="majorHAnsi" w:cstheme="majorHAnsi"/>
          <w:sz w:val="24"/>
          <w:szCs w:val="24"/>
        </w:rPr>
        <w:t>and</w:t>
      </w:r>
      <w:r w:rsidRPr="007B6B45">
        <w:rPr>
          <w:rFonts w:asciiTheme="majorHAnsi" w:hAnsiTheme="majorHAnsi" w:cstheme="majorHAnsi"/>
          <w:sz w:val="24"/>
          <w:szCs w:val="24"/>
        </w:rPr>
        <w:t xml:space="preserve"> Care (TEP</w:t>
      </w:r>
      <w:r w:rsidR="00B96904" w:rsidRPr="007B6B45">
        <w:rPr>
          <w:rFonts w:asciiTheme="majorHAnsi" w:hAnsiTheme="majorHAnsi" w:cstheme="majorHAnsi"/>
          <w:sz w:val="24"/>
          <w:szCs w:val="24"/>
        </w:rPr>
        <w:t>A</w:t>
      </w:r>
      <w:r w:rsidRPr="007B6B45">
        <w:rPr>
          <w:rFonts w:asciiTheme="majorHAnsi" w:hAnsiTheme="majorHAnsi" w:cstheme="majorHAnsi"/>
          <w:sz w:val="24"/>
          <w:szCs w:val="24"/>
        </w:rPr>
        <w:t xml:space="preserve">C) pilot is a project to trial different technologies in care situations in Lincolnshire.  </w:t>
      </w:r>
      <w:r w:rsidR="009B749F" w:rsidRPr="007B6B45">
        <w:rPr>
          <w:rFonts w:asciiTheme="majorHAnsi" w:hAnsiTheme="majorHAnsi" w:cstheme="majorHAnsi"/>
          <w:sz w:val="24"/>
          <w:szCs w:val="24"/>
        </w:rPr>
        <w:t>Its</w:t>
      </w:r>
      <w:r w:rsidRPr="007B6B45">
        <w:rPr>
          <w:rFonts w:asciiTheme="majorHAnsi" w:hAnsiTheme="majorHAnsi" w:cstheme="majorHAnsi"/>
          <w:sz w:val="24"/>
          <w:szCs w:val="24"/>
        </w:rPr>
        <w:t xml:space="preserve"> aim </w:t>
      </w:r>
      <w:r w:rsidR="00E773BE" w:rsidRPr="007B6B45">
        <w:rPr>
          <w:rFonts w:asciiTheme="majorHAnsi" w:hAnsiTheme="majorHAnsi" w:cstheme="majorHAnsi"/>
          <w:sz w:val="24"/>
          <w:szCs w:val="24"/>
        </w:rPr>
        <w:t xml:space="preserve">is </w:t>
      </w:r>
      <w:r w:rsidRPr="007B6B45">
        <w:rPr>
          <w:rFonts w:asciiTheme="majorHAnsi" w:hAnsiTheme="majorHAnsi" w:cstheme="majorHAnsi"/>
          <w:sz w:val="24"/>
          <w:szCs w:val="24"/>
        </w:rPr>
        <w:t>to test the concept that Technology Enabled Care (TEC) can reduce or replace the need for in-person care services for people with care</w:t>
      </w:r>
      <w:r w:rsidR="00233185" w:rsidRPr="007B6B45">
        <w:rPr>
          <w:rFonts w:asciiTheme="majorHAnsi" w:hAnsiTheme="majorHAnsi" w:cstheme="majorHAnsi"/>
          <w:sz w:val="24"/>
          <w:szCs w:val="24"/>
        </w:rPr>
        <w:t xml:space="preserve"> and support nee</w:t>
      </w:r>
      <w:r w:rsidR="00160BE8" w:rsidRPr="007B6B45">
        <w:rPr>
          <w:rFonts w:asciiTheme="majorHAnsi" w:hAnsiTheme="majorHAnsi" w:cstheme="majorHAnsi"/>
          <w:sz w:val="24"/>
          <w:szCs w:val="24"/>
        </w:rPr>
        <w:t xml:space="preserve">ds </w:t>
      </w:r>
      <w:r w:rsidRPr="007B6B45">
        <w:rPr>
          <w:rFonts w:asciiTheme="majorHAnsi" w:hAnsiTheme="majorHAnsi" w:cstheme="majorHAnsi"/>
          <w:sz w:val="24"/>
          <w:szCs w:val="24"/>
        </w:rPr>
        <w:t>and it</w:t>
      </w:r>
      <w:r w:rsidR="00160BE8" w:rsidRPr="007B6B45">
        <w:rPr>
          <w:rFonts w:asciiTheme="majorHAnsi" w:hAnsiTheme="majorHAnsi" w:cstheme="majorHAnsi"/>
          <w:sz w:val="24"/>
          <w:szCs w:val="24"/>
        </w:rPr>
        <w:t xml:space="preserve"> will</w:t>
      </w:r>
      <w:r w:rsidRPr="007B6B45">
        <w:rPr>
          <w:rFonts w:asciiTheme="majorHAnsi" w:hAnsiTheme="majorHAnsi" w:cstheme="majorHAnsi"/>
          <w:sz w:val="24"/>
          <w:szCs w:val="24"/>
        </w:rPr>
        <w:t xml:space="preserve"> focus on core care pathways and people being assessed under the Care Act</w:t>
      </w:r>
      <w:r w:rsidR="001E2549" w:rsidRPr="007B6B45">
        <w:rPr>
          <w:rFonts w:asciiTheme="majorHAnsi" w:hAnsiTheme="majorHAnsi" w:cstheme="majorHAnsi"/>
          <w:sz w:val="24"/>
          <w:szCs w:val="24"/>
        </w:rPr>
        <w:t xml:space="preserve"> 2014</w:t>
      </w:r>
      <w:r w:rsidRPr="007B6B45">
        <w:rPr>
          <w:rFonts w:asciiTheme="majorHAnsi" w:hAnsiTheme="majorHAnsi" w:cstheme="majorHAnsi"/>
          <w:sz w:val="24"/>
          <w:szCs w:val="24"/>
        </w:rPr>
        <w:t>.</w:t>
      </w:r>
    </w:p>
    <w:p w14:paraId="1924D88D"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The pilot objectives are:  </w:t>
      </w:r>
    </w:p>
    <w:p w14:paraId="35944774" w14:textId="77777777" w:rsidR="00BC6A9C" w:rsidRPr="007B6B45" w:rsidRDefault="00BC6A9C" w:rsidP="00BC6A9C">
      <w:pPr>
        <w:numPr>
          <w:ilvl w:val="0"/>
          <w:numId w:val="4"/>
        </w:numPr>
        <w:spacing w:after="160"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Provide sufficient evidence for decision making on the size and scope of any future care technology service for Lincolnshire.   </w:t>
      </w:r>
    </w:p>
    <w:p w14:paraId="148609C1" w14:textId="77777777" w:rsidR="00BC6A9C" w:rsidRPr="007B6B45" w:rsidRDefault="00BC6A9C" w:rsidP="00BC6A9C">
      <w:pPr>
        <w:numPr>
          <w:ilvl w:val="0"/>
          <w:numId w:val="4"/>
        </w:numPr>
        <w:spacing w:after="160"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Build confidence in technology as a trusted part of care and as tools for prevention for practitioners and care users.  </w:t>
      </w:r>
    </w:p>
    <w:p w14:paraId="7530F811" w14:textId="77777777" w:rsidR="00BC6A9C" w:rsidRPr="007B6B45" w:rsidRDefault="00BC6A9C" w:rsidP="00BC6A9C">
      <w:pPr>
        <w:numPr>
          <w:ilvl w:val="0"/>
          <w:numId w:val="4"/>
        </w:numPr>
        <w:spacing w:after="160"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Build &amp; test delivery model for future service. </w:t>
      </w:r>
    </w:p>
    <w:p w14:paraId="72A9A4E6" w14:textId="77777777" w:rsidR="00BC6A9C" w:rsidRPr="007B6B45" w:rsidRDefault="00BC6A9C" w:rsidP="00BC6A9C">
      <w:pPr>
        <w:numPr>
          <w:ilvl w:val="0"/>
          <w:numId w:val="4"/>
        </w:numPr>
        <w:spacing w:after="160" w:line="256" w:lineRule="auto"/>
        <w:jc w:val="both"/>
        <w:rPr>
          <w:rFonts w:asciiTheme="majorHAnsi" w:hAnsiTheme="majorHAnsi" w:cstheme="majorHAnsi"/>
          <w:sz w:val="24"/>
          <w:szCs w:val="24"/>
        </w:rPr>
      </w:pPr>
      <w:r w:rsidRPr="007B6B45">
        <w:rPr>
          <w:rFonts w:asciiTheme="majorHAnsi" w:hAnsiTheme="majorHAnsi" w:cstheme="majorHAnsi"/>
          <w:sz w:val="24"/>
          <w:szCs w:val="24"/>
        </w:rPr>
        <w:t>Provide expert industry support for practitioners in TEC.</w:t>
      </w:r>
    </w:p>
    <w:p w14:paraId="71280E27" w14:textId="77777777" w:rsidR="00BC6A9C" w:rsidRPr="007B6B45" w:rsidRDefault="00BC6A9C" w:rsidP="00BC6A9C">
      <w:pPr>
        <w:numPr>
          <w:ilvl w:val="0"/>
          <w:numId w:val="4"/>
        </w:numPr>
        <w:spacing w:after="160" w:line="256" w:lineRule="auto"/>
        <w:jc w:val="both"/>
        <w:rPr>
          <w:rFonts w:asciiTheme="majorHAnsi" w:hAnsiTheme="majorHAnsi" w:cstheme="majorHAnsi"/>
          <w:sz w:val="24"/>
          <w:szCs w:val="24"/>
        </w:rPr>
      </w:pPr>
      <w:r w:rsidRPr="007B6B45">
        <w:rPr>
          <w:rFonts w:asciiTheme="majorHAnsi" w:hAnsiTheme="majorHAnsi" w:cstheme="majorHAnsi"/>
          <w:sz w:val="24"/>
          <w:szCs w:val="24"/>
        </w:rPr>
        <w:t>Understand how people can use technology to help them with their care and support and identifying what kinds of support they need to use to integrate technology-based care successfully.</w:t>
      </w:r>
    </w:p>
    <w:p w14:paraId="28B3DF16" w14:textId="77777777" w:rsidR="00BC6A9C" w:rsidRPr="007B6B45" w:rsidRDefault="00BC6A9C" w:rsidP="00BC6A9C">
      <w:pPr>
        <w:jc w:val="both"/>
        <w:rPr>
          <w:rFonts w:asciiTheme="majorHAnsi" w:hAnsiTheme="majorHAnsi" w:cstheme="majorHAnsi"/>
          <w:b/>
          <w:bCs/>
          <w:color w:val="B9BF15"/>
          <w:sz w:val="28"/>
          <w:szCs w:val="28"/>
        </w:rPr>
      </w:pPr>
      <w:r w:rsidRPr="007B6B45">
        <w:rPr>
          <w:rFonts w:asciiTheme="majorHAnsi" w:hAnsiTheme="majorHAnsi" w:cstheme="majorHAnsi"/>
          <w:b/>
          <w:bCs/>
          <w:color w:val="B9BF15"/>
          <w:sz w:val="28"/>
          <w:szCs w:val="28"/>
        </w:rPr>
        <w:t xml:space="preserve">Pilot Partners </w:t>
      </w:r>
    </w:p>
    <w:p w14:paraId="17821EA5" w14:textId="1E767B25"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For the duration of the pilot, the County Council is working with NRS Healthcare Limited who will act as the expert technology provider, supporting practitioners with information about the type of technology on offer, and how peoples’ needs can be best met.   They will receive referrals and undertake their own TEC assessment to determine the technology to meet the person’s needs.   They will arrange the loan, installation, </w:t>
      </w:r>
      <w:r w:rsidR="001E2549" w:rsidRPr="007B6B45">
        <w:rPr>
          <w:rFonts w:asciiTheme="majorHAnsi" w:hAnsiTheme="majorHAnsi" w:cstheme="majorHAnsi"/>
          <w:sz w:val="24"/>
          <w:szCs w:val="24"/>
        </w:rPr>
        <w:t>training,</w:t>
      </w:r>
      <w:r w:rsidRPr="007B6B45">
        <w:rPr>
          <w:rFonts w:asciiTheme="majorHAnsi" w:hAnsiTheme="majorHAnsi" w:cstheme="majorHAnsi"/>
          <w:sz w:val="24"/>
          <w:szCs w:val="24"/>
        </w:rPr>
        <w:t xml:space="preserve"> and ongoing support for equipment, including maintenance and removal if required.  NRS will look at the impact of the TEC in avoiding other care services. </w:t>
      </w:r>
    </w:p>
    <w:p w14:paraId="75DE56A3" w14:textId="5CD57C70" w:rsidR="00BC6A9C" w:rsidRPr="007B6B45" w:rsidRDefault="00BC6A9C" w:rsidP="00BC6A9C">
      <w:pPr>
        <w:jc w:val="both"/>
        <w:rPr>
          <w:rFonts w:asciiTheme="majorHAnsi" w:eastAsia="SimSun" w:hAnsiTheme="majorHAnsi" w:cstheme="majorHAnsi"/>
          <w:sz w:val="24"/>
          <w:szCs w:val="24"/>
          <w:lang w:eastAsia="zh-CN"/>
        </w:rPr>
      </w:pPr>
      <w:r w:rsidRPr="007B6B45">
        <w:rPr>
          <w:rFonts w:asciiTheme="majorHAnsi" w:hAnsiTheme="majorHAnsi" w:cstheme="majorHAnsi"/>
          <w:sz w:val="24"/>
          <w:szCs w:val="24"/>
        </w:rPr>
        <w:t>The University of Lincoln will be carrying out an</w:t>
      </w:r>
      <w:r w:rsidR="00B16333" w:rsidRPr="007B6B45">
        <w:rPr>
          <w:rFonts w:asciiTheme="majorHAnsi" w:hAnsiTheme="majorHAnsi" w:cstheme="majorHAnsi"/>
          <w:sz w:val="24"/>
          <w:szCs w:val="24"/>
        </w:rPr>
        <w:t xml:space="preserve"> independent</w:t>
      </w:r>
      <w:r w:rsidRPr="007B6B45">
        <w:rPr>
          <w:rFonts w:asciiTheme="majorHAnsi" w:hAnsiTheme="majorHAnsi" w:cstheme="majorHAnsi"/>
          <w:sz w:val="24"/>
          <w:szCs w:val="24"/>
        </w:rPr>
        <w:t xml:space="preserve"> evaluation of the pilot, which will focus on people’s experiences during the pilot.   They will speak to people who have given their consent to understand how people feel about using technology in care.   This will include short questionnaires, interviews and group meetings with participants and staff.  </w:t>
      </w:r>
    </w:p>
    <w:p w14:paraId="73157E0B" w14:textId="77777777" w:rsidR="0056719C" w:rsidRPr="007B6B45" w:rsidRDefault="0056719C" w:rsidP="00BC6A9C">
      <w:pPr>
        <w:spacing w:before="120" w:after="120" w:line="240" w:lineRule="auto"/>
        <w:jc w:val="both"/>
        <w:rPr>
          <w:rFonts w:asciiTheme="majorHAnsi" w:eastAsia="SimSun" w:hAnsiTheme="majorHAnsi" w:cstheme="majorHAnsi"/>
          <w:b/>
          <w:bCs/>
          <w:sz w:val="24"/>
          <w:szCs w:val="24"/>
          <w:u w:val="single"/>
          <w:lang w:eastAsia="zh-CN"/>
        </w:rPr>
      </w:pPr>
    </w:p>
    <w:p w14:paraId="6DAE9BFB" w14:textId="35149E9B" w:rsidR="00BC6A9C" w:rsidRPr="007B6B45" w:rsidRDefault="00BC6A9C" w:rsidP="00BC6A9C">
      <w:pPr>
        <w:spacing w:before="120" w:after="120" w:line="240" w:lineRule="auto"/>
        <w:jc w:val="both"/>
        <w:rPr>
          <w:rFonts w:asciiTheme="majorHAnsi" w:eastAsia="SimSun" w:hAnsiTheme="majorHAnsi" w:cstheme="majorHAnsi"/>
          <w:b/>
          <w:bCs/>
          <w:color w:val="B9BF15"/>
          <w:sz w:val="28"/>
          <w:szCs w:val="28"/>
          <w:lang w:eastAsia="zh-CN"/>
        </w:rPr>
      </w:pPr>
      <w:r w:rsidRPr="007B6B45">
        <w:rPr>
          <w:rFonts w:asciiTheme="majorHAnsi" w:eastAsia="SimSun" w:hAnsiTheme="majorHAnsi" w:cstheme="majorHAnsi"/>
          <w:b/>
          <w:bCs/>
          <w:color w:val="B9BF15"/>
          <w:sz w:val="28"/>
          <w:szCs w:val="28"/>
          <w:lang w:eastAsia="zh-CN"/>
        </w:rPr>
        <w:lastRenderedPageBreak/>
        <w:t xml:space="preserve">Scope of the Pilot </w:t>
      </w:r>
    </w:p>
    <w:p w14:paraId="5EA2D442" w14:textId="63552167" w:rsidR="00BC6A9C" w:rsidRPr="007B6B45" w:rsidRDefault="00BC6A9C" w:rsidP="00BC6A9C">
      <w:p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The pilot is open to all Social work, Occupational Therapy and Carers assessment teams to refer into, with all ‘user groups’ able to be referred</w:t>
      </w:r>
      <w:r w:rsidR="00893CDE" w:rsidRPr="007B6B45">
        <w:rPr>
          <w:rFonts w:asciiTheme="majorHAnsi" w:eastAsia="SimSun" w:hAnsiTheme="majorHAnsi" w:cstheme="majorHAnsi"/>
          <w:sz w:val="24"/>
          <w:szCs w:val="24"/>
          <w:lang w:eastAsia="zh-CN"/>
        </w:rPr>
        <w:t xml:space="preserve"> so long as they fit into one of the identified cohorts</w:t>
      </w:r>
      <w:r w:rsidRPr="007B6B45">
        <w:rPr>
          <w:rFonts w:asciiTheme="majorHAnsi" w:eastAsia="SimSun" w:hAnsiTheme="majorHAnsi" w:cstheme="majorHAnsi"/>
          <w:sz w:val="24"/>
          <w:szCs w:val="24"/>
          <w:lang w:eastAsia="zh-CN"/>
        </w:rPr>
        <w:t xml:space="preserve">.  </w:t>
      </w:r>
    </w:p>
    <w:p w14:paraId="0493ECAF" w14:textId="2759C298" w:rsidR="00BC6A9C" w:rsidRPr="007B6B45" w:rsidRDefault="00BC6A9C" w:rsidP="00BC6A9C">
      <w:p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All people with an eligible care need and carers who fall into one of the following cohorts are eligible for referral into the pilot</w:t>
      </w:r>
      <w:r w:rsidR="004A239F" w:rsidRPr="007B6B45">
        <w:rPr>
          <w:rFonts w:asciiTheme="majorHAnsi" w:eastAsia="SimSun" w:hAnsiTheme="majorHAnsi" w:cstheme="majorHAnsi"/>
          <w:sz w:val="24"/>
          <w:szCs w:val="24"/>
          <w:lang w:eastAsia="zh-CN"/>
        </w:rPr>
        <w:t>:</w:t>
      </w:r>
      <w:r w:rsidRPr="007B6B45">
        <w:rPr>
          <w:rFonts w:asciiTheme="majorHAnsi" w:eastAsia="SimSun" w:hAnsiTheme="majorHAnsi" w:cstheme="majorHAnsi"/>
          <w:sz w:val="24"/>
          <w:szCs w:val="24"/>
          <w:lang w:eastAsia="zh-CN"/>
        </w:rPr>
        <w:t xml:space="preserve">  </w:t>
      </w:r>
    </w:p>
    <w:p w14:paraId="2321FF1B" w14:textId="77777777" w:rsidR="004A239F" w:rsidRPr="007B6B45" w:rsidRDefault="004A239F" w:rsidP="00BC6A9C">
      <w:pPr>
        <w:spacing w:before="120" w:after="120" w:line="240" w:lineRule="auto"/>
        <w:jc w:val="both"/>
        <w:rPr>
          <w:rFonts w:asciiTheme="majorHAnsi" w:eastAsia="SimSun" w:hAnsiTheme="majorHAnsi" w:cstheme="majorHAnsi"/>
          <w:sz w:val="24"/>
          <w:szCs w:val="24"/>
          <w:lang w:eastAsia="zh-CN"/>
        </w:rPr>
      </w:pPr>
    </w:p>
    <w:p w14:paraId="39EBBA22" w14:textId="77777777" w:rsidR="00BC6A9C" w:rsidRPr="007B6B45" w:rsidRDefault="00BC6A9C" w:rsidP="00BC6A9C">
      <w:p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b/>
          <w:bCs/>
          <w:sz w:val="24"/>
          <w:szCs w:val="24"/>
          <w:u w:val="single"/>
          <w:lang w:val="en-US" w:eastAsia="zh-CN"/>
        </w:rPr>
        <w:t xml:space="preserve">Cohort 1 </w:t>
      </w:r>
      <w:r w:rsidRPr="007B6B45">
        <w:rPr>
          <w:rFonts w:asciiTheme="majorHAnsi" w:eastAsia="SimSun" w:hAnsiTheme="majorHAnsi" w:cstheme="majorHAnsi"/>
          <w:sz w:val="24"/>
          <w:szCs w:val="24"/>
          <w:lang w:eastAsia="zh-CN"/>
        </w:rPr>
        <w:t xml:space="preserve">Aim: Preventing or reducing need for Homecare visits.  </w:t>
      </w:r>
    </w:p>
    <w:p w14:paraId="23508BE9" w14:textId="77777777" w:rsidR="00BC6A9C" w:rsidRPr="007B6B45" w:rsidRDefault="00BC6A9C" w:rsidP="00BC6A9C">
      <w:p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b/>
          <w:bCs/>
          <w:sz w:val="24"/>
          <w:szCs w:val="24"/>
          <w:u w:val="single"/>
          <w:lang w:eastAsia="zh-CN"/>
        </w:rPr>
        <w:t xml:space="preserve">Cohort 2 </w:t>
      </w:r>
      <w:r w:rsidRPr="007B6B45">
        <w:rPr>
          <w:rFonts w:asciiTheme="majorHAnsi" w:eastAsia="SimSun" w:hAnsiTheme="majorHAnsi" w:cstheme="majorHAnsi"/>
          <w:sz w:val="24"/>
          <w:szCs w:val="24"/>
          <w:lang w:eastAsia="zh-CN"/>
        </w:rPr>
        <w:t xml:space="preserve">Aim: Delaying admission to Residential Care. </w:t>
      </w:r>
    </w:p>
    <w:p w14:paraId="64143026" w14:textId="77777777" w:rsidR="00BC6A9C" w:rsidRPr="007B6B45" w:rsidRDefault="00BC6A9C" w:rsidP="00BC6A9C">
      <w:p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b/>
          <w:bCs/>
          <w:sz w:val="24"/>
          <w:szCs w:val="24"/>
          <w:u w:val="single"/>
          <w:lang w:eastAsia="zh-CN"/>
        </w:rPr>
        <w:t xml:space="preserve">Cohort 3 </w:t>
      </w:r>
      <w:r w:rsidRPr="007B6B45">
        <w:rPr>
          <w:rFonts w:asciiTheme="majorHAnsi" w:eastAsia="SimSun" w:hAnsiTheme="majorHAnsi" w:cstheme="majorHAnsi"/>
          <w:sz w:val="24"/>
          <w:szCs w:val="24"/>
          <w:lang w:eastAsia="zh-CN"/>
        </w:rPr>
        <w:t xml:space="preserve">Aim: Preventing or reducing need for 121 or sleep in for Supported Living.* </w:t>
      </w:r>
    </w:p>
    <w:p w14:paraId="75881F15" w14:textId="77777777" w:rsidR="00BC6A9C" w:rsidRPr="007B6B45" w:rsidRDefault="00BC6A9C" w:rsidP="0054524D">
      <w:pPr>
        <w:spacing w:after="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b/>
          <w:bCs/>
          <w:sz w:val="24"/>
          <w:szCs w:val="24"/>
          <w:u w:val="single"/>
          <w:lang w:eastAsia="zh-CN"/>
        </w:rPr>
        <w:t xml:space="preserve">Cohort 4 </w:t>
      </w:r>
      <w:r w:rsidRPr="007B6B45">
        <w:rPr>
          <w:rFonts w:asciiTheme="majorHAnsi" w:eastAsia="SimSun" w:hAnsiTheme="majorHAnsi" w:cstheme="majorHAnsi"/>
          <w:sz w:val="24"/>
          <w:szCs w:val="24"/>
          <w:lang w:eastAsia="zh-CN"/>
        </w:rPr>
        <w:t xml:space="preserve">Aim: Maximising and sustaining family-based care placements. </w:t>
      </w:r>
    </w:p>
    <w:p w14:paraId="021D5D72" w14:textId="77777777" w:rsidR="00BC6A9C" w:rsidRPr="007B6B45" w:rsidRDefault="00BC6A9C" w:rsidP="0054524D">
      <w:pPr>
        <w:spacing w:after="120" w:line="240" w:lineRule="auto"/>
        <w:ind w:left="720"/>
        <w:jc w:val="both"/>
        <w:rPr>
          <w:rFonts w:asciiTheme="majorHAnsi" w:eastAsia="SimSun" w:hAnsiTheme="majorHAnsi" w:cstheme="majorHAnsi"/>
          <w:sz w:val="24"/>
          <w:szCs w:val="24"/>
          <w:lang w:eastAsia="zh-CN"/>
        </w:rPr>
      </w:pPr>
    </w:p>
    <w:p w14:paraId="3B9698C9" w14:textId="77777777" w:rsidR="00BC6A9C" w:rsidRPr="007B6B45" w:rsidRDefault="00BC6A9C" w:rsidP="0054524D">
      <w:pPr>
        <w:spacing w:after="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 xml:space="preserve">*For Cohort 3 – the Council will determine which placements are eligible for the pilot. </w:t>
      </w:r>
    </w:p>
    <w:p w14:paraId="344D69CD" w14:textId="77777777" w:rsidR="00CA583F" w:rsidRPr="007B6B45" w:rsidRDefault="00CA583F" w:rsidP="00D35EF2">
      <w:pPr>
        <w:spacing w:after="0" w:line="240" w:lineRule="auto"/>
        <w:jc w:val="both"/>
        <w:rPr>
          <w:rFonts w:asciiTheme="majorHAnsi" w:eastAsia="SimSun" w:hAnsiTheme="majorHAnsi" w:cstheme="majorHAnsi"/>
          <w:sz w:val="24"/>
          <w:szCs w:val="24"/>
          <w:u w:val="single"/>
          <w:lang w:eastAsia="zh-CN"/>
        </w:rPr>
      </w:pPr>
    </w:p>
    <w:p w14:paraId="372C91D6" w14:textId="1F30F5AB" w:rsidR="00BC6A9C" w:rsidRPr="007B6B45" w:rsidRDefault="00BC6A9C" w:rsidP="00D35EF2">
      <w:pPr>
        <w:spacing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u w:val="single"/>
          <w:lang w:eastAsia="zh-CN"/>
        </w:rPr>
        <w:t>Not</w:t>
      </w:r>
      <w:r w:rsidRPr="007B6B45">
        <w:rPr>
          <w:rFonts w:asciiTheme="majorHAnsi" w:eastAsia="SimSun" w:hAnsiTheme="majorHAnsi" w:cstheme="majorHAnsi"/>
          <w:sz w:val="24"/>
          <w:szCs w:val="24"/>
          <w:lang w:eastAsia="zh-CN"/>
        </w:rPr>
        <w:t xml:space="preserve"> suitable for the pilot are;  </w:t>
      </w:r>
    </w:p>
    <w:p w14:paraId="43E38001" w14:textId="6E339297" w:rsidR="00BC6A9C" w:rsidRPr="007B6B45" w:rsidRDefault="00BC6A9C" w:rsidP="00BC6A9C">
      <w:pPr>
        <w:pStyle w:val="ListParagraph"/>
        <w:numPr>
          <w:ilvl w:val="0"/>
          <w:numId w:val="5"/>
        </w:numPr>
        <w:spacing w:before="120" w:after="120" w:line="240" w:lineRule="auto"/>
        <w:jc w:val="both"/>
        <w:rPr>
          <w:rFonts w:asciiTheme="majorHAnsi" w:eastAsia="SimSun" w:hAnsiTheme="majorHAnsi" w:cstheme="majorHAnsi"/>
          <w:kern w:val="0"/>
          <w:sz w:val="24"/>
          <w:szCs w:val="24"/>
          <w:lang w:eastAsia="zh-CN"/>
          <w14:ligatures w14:val="none"/>
        </w:rPr>
      </w:pPr>
      <w:r w:rsidRPr="007B6B45">
        <w:rPr>
          <w:rFonts w:asciiTheme="majorHAnsi" w:eastAsia="SimSun" w:hAnsiTheme="majorHAnsi" w:cstheme="majorHAnsi"/>
          <w:kern w:val="0"/>
          <w:sz w:val="24"/>
          <w:szCs w:val="24"/>
          <w:lang w:eastAsia="zh-CN"/>
          <w14:ligatures w14:val="none"/>
        </w:rPr>
        <w:t>People whose needs require</w:t>
      </w:r>
      <w:r w:rsidR="00C1313A" w:rsidRPr="007B6B45">
        <w:rPr>
          <w:rFonts w:asciiTheme="majorHAnsi" w:eastAsia="SimSun" w:hAnsiTheme="majorHAnsi" w:cstheme="majorHAnsi"/>
          <w:kern w:val="0"/>
          <w:sz w:val="24"/>
          <w:szCs w:val="24"/>
          <w:lang w:eastAsia="zh-CN"/>
          <w14:ligatures w14:val="none"/>
        </w:rPr>
        <w:t xml:space="preserve"> formal</w:t>
      </w:r>
      <w:r w:rsidRPr="007B6B45">
        <w:rPr>
          <w:rFonts w:asciiTheme="majorHAnsi" w:eastAsia="SimSun" w:hAnsiTheme="majorHAnsi" w:cstheme="majorHAnsi"/>
          <w:kern w:val="0"/>
          <w:sz w:val="24"/>
          <w:szCs w:val="24"/>
          <w:lang w:eastAsia="zh-CN"/>
          <w14:ligatures w14:val="none"/>
        </w:rPr>
        <w:t xml:space="preserve"> response services, the TEC on offer in the pilot is more suited to understanding a person's lifestyle over a period of time, rather than immediate notifications of deterioration. </w:t>
      </w:r>
    </w:p>
    <w:p w14:paraId="3873B7F6" w14:textId="77777777" w:rsidR="0054524D" w:rsidRPr="007B6B45" w:rsidRDefault="0054524D" w:rsidP="00BC6A9C">
      <w:pPr>
        <w:spacing w:before="120" w:after="120" w:line="240" w:lineRule="auto"/>
        <w:jc w:val="both"/>
        <w:rPr>
          <w:rFonts w:asciiTheme="majorHAnsi" w:eastAsia="SimSun" w:hAnsiTheme="majorHAnsi" w:cstheme="majorHAnsi"/>
          <w:b/>
          <w:bCs/>
          <w:color w:val="B9BF15"/>
          <w:sz w:val="28"/>
          <w:szCs w:val="28"/>
          <w:lang w:eastAsia="zh-CN"/>
        </w:rPr>
      </w:pPr>
    </w:p>
    <w:p w14:paraId="2120AEBA" w14:textId="6B6C6536" w:rsidR="00BC6A9C" w:rsidRPr="007B6B45" w:rsidRDefault="00BC6A9C" w:rsidP="00BC6A9C">
      <w:pPr>
        <w:spacing w:before="120" w:after="120" w:line="240" w:lineRule="auto"/>
        <w:jc w:val="both"/>
        <w:rPr>
          <w:rFonts w:asciiTheme="majorHAnsi" w:eastAsia="SimSun" w:hAnsiTheme="majorHAnsi" w:cstheme="majorHAnsi"/>
          <w:b/>
          <w:bCs/>
          <w:color w:val="B9BF15"/>
          <w:sz w:val="28"/>
          <w:szCs w:val="28"/>
          <w:lang w:eastAsia="zh-CN"/>
        </w:rPr>
      </w:pPr>
      <w:r w:rsidRPr="007B6B45">
        <w:rPr>
          <w:rFonts w:asciiTheme="majorHAnsi" w:eastAsia="SimSun" w:hAnsiTheme="majorHAnsi" w:cstheme="majorHAnsi"/>
          <w:b/>
          <w:bCs/>
          <w:color w:val="B9BF15"/>
          <w:sz w:val="28"/>
          <w:szCs w:val="28"/>
          <w:lang w:eastAsia="zh-CN"/>
        </w:rPr>
        <w:t xml:space="preserve">The technologies available on the Pilot </w:t>
      </w:r>
    </w:p>
    <w:p w14:paraId="4EB90192" w14:textId="5D597CFE" w:rsidR="004812AD" w:rsidRPr="007B6B45" w:rsidRDefault="00913469" w:rsidP="00BC6A9C">
      <w:p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 xml:space="preserve">Different equipment will be </w:t>
      </w:r>
      <w:r w:rsidR="00F92F50" w:rsidRPr="007B6B45">
        <w:rPr>
          <w:rFonts w:asciiTheme="majorHAnsi" w:eastAsia="SimSun" w:hAnsiTheme="majorHAnsi" w:cstheme="majorHAnsi"/>
          <w:sz w:val="24"/>
          <w:szCs w:val="24"/>
          <w:lang w:eastAsia="zh-CN"/>
        </w:rPr>
        <w:t>triall</w:t>
      </w:r>
      <w:r w:rsidR="00735903" w:rsidRPr="007B6B45">
        <w:rPr>
          <w:rFonts w:asciiTheme="majorHAnsi" w:eastAsia="SimSun" w:hAnsiTheme="majorHAnsi" w:cstheme="majorHAnsi"/>
          <w:sz w:val="24"/>
          <w:szCs w:val="24"/>
          <w:lang w:eastAsia="zh-CN"/>
        </w:rPr>
        <w:t>ed</w:t>
      </w:r>
      <w:r w:rsidRPr="007B6B45">
        <w:rPr>
          <w:rFonts w:asciiTheme="majorHAnsi" w:eastAsia="SimSun" w:hAnsiTheme="majorHAnsi" w:cstheme="majorHAnsi"/>
          <w:sz w:val="24"/>
          <w:szCs w:val="24"/>
          <w:lang w:eastAsia="zh-CN"/>
        </w:rPr>
        <w:t xml:space="preserve"> throughout the pilot which could</w:t>
      </w:r>
      <w:r w:rsidR="004812AD" w:rsidRPr="007B6B45">
        <w:rPr>
          <w:rFonts w:asciiTheme="majorHAnsi" w:eastAsia="SimSun" w:hAnsiTheme="majorHAnsi" w:cstheme="majorHAnsi"/>
          <w:sz w:val="24"/>
          <w:szCs w:val="24"/>
          <w:lang w:eastAsia="zh-CN"/>
        </w:rPr>
        <w:t xml:space="preserve"> include</w:t>
      </w:r>
      <w:r w:rsidR="00735903" w:rsidRPr="007B6B45">
        <w:rPr>
          <w:rFonts w:asciiTheme="majorHAnsi" w:eastAsia="SimSun" w:hAnsiTheme="majorHAnsi" w:cstheme="majorHAnsi"/>
          <w:sz w:val="24"/>
          <w:szCs w:val="24"/>
          <w:lang w:eastAsia="zh-CN"/>
        </w:rPr>
        <w:t xml:space="preserve"> the following</w:t>
      </w:r>
      <w:r w:rsidR="004812AD" w:rsidRPr="007B6B45">
        <w:rPr>
          <w:rFonts w:asciiTheme="majorHAnsi" w:eastAsia="SimSun" w:hAnsiTheme="majorHAnsi" w:cstheme="majorHAnsi"/>
          <w:sz w:val="24"/>
          <w:szCs w:val="24"/>
          <w:lang w:eastAsia="zh-CN"/>
        </w:rPr>
        <w:t>:</w:t>
      </w:r>
    </w:p>
    <w:p w14:paraId="7DDBDC00" w14:textId="7DC6CD25" w:rsidR="00BC6A9C" w:rsidRPr="007B6B45" w:rsidRDefault="00BC6A9C" w:rsidP="00CC7D57">
      <w:pPr>
        <w:pStyle w:val="ListParagraph"/>
        <w:numPr>
          <w:ilvl w:val="0"/>
          <w:numId w:val="5"/>
        </w:num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Apps and devices to help people with everyday tasks</w:t>
      </w:r>
      <w:r w:rsidR="00FF482F" w:rsidRPr="007B6B45">
        <w:rPr>
          <w:rFonts w:asciiTheme="majorHAnsi" w:eastAsia="SimSun" w:hAnsiTheme="majorHAnsi" w:cstheme="majorHAnsi"/>
          <w:sz w:val="24"/>
          <w:szCs w:val="24"/>
          <w:lang w:eastAsia="zh-CN"/>
        </w:rPr>
        <w:t>.</w:t>
      </w:r>
    </w:p>
    <w:p w14:paraId="04B16C21" w14:textId="0CE50646" w:rsidR="00FA05A6" w:rsidRPr="007B6B45" w:rsidRDefault="00FA05A6" w:rsidP="00CC7D57">
      <w:pPr>
        <w:pStyle w:val="ListParagraph"/>
        <w:numPr>
          <w:ilvl w:val="0"/>
          <w:numId w:val="5"/>
        </w:num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 xml:space="preserve">Sensors </w:t>
      </w:r>
      <w:r w:rsidR="00AC6E2B" w:rsidRPr="007B6B45">
        <w:rPr>
          <w:rFonts w:asciiTheme="majorHAnsi" w:eastAsia="SimSun" w:hAnsiTheme="majorHAnsi" w:cstheme="majorHAnsi"/>
          <w:sz w:val="24"/>
          <w:szCs w:val="24"/>
          <w:lang w:eastAsia="zh-CN"/>
        </w:rPr>
        <w:t>such as motion sensors</w:t>
      </w:r>
      <w:r w:rsidR="00242A9C" w:rsidRPr="007B6B45">
        <w:rPr>
          <w:rFonts w:asciiTheme="majorHAnsi" w:eastAsia="SimSun" w:hAnsiTheme="majorHAnsi" w:cstheme="majorHAnsi"/>
          <w:sz w:val="24"/>
          <w:szCs w:val="24"/>
          <w:lang w:eastAsia="zh-CN"/>
        </w:rPr>
        <w:t>,</w:t>
      </w:r>
      <w:r w:rsidR="00AC6E2B" w:rsidRPr="007B6B45">
        <w:rPr>
          <w:rFonts w:asciiTheme="majorHAnsi" w:eastAsia="SimSun" w:hAnsiTheme="majorHAnsi" w:cstheme="majorHAnsi"/>
          <w:sz w:val="24"/>
          <w:szCs w:val="24"/>
          <w:lang w:eastAsia="zh-CN"/>
        </w:rPr>
        <w:t xml:space="preserve"> smart plugs</w:t>
      </w:r>
      <w:r w:rsidR="00242A9C" w:rsidRPr="007B6B45">
        <w:rPr>
          <w:rFonts w:asciiTheme="majorHAnsi" w:eastAsia="SimSun" w:hAnsiTheme="majorHAnsi" w:cstheme="majorHAnsi"/>
          <w:sz w:val="24"/>
          <w:szCs w:val="24"/>
          <w:lang w:eastAsia="zh-CN"/>
        </w:rPr>
        <w:t xml:space="preserve"> and </w:t>
      </w:r>
      <w:r w:rsidR="00006898" w:rsidRPr="007B6B45">
        <w:rPr>
          <w:rFonts w:asciiTheme="majorHAnsi" w:eastAsia="SimSun" w:hAnsiTheme="majorHAnsi" w:cstheme="majorHAnsi"/>
          <w:sz w:val="24"/>
          <w:szCs w:val="24"/>
          <w:lang w:eastAsia="zh-CN"/>
        </w:rPr>
        <w:t>d</w:t>
      </w:r>
      <w:r w:rsidR="007A4BDC" w:rsidRPr="007B6B45">
        <w:rPr>
          <w:rFonts w:asciiTheme="majorHAnsi" w:eastAsia="SimSun" w:hAnsiTheme="majorHAnsi" w:cstheme="majorHAnsi"/>
          <w:sz w:val="24"/>
          <w:szCs w:val="24"/>
          <w:lang w:eastAsia="zh-CN"/>
        </w:rPr>
        <w:t>oor</w:t>
      </w:r>
      <w:r w:rsidR="002A19F3" w:rsidRPr="007B6B45">
        <w:rPr>
          <w:rFonts w:asciiTheme="majorHAnsi" w:eastAsia="SimSun" w:hAnsiTheme="majorHAnsi" w:cstheme="majorHAnsi"/>
          <w:sz w:val="24"/>
          <w:szCs w:val="24"/>
          <w:lang w:eastAsia="zh-CN"/>
        </w:rPr>
        <w:t xml:space="preserve"> sensors</w:t>
      </w:r>
      <w:r w:rsidR="00AC6E2B" w:rsidRPr="007B6B45">
        <w:rPr>
          <w:rFonts w:asciiTheme="majorHAnsi" w:eastAsia="SimSun" w:hAnsiTheme="majorHAnsi" w:cstheme="majorHAnsi"/>
          <w:sz w:val="24"/>
          <w:szCs w:val="24"/>
          <w:lang w:eastAsia="zh-CN"/>
        </w:rPr>
        <w:t xml:space="preserve"> which detect movement </w:t>
      </w:r>
      <w:r w:rsidR="00EE063E" w:rsidRPr="007B6B45">
        <w:rPr>
          <w:rFonts w:asciiTheme="majorHAnsi" w:eastAsia="SimSun" w:hAnsiTheme="majorHAnsi" w:cstheme="majorHAnsi"/>
          <w:sz w:val="24"/>
          <w:szCs w:val="24"/>
          <w:lang w:eastAsia="zh-CN"/>
        </w:rPr>
        <w:t xml:space="preserve">to help analyse behaviour </w:t>
      </w:r>
      <w:r w:rsidR="00350DA2" w:rsidRPr="007B6B45">
        <w:rPr>
          <w:rFonts w:asciiTheme="majorHAnsi" w:eastAsia="SimSun" w:hAnsiTheme="majorHAnsi" w:cstheme="majorHAnsi"/>
          <w:sz w:val="24"/>
          <w:szCs w:val="24"/>
          <w:lang w:eastAsia="zh-CN"/>
        </w:rPr>
        <w:t xml:space="preserve">as part of </w:t>
      </w:r>
      <w:r w:rsidR="002F3542" w:rsidRPr="007B6B45">
        <w:rPr>
          <w:rFonts w:asciiTheme="majorHAnsi" w:eastAsia="SimSun" w:hAnsiTheme="majorHAnsi" w:cstheme="majorHAnsi"/>
          <w:sz w:val="24"/>
          <w:szCs w:val="24"/>
          <w:lang w:eastAsia="zh-CN"/>
        </w:rPr>
        <w:t>lifesty</w:t>
      </w:r>
      <w:r w:rsidR="00D83D63" w:rsidRPr="007B6B45">
        <w:rPr>
          <w:rFonts w:asciiTheme="majorHAnsi" w:eastAsia="SimSun" w:hAnsiTheme="majorHAnsi" w:cstheme="majorHAnsi"/>
          <w:sz w:val="24"/>
          <w:szCs w:val="24"/>
          <w:lang w:eastAsia="zh-CN"/>
        </w:rPr>
        <w:t xml:space="preserve">le </w:t>
      </w:r>
      <w:r w:rsidR="001E5642" w:rsidRPr="007B6B45">
        <w:rPr>
          <w:rFonts w:asciiTheme="majorHAnsi" w:eastAsia="SimSun" w:hAnsiTheme="majorHAnsi" w:cstheme="majorHAnsi"/>
          <w:sz w:val="24"/>
          <w:szCs w:val="24"/>
          <w:lang w:eastAsia="zh-CN"/>
        </w:rPr>
        <w:t>moni</w:t>
      </w:r>
      <w:r w:rsidR="001A44A6" w:rsidRPr="007B6B45">
        <w:rPr>
          <w:rFonts w:asciiTheme="majorHAnsi" w:eastAsia="SimSun" w:hAnsiTheme="majorHAnsi" w:cstheme="majorHAnsi"/>
          <w:sz w:val="24"/>
          <w:szCs w:val="24"/>
          <w:lang w:eastAsia="zh-CN"/>
        </w:rPr>
        <w:t>toring</w:t>
      </w:r>
      <w:r w:rsidR="00350DA2" w:rsidRPr="007B6B45">
        <w:rPr>
          <w:rFonts w:asciiTheme="majorHAnsi" w:eastAsia="SimSun" w:hAnsiTheme="majorHAnsi" w:cstheme="majorHAnsi"/>
          <w:sz w:val="24"/>
          <w:szCs w:val="24"/>
          <w:lang w:eastAsia="zh-CN"/>
        </w:rPr>
        <w:t>.</w:t>
      </w:r>
    </w:p>
    <w:p w14:paraId="672515FF" w14:textId="6E3F63FE" w:rsidR="00617C2B" w:rsidRPr="007B6B45" w:rsidRDefault="00617C2B" w:rsidP="00CC7D57">
      <w:pPr>
        <w:pStyle w:val="ListParagraph"/>
        <w:numPr>
          <w:ilvl w:val="0"/>
          <w:numId w:val="5"/>
        </w:num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 xml:space="preserve">GPS trackers </w:t>
      </w:r>
      <w:r w:rsidR="00197CD2" w:rsidRPr="007B6B45">
        <w:rPr>
          <w:rFonts w:asciiTheme="majorHAnsi" w:eastAsia="SimSun" w:hAnsiTheme="majorHAnsi" w:cstheme="majorHAnsi"/>
          <w:sz w:val="24"/>
          <w:szCs w:val="24"/>
          <w:lang w:eastAsia="zh-CN"/>
        </w:rPr>
        <w:t xml:space="preserve">to </w:t>
      </w:r>
      <w:r w:rsidR="00055E36" w:rsidRPr="007B6B45">
        <w:rPr>
          <w:rFonts w:asciiTheme="majorHAnsi" w:eastAsia="SimSun" w:hAnsiTheme="majorHAnsi" w:cstheme="majorHAnsi"/>
          <w:sz w:val="24"/>
          <w:szCs w:val="24"/>
          <w:lang w:eastAsia="zh-CN"/>
        </w:rPr>
        <w:t xml:space="preserve">understand if an individual </w:t>
      </w:r>
      <w:r w:rsidR="00977628" w:rsidRPr="007B6B45">
        <w:rPr>
          <w:rFonts w:asciiTheme="majorHAnsi" w:eastAsia="SimSun" w:hAnsiTheme="majorHAnsi" w:cstheme="majorHAnsi"/>
          <w:sz w:val="24"/>
          <w:szCs w:val="24"/>
          <w:lang w:eastAsia="zh-CN"/>
        </w:rPr>
        <w:t xml:space="preserve">goes outside of </w:t>
      </w:r>
      <w:r w:rsidR="006838D4" w:rsidRPr="007B6B45">
        <w:rPr>
          <w:rFonts w:asciiTheme="majorHAnsi" w:eastAsia="SimSun" w:hAnsiTheme="majorHAnsi" w:cstheme="majorHAnsi"/>
          <w:sz w:val="24"/>
          <w:szCs w:val="24"/>
          <w:lang w:eastAsia="zh-CN"/>
        </w:rPr>
        <w:t>their typic</w:t>
      </w:r>
      <w:r w:rsidR="00B16034" w:rsidRPr="007B6B45">
        <w:rPr>
          <w:rFonts w:asciiTheme="majorHAnsi" w:eastAsia="SimSun" w:hAnsiTheme="majorHAnsi" w:cstheme="majorHAnsi"/>
          <w:sz w:val="24"/>
          <w:szCs w:val="24"/>
          <w:lang w:eastAsia="zh-CN"/>
        </w:rPr>
        <w:t>al area</w:t>
      </w:r>
      <w:r w:rsidR="00FC6D39" w:rsidRPr="007B6B45">
        <w:rPr>
          <w:rFonts w:asciiTheme="majorHAnsi" w:eastAsia="SimSun" w:hAnsiTheme="majorHAnsi" w:cstheme="majorHAnsi"/>
          <w:sz w:val="24"/>
          <w:szCs w:val="24"/>
          <w:lang w:eastAsia="zh-CN"/>
        </w:rPr>
        <w:t xml:space="preserve"> </w:t>
      </w:r>
      <w:r w:rsidR="00A97186" w:rsidRPr="007B6B45">
        <w:rPr>
          <w:rFonts w:asciiTheme="majorHAnsi" w:eastAsia="SimSun" w:hAnsiTheme="majorHAnsi" w:cstheme="majorHAnsi"/>
          <w:sz w:val="24"/>
          <w:szCs w:val="24"/>
          <w:lang w:eastAsia="zh-CN"/>
        </w:rPr>
        <w:t xml:space="preserve">with an </w:t>
      </w:r>
      <w:r w:rsidR="00913469" w:rsidRPr="007B6B45">
        <w:rPr>
          <w:rFonts w:asciiTheme="majorHAnsi" w:eastAsia="SimSun" w:hAnsiTheme="majorHAnsi" w:cstheme="majorHAnsi"/>
          <w:sz w:val="24"/>
          <w:szCs w:val="24"/>
          <w:lang w:eastAsia="zh-CN"/>
        </w:rPr>
        <w:t>in-built</w:t>
      </w:r>
      <w:r w:rsidR="00A97186" w:rsidRPr="007B6B45">
        <w:rPr>
          <w:rFonts w:asciiTheme="majorHAnsi" w:eastAsia="SimSun" w:hAnsiTheme="majorHAnsi" w:cstheme="majorHAnsi"/>
          <w:sz w:val="24"/>
          <w:szCs w:val="24"/>
          <w:lang w:eastAsia="zh-CN"/>
        </w:rPr>
        <w:t xml:space="preserve"> SOS</w:t>
      </w:r>
      <w:r w:rsidR="009E430D" w:rsidRPr="007B6B45">
        <w:rPr>
          <w:rFonts w:asciiTheme="majorHAnsi" w:eastAsia="SimSun" w:hAnsiTheme="majorHAnsi" w:cstheme="majorHAnsi"/>
          <w:sz w:val="24"/>
          <w:szCs w:val="24"/>
          <w:lang w:eastAsia="zh-CN"/>
        </w:rPr>
        <w:t xml:space="preserve"> capability for falls detection</w:t>
      </w:r>
      <w:r w:rsidR="001A2160" w:rsidRPr="007B6B45">
        <w:rPr>
          <w:rFonts w:asciiTheme="majorHAnsi" w:eastAsia="SimSun" w:hAnsiTheme="majorHAnsi" w:cstheme="majorHAnsi"/>
          <w:sz w:val="24"/>
          <w:szCs w:val="24"/>
          <w:lang w:eastAsia="zh-CN"/>
        </w:rPr>
        <w:t>.</w:t>
      </w:r>
    </w:p>
    <w:p w14:paraId="74B88F70" w14:textId="49636B04" w:rsidR="002D77F7" w:rsidRPr="007B6B45" w:rsidRDefault="00A116BF" w:rsidP="00CC7D57">
      <w:pPr>
        <w:pStyle w:val="ListParagraph"/>
        <w:numPr>
          <w:ilvl w:val="0"/>
          <w:numId w:val="5"/>
        </w:num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Smart watched</w:t>
      </w:r>
      <w:r w:rsidR="000242C0" w:rsidRPr="007B6B45">
        <w:rPr>
          <w:rFonts w:asciiTheme="majorHAnsi" w:eastAsia="SimSun" w:hAnsiTheme="majorHAnsi" w:cstheme="majorHAnsi"/>
          <w:sz w:val="24"/>
          <w:szCs w:val="24"/>
          <w:lang w:eastAsia="zh-CN"/>
        </w:rPr>
        <w:t xml:space="preserve"> with an </w:t>
      </w:r>
      <w:r w:rsidR="00913469" w:rsidRPr="007B6B45">
        <w:rPr>
          <w:rFonts w:asciiTheme="majorHAnsi" w:eastAsia="SimSun" w:hAnsiTheme="majorHAnsi" w:cstheme="majorHAnsi"/>
          <w:sz w:val="24"/>
          <w:szCs w:val="24"/>
          <w:lang w:eastAsia="zh-CN"/>
        </w:rPr>
        <w:t>in-built</w:t>
      </w:r>
      <w:r w:rsidR="000242C0" w:rsidRPr="007B6B45">
        <w:rPr>
          <w:rFonts w:asciiTheme="majorHAnsi" w:eastAsia="SimSun" w:hAnsiTheme="majorHAnsi" w:cstheme="majorHAnsi"/>
          <w:sz w:val="24"/>
          <w:szCs w:val="24"/>
          <w:lang w:eastAsia="zh-CN"/>
        </w:rPr>
        <w:t xml:space="preserve"> GPS technology</w:t>
      </w:r>
      <w:r w:rsidR="00813E24" w:rsidRPr="007B6B45">
        <w:rPr>
          <w:rFonts w:asciiTheme="majorHAnsi" w:eastAsia="SimSun" w:hAnsiTheme="majorHAnsi" w:cstheme="majorHAnsi"/>
          <w:sz w:val="24"/>
          <w:szCs w:val="24"/>
          <w:lang w:eastAsia="zh-CN"/>
        </w:rPr>
        <w:t xml:space="preserve"> which can monitor heart r</w:t>
      </w:r>
      <w:r w:rsidR="006B1869" w:rsidRPr="007B6B45">
        <w:rPr>
          <w:rFonts w:asciiTheme="majorHAnsi" w:eastAsia="SimSun" w:hAnsiTheme="majorHAnsi" w:cstheme="majorHAnsi"/>
          <w:sz w:val="24"/>
          <w:szCs w:val="24"/>
          <w:lang w:eastAsia="zh-CN"/>
        </w:rPr>
        <w:t xml:space="preserve">ates </w:t>
      </w:r>
      <w:r w:rsidR="00694CF1" w:rsidRPr="007B6B45">
        <w:rPr>
          <w:rFonts w:asciiTheme="majorHAnsi" w:eastAsia="SimSun" w:hAnsiTheme="majorHAnsi" w:cstheme="majorHAnsi"/>
          <w:sz w:val="24"/>
          <w:szCs w:val="24"/>
          <w:lang w:eastAsia="zh-CN"/>
        </w:rPr>
        <w:t>whilst the pedometer can monitor step counts</w:t>
      </w:r>
      <w:r w:rsidR="001A2160" w:rsidRPr="007B6B45">
        <w:rPr>
          <w:rFonts w:asciiTheme="majorHAnsi" w:eastAsia="SimSun" w:hAnsiTheme="majorHAnsi" w:cstheme="majorHAnsi"/>
          <w:sz w:val="24"/>
          <w:szCs w:val="24"/>
          <w:lang w:eastAsia="zh-CN"/>
        </w:rPr>
        <w:t>.</w:t>
      </w:r>
    </w:p>
    <w:p w14:paraId="5EF7F66A" w14:textId="5BEE00A4" w:rsidR="00E97F6E" w:rsidRPr="007B6B45" w:rsidRDefault="00E97F6E" w:rsidP="00CC7D57">
      <w:pPr>
        <w:pStyle w:val="ListParagraph"/>
        <w:numPr>
          <w:ilvl w:val="0"/>
          <w:numId w:val="5"/>
        </w:num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 xml:space="preserve">Echo show devices </w:t>
      </w:r>
      <w:r w:rsidR="00701B47" w:rsidRPr="007B6B45">
        <w:rPr>
          <w:rFonts w:asciiTheme="majorHAnsi" w:eastAsia="SimSun" w:hAnsiTheme="majorHAnsi" w:cstheme="majorHAnsi"/>
          <w:sz w:val="24"/>
          <w:szCs w:val="24"/>
          <w:lang w:eastAsia="zh-CN"/>
        </w:rPr>
        <w:t xml:space="preserve">which use an assistant to provide </w:t>
      </w:r>
      <w:r w:rsidR="00481AFE" w:rsidRPr="007B6B45">
        <w:rPr>
          <w:rFonts w:asciiTheme="majorHAnsi" w:eastAsia="SimSun" w:hAnsiTheme="majorHAnsi" w:cstheme="majorHAnsi"/>
          <w:sz w:val="24"/>
          <w:szCs w:val="24"/>
          <w:lang w:eastAsia="zh-CN"/>
        </w:rPr>
        <w:t>set answers to questions an individual may have</w:t>
      </w:r>
      <w:r w:rsidR="001A2160" w:rsidRPr="007B6B45">
        <w:rPr>
          <w:rFonts w:asciiTheme="majorHAnsi" w:eastAsia="SimSun" w:hAnsiTheme="majorHAnsi" w:cstheme="majorHAnsi"/>
          <w:sz w:val="24"/>
          <w:szCs w:val="24"/>
          <w:lang w:eastAsia="zh-CN"/>
        </w:rPr>
        <w:t xml:space="preserve">, </w:t>
      </w:r>
      <w:r w:rsidR="003D32FD" w:rsidRPr="007B6B45">
        <w:rPr>
          <w:rFonts w:asciiTheme="majorHAnsi" w:eastAsia="SimSun" w:hAnsiTheme="majorHAnsi" w:cstheme="majorHAnsi"/>
          <w:sz w:val="24"/>
          <w:szCs w:val="24"/>
          <w:lang w:eastAsia="zh-CN"/>
        </w:rPr>
        <w:t xml:space="preserve">can aid communications such video calling </w:t>
      </w:r>
      <w:r w:rsidR="001A2160" w:rsidRPr="007B6B45">
        <w:rPr>
          <w:rFonts w:asciiTheme="majorHAnsi" w:eastAsia="SimSun" w:hAnsiTheme="majorHAnsi" w:cstheme="majorHAnsi"/>
          <w:sz w:val="24"/>
          <w:szCs w:val="24"/>
          <w:lang w:eastAsia="zh-CN"/>
        </w:rPr>
        <w:t>as well as providing traditional Alexa functions.</w:t>
      </w:r>
    </w:p>
    <w:p w14:paraId="20079E22" w14:textId="4E0C2DC3" w:rsidR="002F04CD" w:rsidRPr="007B6B45" w:rsidRDefault="00923674" w:rsidP="00E97F6E">
      <w:pPr>
        <w:pStyle w:val="ListParagraph"/>
        <w:numPr>
          <w:ilvl w:val="0"/>
          <w:numId w:val="5"/>
        </w:num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Robotic cat companio</w:t>
      </w:r>
      <w:r w:rsidR="009C5BD3" w:rsidRPr="007B6B45">
        <w:rPr>
          <w:rFonts w:asciiTheme="majorHAnsi" w:eastAsia="SimSun" w:hAnsiTheme="majorHAnsi" w:cstheme="majorHAnsi"/>
          <w:sz w:val="24"/>
          <w:szCs w:val="24"/>
          <w:lang w:eastAsia="zh-CN"/>
        </w:rPr>
        <w:t>ns</w:t>
      </w:r>
      <w:r w:rsidR="00682983" w:rsidRPr="007B6B45">
        <w:rPr>
          <w:rFonts w:asciiTheme="majorHAnsi" w:eastAsia="SimSun" w:hAnsiTheme="majorHAnsi" w:cstheme="majorHAnsi"/>
          <w:sz w:val="24"/>
          <w:szCs w:val="24"/>
          <w:lang w:eastAsia="zh-CN"/>
        </w:rPr>
        <w:t xml:space="preserve"> to </w:t>
      </w:r>
      <w:r w:rsidR="005C3EB1" w:rsidRPr="007B6B45">
        <w:rPr>
          <w:rFonts w:asciiTheme="majorHAnsi" w:eastAsia="SimSun" w:hAnsiTheme="majorHAnsi" w:cstheme="majorHAnsi"/>
          <w:sz w:val="24"/>
          <w:szCs w:val="24"/>
          <w:lang w:eastAsia="zh-CN"/>
        </w:rPr>
        <w:t xml:space="preserve">enhance wellbeing, </w:t>
      </w:r>
      <w:r w:rsidR="00735903" w:rsidRPr="007B6B45">
        <w:rPr>
          <w:rFonts w:asciiTheme="majorHAnsi" w:eastAsia="SimSun" w:hAnsiTheme="majorHAnsi" w:cstheme="majorHAnsi"/>
          <w:sz w:val="24"/>
          <w:szCs w:val="24"/>
          <w:lang w:eastAsia="zh-CN"/>
        </w:rPr>
        <w:t>communication,</w:t>
      </w:r>
      <w:r w:rsidR="005C3EB1" w:rsidRPr="007B6B45">
        <w:rPr>
          <w:rFonts w:asciiTheme="majorHAnsi" w:eastAsia="SimSun" w:hAnsiTheme="majorHAnsi" w:cstheme="majorHAnsi"/>
          <w:sz w:val="24"/>
          <w:szCs w:val="24"/>
          <w:lang w:eastAsia="zh-CN"/>
        </w:rPr>
        <w:t xml:space="preserve"> and behavioural aspects</w:t>
      </w:r>
      <w:r w:rsidR="0099106E" w:rsidRPr="007B6B45">
        <w:rPr>
          <w:rFonts w:asciiTheme="majorHAnsi" w:eastAsia="SimSun" w:hAnsiTheme="majorHAnsi" w:cstheme="majorHAnsi"/>
          <w:sz w:val="24"/>
          <w:szCs w:val="24"/>
          <w:lang w:eastAsia="zh-CN"/>
        </w:rPr>
        <w:t>.</w:t>
      </w:r>
    </w:p>
    <w:p w14:paraId="7693E24F" w14:textId="0CC9C014" w:rsidR="00BC6A9C" w:rsidRPr="007B6B45" w:rsidRDefault="00913469" w:rsidP="00BC6A9C">
      <w:pPr>
        <w:spacing w:before="120" w:after="120" w:line="240" w:lineRule="auto"/>
        <w:jc w:val="both"/>
        <w:rPr>
          <w:rFonts w:asciiTheme="majorHAnsi" w:eastAsia="SimSun" w:hAnsiTheme="majorHAnsi" w:cstheme="majorHAnsi"/>
          <w:sz w:val="24"/>
          <w:szCs w:val="24"/>
          <w:lang w:eastAsia="zh-CN"/>
        </w:rPr>
      </w:pPr>
      <w:r w:rsidRPr="007B6B45">
        <w:rPr>
          <w:rFonts w:asciiTheme="majorHAnsi" w:eastAsia="SimSun" w:hAnsiTheme="majorHAnsi" w:cstheme="majorHAnsi"/>
          <w:sz w:val="24"/>
          <w:szCs w:val="24"/>
          <w:lang w:eastAsia="zh-CN"/>
        </w:rPr>
        <w:t>These are</w:t>
      </w:r>
      <w:r w:rsidR="000D0CA6" w:rsidRPr="007B6B45">
        <w:rPr>
          <w:rFonts w:asciiTheme="majorHAnsi" w:eastAsia="SimSun" w:hAnsiTheme="majorHAnsi" w:cstheme="majorHAnsi"/>
          <w:sz w:val="24"/>
          <w:szCs w:val="24"/>
          <w:lang w:eastAsia="zh-CN"/>
        </w:rPr>
        <w:t xml:space="preserve"> just example</w:t>
      </w:r>
      <w:r w:rsidRPr="007B6B45">
        <w:rPr>
          <w:rFonts w:asciiTheme="majorHAnsi" w:eastAsia="SimSun" w:hAnsiTheme="majorHAnsi" w:cstheme="majorHAnsi"/>
          <w:sz w:val="24"/>
          <w:szCs w:val="24"/>
          <w:lang w:eastAsia="zh-CN"/>
        </w:rPr>
        <w:t>s</w:t>
      </w:r>
      <w:r w:rsidR="000D0CA6" w:rsidRPr="007B6B45">
        <w:rPr>
          <w:rFonts w:asciiTheme="majorHAnsi" w:eastAsia="SimSun" w:hAnsiTheme="majorHAnsi" w:cstheme="majorHAnsi"/>
          <w:sz w:val="24"/>
          <w:szCs w:val="24"/>
          <w:lang w:eastAsia="zh-CN"/>
        </w:rPr>
        <w:t xml:space="preserve"> of the types of devices</w:t>
      </w:r>
      <w:r w:rsidR="006C0C08" w:rsidRPr="007B6B45">
        <w:rPr>
          <w:rFonts w:asciiTheme="majorHAnsi" w:eastAsia="SimSun" w:hAnsiTheme="majorHAnsi" w:cstheme="majorHAnsi"/>
          <w:sz w:val="24"/>
          <w:szCs w:val="24"/>
          <w:lang w:eastAsia="zh-CN"/>
        </w:rPr>
        <w:t xml:space="preserve"> the pilot</w:t>
      </w:r>
      <w:r w:rsidR="007B6B45" w:rsidRPr="007B6B45">
        <w:rPr>
          <w:rFonts w:asciiTheme="majorHAnsi" w:eastAsia="SimSun" w:hAnsiTheme="majorHAnsi" w:cstheme="majorHAnsi"/>
          <w:sz w:val="24"/>
          <w:szCs w:val="24"/>
          <w:lang w:eastAsia="zh-CN"/>
        </w:rPr>
        <w:t xml:space="preserve"> could</w:t>
      </w:r>
      <w:r w:rsidR="006C0C08" w:rsidRPr="007B6B45">
        <w:rPr>
          <w:rFonts w:asciiTheme="majorHAnsi" w:eastAsia="SimSun" w:hAnsiTheme="majorHAnsi" w:cstheme="majorHAnsi"/>
          <w:sz w:val="24"/>
          <w:szCs w:val="24"/>
          <w:lang w:eastAsia="zh-CN"/>
        </w:rPr>
        <w:t xml:space="preserve"> be trialling</w:t>
      </w:r>
      <w:r w:rsidR="00C030CE" w:rsidRPr="007B6B45">
        <w:rPr>
          <w:rFonts w:asciiTheme="majorHAnsi" w:eastAsia="SimSun" w:hAnsiTheme="majorHAnsi" w:cstheme="majorHAnsi"/>
          <w:sz w:val="24"/>
          <w:szCs w:val="24"/>
          <w:lang w:eastAsia="zh-CN"/>
        </w:rPr>
        <w:t xml:space="preserve">. </w:t>
      </w:r>
      <w:r w:rsidR="00DC4406" w:rsidRPr="007B6B45">
        <w:rPr>
          <w:rFonts w:asciiTheme="majorHAnsi" w:eastAsia="SimSun" w:hAnsiTheme="majorHAnsi" w:cstheme="majorHAnsi"/>
          <w:sz w:val="24"/>
          <w:szCs w:val="24"/>
          <w:lang w:eastAsia="zh-CN"/>
        </w:rPr>
        <w:t>Where appropriate</w:t>
      </w:r>
      <w:r w:rsidR="00254236" w:rsidRPr="007B6B45">
        <w:rPr>
          <w:rFonts w:asciiTheme="majorHAnsi" w:eastAsia="SimSun" w:hAnsiTheme="majorHAnsi" w:cstheme="majorHAnsi"/>
          <w:sz w:val="24"/>
          <w:szCs w:val="24"/>
          <w:lang w:eastAsia="zh-CN"/>
        </w:rPr>
        <w:t xml:space="preserve">, </w:t>
      </w:r>
      <w:r w:rsidR="004F233A" w:rsidRPr="007B6B45">
        <w:rPr>
          <w:rFonts w:asciiTheme="majorHAnsi" w:eastAsia="SimSun" w:hAnsiTheme="majorHAnsi" w:cstheme="majorHAnsi"/>
          <w:sz w:val="24"/>
          <w:szCs w:val="24"/>
          <w:lang w:eastAsia="zh-CN"/>
        </w:rPr>
        <w:t xml:space="preserve">links to </w:t>
      </w:r>
      <w:r w:rsidR="00DA4F16" w:rsidRPr="007B6B45">
        <w:rPr>
          <w:rFonts w:asciiTheme="majorHAnsi" w:eastAsia="SimSun" w:hAnsiTheme="majorHAnsi" w:cstheme="majorHAnsi"/>
          <w:sz w:val="24"/>
          <w:szCs w:val="24"/>
          <w:lang w:eastAsia="zh-CN"/>
        </w:rPr>
        <w:t>d</w:t>
      </w:r>
      <w:r w:rsidR="00BC6A9C" w:rsidRPr="007B6B45">
        <w:rPr>
          <w:rFonts w:asciiTheme="majorHAnsi" w:eastAsia="SimSun" w:hAnsiTheme="majorHAnsi" w:cstheme="majorHAnsi"/>
          <w:sz w:val="24"/>
          <w:szCs w:val="24"/>
          <w:lang w:eastAsia="zh-CN"/>
        </w:rPr>
        <w:t xml:space="preserve">evices </w:t>
      </w:r>
      <w:r w:rsidR="009B0B20" w:rsidRPr="007B6B45">
        <w:rPr>
          <w:rFonts w:asciiTheme="majorHAnsi" w:eastAsia="SimSun" w:hAnsiTheme="majorHAnsi" w:cstheme="majorHAnsi"/>
          <w:sz w:val="24"/>
          <w:szCs w:val="24"/>
          <w:lang w:eastAsia="zh-CN"/>
        </w:rPr>
        <w:t>can</w:t>
      </w:r>
      <w:r w:rsidR="008E5C53" w:rsidRPr="007B6B45">
        <w:rPr>
          <w:rFonts w:asciiTheme="majorHAnsi" w:eastAsia="SimSun" w:hAnsiTheme="majorHAnsi" w:cstheme="majorHAnsi"/>
          <w:sz w:val="24"/>
          <w:szCs w:val="24"/>
          <w:lang w:eastAsia="zh-CN"/>
        </w:rPr>
        <w:t xml:space="preserve"> also</w:t>
      </w:r>
      <w:r w:rsidR="009B0B20" w:rsidRPr="007B6B45">
        <w:rPr>
          <w:rFonts w:asciiTheme="majorHAnsi" w:eastAsia="SimSun" w:hAnsiTheme="majorHAnsi" w:cstheme="majorHAnsi"/>
          <w:sz w:val="24"/>
          <w:szCs w:val="24"/>
          <w:lang w:eastAsia="zh-CN"/>
        </w:rPr>
        <w:t xml:space="preserve"> be provided to </w:t>
      </w:r>
      <w:r w:rsidR="00BC6A9C" w:rsidRPr="007B6B45">
        <w:rPr>
          <w:rFonts w:asciiTheme="majorHAnsi" w:eastAsia="SimSun" w:hAnsiTheme="majorHAnsi" w:cstheme="majorHAnsi"/>
          <w:sz w:val="24"/>
          <w:szCs w:val="24"/>
          <w:lang w:eastAsia="zh-CN"/>
        </w:rPr>
        <w:t xml:space="preserve">friends, </w:t>
      </w:r>
      <w:r w:rsidR="0054524D" w:rsidRPr="007B6B45">
        <w:rPr>
          <w:rFonts w:asciiTheme="majorHAnsi" w:eastAsia="SimSun" w:hAnsiTheme="majorHAnsi" w:cstheme="majorHAnsi"/>
          <w:sz w:val="24"/>
          <w:szCs w:val="24"/>
          <w:lang w:eastAsia="zh-CN"/>
        </w:rPr>
        <w:t>family,</w:t>
      </w:r>
      <w:r w:rsidR="00BC6A9C" w:rsidRPr="007B6B45">
        <w:rPr>
          <w:rFonts w:asciiTheme="majorHAnsi" w:eastAsia="SimSun" w:hAnsiTheme="majorHAnsi" w:cstheme="majorHAnsi"/>
          <w:sz w:val="24"/>
          <w:szCs w:val="24"/>
          <w:lang w:eastAsia="zh-CN"/>
        </w:rPr>
        <w:t xml:space="preserve"> and unpaid carers if </w:t>
      </w:r>
      <w:r w:rsidR="00BE482B" w:rsidRPr="007B6B45">
        <w:rPr>
          <w:rFonts w:asciiTheme="majorHAnsi" w:eastAsia="SimSun" w:hAnsiTheme="majorHAnsi" w:cstheme="majorHAnsi"/>
          <w:sz w:val="24"/>
          <w:szCs w:val="24"/>
          <w:lang w:eastAsia="zh-CN"/>
        </w:rPr>
        <w:t xml:space="preserve">this is </w:t>
      </w:r>
      <w:r w:rsidR="00BC6A9C" w:rsidRPr="007B6B45">
        <w:rPr>
          <w:rFonts w:asciiTheme="majorHAnsi" w:eastAsia="SimSun" w:hAnsiTheme="majorHAnsi" w:cstheme="majorHAnsi"/>
          <w:sz w:val="24"/>
          <w:szCs w:val="24"/>
          <w:lang w:eastAsia="zh-CN"/>
        </w:rPr>
        <w:t xml:space="preserve">required. This TEC can also help practitioners understand a person’s needs over a period of time. </w:t>
      </w:r>
      <w:r w:rsidR="00273AC5" w:rsidRPr="007B6B45">
        <w:rPr>
          <w:rFonts w:asciiTheme="majorHAnsi" w:eastAsia="SimSun" w:hAnsiTheme="majorHAnsi" w:cstheme="majorHAnsi"/>
          <w:sz w:val="24"/>
          <w:szCs w:val="24"/>
          <w:lang w:eastAsia="zh-CN"/>
        </w:rPr>
        <w:t>To learn more about the different te</w:t>
      </w:r>
      <w:r w:rsidR="008F2011" w:rsidRPr="007B6B45">
        <w:rPr>
          <w:rFonts w:asciiTheme="majorHAnsi" w:eastAsia="SimSun" w:hAnsiTheme="majorHAnsi" w:cstheme="majorHAnsi"/>
          <w:sz w:val="24"/>
          <w:szCs w:val="24"/>
          <w:lang w:eastAsia="zh-CN"/>
        </w:rPr>
        <w:t>chnology available,</w:t>
      </w:r>
      <w:r w:rsidR="00F35542" w:rsidRPr="007B6B45">
        <w:rPr>
          <w:rFonts w:asciiTheme="majorHAnsi" w:eastAsia="SimSun" w:hAnsiTheme="majorHAnsi" w:cstheme="majorHAnsi"/>
          <w:sz w:val="24"/>
          <w:szCs w:val="24"/>
          <w:lang w:eastAsia="zh-CN"/>
        </w:rPr>
        <w:t xml:space="preserve"> obtain TEC Top Tips</w:t>
      </w:r>
      <w:r w:rsidR="0041786B" w:rsidRPr="007B6B45">
        <w:rPr>
          <w:rFonts w:asciiTheme="majorHAnsi" w:eastAsia="SimSun" w:hAnsiTheme="majorHAnsi" w:cstheme="majorHAnsi"/>
          <w:sz w:val="24"/>
          <w:szCs w:val="24"/>
          <w:lang w:eastAsia="zh-CN"/>
        </w:rPr>
        <w:t xml:space="preserve"> </w:t>
      </w:r>
      <w:r w:rsidR="00D35EF2" w:rsidRPr="007B6B45">
        <w:rPr>
          <w:rFonts w:asciiTheme="majorHAnsi" w:eastAsia="SimSun" w:hAnsiTheme="majorHAnsi" w:cstheme="majorHAnsi"/>
          <w:sz w:val="24"/>
          <w:szCs w:val="24"/>
          <w:lang w:eastAsia="zh-CN"/>
        </w:rPr>
        <w:t>and much more,</w:t>
      </w:r>
      <w:r w:rsidR="008F2011" w:rsidRPr="007B6B45">
        <w:rPr>
          <w:rFonts w:asciiTheme="majorHAnsi" w:eastAsia="SimSun" w:hAnsiTheme="majorHAnsi" w:cstheme="majorHAnsi"/>
          <w:sz w:val="24"/>
          <w:szCs w:val="24"/>
          <w:lang w:eastAsia="zh-CN"/>
        </w:rPr>
        <w:t xml:space="preserve"> </w:t>
      </w:r>
      <w:r w:rsidR="006B1DBC" w:rsidRPr="007B6B45">
        <w:rPr>
          <w:rFonts w:asciiTheme="majorHAnsi" w:eastAsia="SimSun" w:hAnsiTheme="majorHAnsi" w:cstheme="majorHAnsi"/>
          <w:sz w:val="24"/>
          <w:szCs w:val="24"/>
          <w:lang w:eastAsia="zh-CN"/>
        </w:rPr>
        <w:t xml:space="preserve">you can visit the </w:t>
      </w:r>
      <w:r w:rsidR="009A2FE4" w:rsidRPr="007B6B45">
        <w:rPr>
          <w:rFonts w:asciiTheme="majorHAnsi" w:eastAsia="SimSun" w:hAnsiTheme="majorHAnsi" w:cstheme="majorHAnsi"/>
          <w:sz w:val="24"/>
          <w:szCs w:val="24"/>
          <w:lang w:eastAsia="zh-CN"/>
        </w:rPr>
        <w:t>NRS Professionals Web Page below</w:t>
      </w:r>
      <w:r w:rsidR="00CF2F19" w:rsidRPr="007B6B45">
        <w:rPr>
          <w:rFonts w:asciiTheme="majorHAnsi" w:eastAsia="SimSun" w:hAnsiTheme="majorHAnsi" w:cstheme="majorHAnsi"/>
          <w:sz w:val="24"/>
          <w:szCs w:val="24"/>
          <w:lang w:eastAsia="zh-CN"/>
        </w:rPr>
        <w:t>.</w:t>
      </w:r>
    </w:p>
    <w:p w14:paraId="2F27A0C6" w14:textId="721FDFF9" w:rsidR="00C56672" w:rsidRPr="007B6B45" w:rsidRDefault="00354343" w:rsidP="00723866">
      <w:pPr>
        <w:rPr>
          <w:rFonts w:asciiTheme="majorHAnsi" w:hAnsiTheme="majorHAnsi" w:cstheme="majorHAnsi"/>
        </w:rPr>
      </w:pPr>
      <w:hyperlink r:id="rId13" w:history="1">
        <w:r w:rsidR="00723866" w:rsidRPr="007B6B45">
          <w:rPr>
            <w:rStyle w:val="Hyperlink"/>
            <w:rFonts w:asciiTheme="majorHAnsi" w:hAnsiTheme="majorHAnsi" w:cstheme="majorHAnsi"/>
            <w:sz w:val="24"/>
            <w:szCs w:val="24"/>
            <w:shd w:val="clear" w:color="auto" w:fill="FDFDFD"/>
          </w:rPr>
          <w:t>www.nrshealthcare.com/professionals/lincolnshiretecpilot</w:t>
        </w:r>
      </w:hyperlink>
    </w:p>
    <w:p w14:paraId="1165679D" w14:textId="27D91FDC" w:rsidR="00BC6A9C" w:rsidRPr="007B6B45" w:rsidRDefault="00BC6A9C" w:rsidP="00BC6A9C">
      <w:pPr>
        <w:rPr>
          <w:rFonts w:asciiTheme="majorHAnsi" w:hAnsiTheme="majorHAnsi" w:cstheme="majorHAnsi"/>
          <w:color w:val="B9BF15"/>
          <w:kern w:val="2"/>
          <w:sz w:val="28"/>
          <w:szCs w:val="28"/>
          <w14:ligatures w14:val="standardContextual"/>
        </w:rPr>
      </w:pPr>
      <w:r w:rsidRPr="007B6B45">
        <w:rPr>
          <w:rFonts w:asciiTheme="majorHAnsi" w:hAnsiTheme="majorHAnsi" w:cstheme="majorHAnsi"/>
          <w:b/>
          <w:bCs/>
          <w:color w:val="B9BF15"/>
          <w:sz w:val="28"/>
          <w:szCs w:val="28"/>
        </w:rPr>
        <w:lastRenderedPageBreak/>
        <w:t xml:space="preserve">Making a referral into the pilot </w:t>
      </w:r>
    </w:p>
    <w:p w14:paraId="7A44BE89" w14:textId="2ECA39DC"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Practitioners can make a referral through the MOSAIC telecare pilot referral form.   It is expected that people suitable for referral will be identified at assessment, re-assessment review and initial strength-based conversation stage. </w:t>
      </w:r>
      <w:r w:rsidR="00315535" w:rsidRPr="007B6B45">
        <w:rPr>
          <w:rFonts w:asciiTheme="majorHAnsi" w:hAnsiTheme="majorHAnsi" w:cstheme="majorHAnsi"/>
          <w:sz w:val="24"/>
          <w:szCs w:val="24"/>
        </w:rPr>
        <w:t>Practitioners should give people who are going to be participating in the pilot a Participant Information Sheet.</w:t>
      </w:r>
    </w:p>
    <w:p w14:paraId="3A4E7911"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You do not need to know what technology is needed or where it is to be used in the person’s home, just an indication of the need that is intended to be met by the technology.   </w:t>
      </w:r>
    </w:p>
    <w:p w14:paraId="6F875F35"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If required, a joint visit can be arranged with NRS – this should be identified on the referral form.  </w:t>
      </w:r>
    </w:p>
    <w:p w14:paraId="375C72E2" w14:textId="77777777" w:rsidR="00BC6A9C" w:rsidRPr="007B6B45" w:rsidRDefault="00BC6A9C" w:rsidP="00BC6A9C">
      <w:pPr>
        <w:rPr>
          <w:rFonts w:asciiTheme="majorHAnsi" w:hAnsiTheme="majorHAnsi" w:cstheme="majorHAnsi"/>
          <w:b/>
          <w:bCs/>
          <w:color w:val="B9BF15"/>
          <w:sz w:val="28"/>
          <w:szCs w:val="28"/>
        </w:rPr>
      </w:pPr>
      <w:r w:rsidRPr="007B6B45">
        <w:rPr>
          <w:rFonts w:asciiTheme="majorHAnsi" w:hAnsiTheme="majorHAnsi" w:cstheme="majorHAnsi"/>
          <w:b/>
          <w:bCs/>
          <w:color w:val="B9BF15"/>
          <w:sz w:val="28"/>
          <w:szCs w:val="28"/>
        </w:rPr>
        <w:t xml:space="preserve">The process following referral </w:t>
      </w:r>
    </w:p>
    <w:p w14:paraId="70B0210A" w14:textId="77777777" w:rsidR="00BC6A9C" w:rsidRPr="007B6B45" w:rsidRDefault="00BC6A9C" w:rsidP="00BC6A9C">
      <w:pPr>
        <w:pStyle w:val="ListParagraph"/>
        <w:numPr>
          <w:ilvl w:val="0"/>
          <w:numId w:val="6"/>
        </w:numPr>
        <w:spacing w:line="256" w:lineRule="auto"/>
        <w:rPr>
          <w:rFonts w:asciiTheme="majorHAnsi" w:hAnsiTheme="majorHAnsi" w:cstheme="majorHAnsi"/>
          <w:b/>
          <w:bCs/>
          <w:color w:val="B9BF15"/>
          <w:sz w:val="24"/>
          <w:szCs w:val="24"/>
        </w:rPr>
      </w:pPr>
      <w:r w:rsidRPr="007B6B45">
        <w:rPr>
          <w:rFonts w:asciiTheme="majorHAnsi" w:hAnsiTheme="majorHAnsi" w:cstheme="majorHAnsi"/>
          <w:b/>
          <w:bCs/>
          <w:color w:val="B9BF15"/>
          <w:sz w:val="24"/>
          <w:szCs w:val="24"/>
        </w:rPr>
        <w:t xml:space="preserve">Project Team Triage </w:t>
      </w:r>
    </w:p>
    <w:p w14:paraId="2FF06DC7"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The referral will be received and checked by the Council’s TEC pilot project team within 1 working day of you making it.   </w:t>
      </w:r>
    </w:p>
    <w:p w14:paraId="35B0298F" w14:textId="630E70C1" w:rsidR="00BC6A9C" w:rsidRPr="007B6B45" w:rsidRDefault="00BC6A9C" w:rsidP="00BC6A9C">
      <w:pPr>
        <w:jc w:val="both"/>
        <w:rPr>
          <w:rFonts w:asciiTheme="majorHAnsi" w:hAnsiTheme="majorHAnsi" w:cstheme="majorHAnsi"/>
          <w:i/>
          <w:iCs/>
          <w:sz w:val="24"/>
          <w:szCs w:val="24"/>
        </w:rPr>
      </w:pPr>
      <w:r w:rsidRPr="007B6B45">
        <w:rPr>
          <w:rFonts w:asciiTheme="majorHAnsi" w:hAnsiTheme="majorHAnsi" w:cstheme="majorHAnsi"/>
          <w:sz w:val="24"/>
          <w:szCs w:val="24"/>
        </w:rPr>
        <w:t xml:space="preserve">If suitable, the project team will arrange for an assessment by NRS within 10 days of your referral.   </w:t>
      </w:r>
      <w:r w:rsidRPr="007B6B45">
        <w:rPr>
          <w:rFonts w:asciiTheme="majorHAnsi" w:hAnsiTheme="majorHAnsi" w:cstheme="majorHAnsi"/>
          <w:i/>
          <w:iCs/>
          <w:sz w:val="24"/>
          <w:szCs w:val="24"/>
        </w:rPr>
        <w:t>This timescale for the NRS visit may mean some cases requiring more urgent care services are not suitable for the pilot</w:t>
      </w:r>
      <w:r w:rsidR="009F5756" w:rsidRPr="007B6B45">
        <w:rPr>
          <w:rFonts w:asciiTheme="majorHAnsi" w:hAnsiTheme="majorHAnsi" w:cstheme="majorHAnsi"/>
          <w:i/>
          <w:iCs/>
          <w:sz w:val="24"/>
          <w:szCs w:val="24"/>
        </w:rPr>
        <w:t>.</w:t>
      </w:r>
    </w:p>
    <w:p w14:paraId="42372A9E"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If the referral is not suitable for the pilot, you will be notified.  </w:t>
      </w:r>
    </w:p>
    <w:p w14:paraId="6DF3DAA5" w14:textId="77777777" w:rsidR="00BC6A9C" w:rsidRPr="007B6B45" w:rsidRDefault="00BC6A9C" w:rsidP="00BC6A9C">
      <w:pPr>
        <w:pStyle w:val="ListParagraph"/>
        <w:numPr>
          <w:ilvl w:val="0"/>
          <w:numId w:val="6"/>
        </w:numPr>
        <w:spacing w:line="256" w:lineRule="auto"/>
        <w:jc w:val="both"/>
        <w:rPr>
          <w:rFonts w:asciiTheme="majorHAnsi" w:hAnsiTheme="majorHAnsi" w:cstheme="majorHAnsi"/>
          <w:b/>
          <w:bCs/>
          <w:color w:val="B9BF15"/>
          <w:sz w:val="24"/>
          <w:szCs w:val="24"/>
        </w:rPr>
      </w:pPr>
      <w:r w:rsidRPr="007B6B45">
        <w:rPr>
          <w:rFonts w:asciiTheme="majorHAnsi" w:hAnsiTheme="majorHAnsi" w:cstheme="majorHAnsi"/>
          <w:b/>
          <w:bCs/>
          <w:color w:val="B9BF15"/>
          <w:sz w:val="24"/>
          <w:szCs w:val="24"/>
        </w:rPr>
        <w:t xml:space="preserve">NRS Care Technology Assessment  </w:t>
      </w:r>
    </w:p>
    <w:p w14:paraId="3F17D5AA" w14:textId="4C936161"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The NRS team are skilled in understanding how technology can be used to help people with care needs.  They are led by a qualified occupational therapist and have trained Care Technology Consultants (CTC) who will arrange a visit to the person’s home to look at which TEC might be helpful for them.  This may mean the CTC looking at different rooms in a person’s home, to get a clear idea of where best to install the TEC.  If you think the participant might be uncomfortable with this, you can request a joint visit, or for family and friends to be present when the TEC assessment takes place. They will share what the piece of TEC does and how it can be used to support the person. The CTC will install and setup the</w:t>
      </w:r>
      <w:r w:rsidR="0049301B" w:rsidRPr="007B6B45">
        <w:rPr>
          <w:rFonts w:asciiTheme="majorHAnsi" w:hAnsiTheme="majorHAnsi" w:cstheme="majorHAnsi"/>
          <w:sz w:val="24"/>
          <w:szCs w:val="24"/>
        </w:rPr>
        <w:t xml:space="preserve"> TEC</w:t>
      </w:r>
      <w:r w:rsidRPr="007B6B45">
        <w:rPr>
          <w:rFonts w:asciiTheme="majorHAnsi" w:hAnsiTheme="majorHAnsi" w:cstheme="majorHAnsi"/>
          <w:sz w:val="24"/>
          <w:szCs w:val="24"/>
        </w:rPr>
        <w:t xml:space="preserve"> and provide training or further support to the person if it is needed.   If TEC is not felt to be suitable for the person, the CTC will let the project team and practitioner know.  </w:t>
      </w:r>
    </w:p>
    <w:p w14:paraId="106CBFFD"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If there has been no further contact with the participant, NRS will arrange a follow up call to check in that everything is working ok   They will also check in with the individual throughout the pilot to see how they are getting on.    </w:t>
      </w:r>
    </w:p>
    <w:p w14:paraId="370E0F99"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Any maintenance of devices, ongoing support in the technology use or removal of the technology when no longer required, will be undertaken by NRS.  </w:t>
      </w:r>
    </w:p>
    <w:p w14:paraId="31792D62" w14:textId="77777777" w:rsidR="00BC6A9C" w:rsidRPr="007B6B45" w:rsidRDefault="00BC6A9C" w:rsidP="00BC6A9C">
      <w:pPr>
        <w:pStyle w:val="ListParagraph"/>
        <w:numPr>
          <w:ilvl w:val="0"/>
          <w:numId w:val="6"/>
        </w:numPr>
        <w:spacing w:line="256" w:lineRule="auto"/>
        <w:rPr>
          <w:rFonts w:asciiTheme="majorHAnsi" w:hAnsiTheme="majorHAnsi" w:cstheme="majorHAnsi"/>
          <w:b/>
          <w:bCs/>
          <w:color w:val="B9BF15"/>
          <w:sz w:val="24"/>
          <w:szCs w:val="24"/>
        </w:rPr>
      </w:pPr>
      <w:r w:rsidRPr="007B6B45">
        <w:rPr>
          <w:rFonts w:asciiTheme="majorHAnsi" w:hAnsiTheme="majorHAnsi" w:cstheme="majorHAnsi"/>
          <w:b/>
          <w:bCs/>
          <w:color w:val="B9BF15"/>
          <w:sz w:val="24"/>
          <w:szCs w:val="24"/>
        </w:rPr>
        <w:lastRenderedPageBreak/>
        <w:t xml:space="preserve">Follow up by University of Lincoln researchers.  </w:t>
      </w:r>
    </w:p>
    <w:p w14:paraId="10CEE96A" w14:textId="0E19BE6D"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The University of Lincoln are undertaking an evaluation, this will focus on participants feelings and experiences of being part of the pilot.    Practitioners will be asked to mention this when the TEC pilot is first discussed with the individual and the referral first made.   There will be a follow up by the university to check if the person is still happy to be contacted to take part in the evaluation which will take a number of forms,</w:t>
      </w:r>
      <w:r w:rsidR="007D79B7" w:rsidRPr="007B6B45">
        <w:rPr>
          <w:rFonts w:asciiTheme="majorHAnsi" w:hAnsiTheme="majorHAnsi" w:cstheme="majorHAnsi"/>
          <w:sz w:val="24"/>
          <w:szCs w:val="24"/>
        </w:rPr>
        <w:t xml:space="preserve"> </w:t>
      </w:r>
      <w:r w:rsidR="008A116C" w:rsidRPr="007B6B45">
        <w:rPr>
          <w:rFonts w:asciiTheme="majorHAnsi" w:hAnsiTheme="majorHAnsi" w:cstheme="majorHAnsi"/>
          <w:sz w:val="24"/>
          <w:szCs w:val="24"/>
        </w:rPr>
        <w:t>depending on</w:t>
      </w:r>
      <w:r w:rsidR="007D79B7" w:rsidRPr="007B6B45">
        <w:rPr>
          <w:rFonts w:asciiTheme="majorHAnsi" w:hAnsiTheme="majorHAnsi" w:cstheme="majorHAnsi"/>
          <w:sz w:val="24"/>
          <w:szCs w:val="24"/>
        </w:rPr>
        <w:t xml:space="preserve"> which are most appropriate to the person,</w:t>
      </w:r>
      <w:r w:rsidRPr="007B6B45">
        <w:rPr>
          <w:rFonts w:asciiTheme="majorHAnsi" w:hAnsiTheme="majorHAnsi" w:cstheme="majorHAnsi"/>
          <w:sz w:val="24"/>
          <w:szCs w:val="24"/>
        </w:rPr>
        <w:t xml:space="preserve"> including:</w:t>
      </w:r>
    </w:p>
    <w:p w14:paraId="6CDD2EB1" w14:textId="77777777" w:rsidR="00BC6A9C" w:rsidRPr="007B6B45" w:rsidRDefault="00BC6A9C" w:rsidP="00BC6A9C">
      <w:pPr>
        <w:pStyle w:val="ListParagraph"/>
        <w:numPr>
          <w:ilvl w:val="0"/>
          <w:numId w:val="7"/>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A questionnaire – sent to the individual for them to complete in their own time (or with support).</w:t>
      </w:r>
    </w:p>
    <w:p w14:paraId="7C553C6D" w14:textId="77777777" w:rsidR="00BC6A9C" w:rsidRPr="007B6B45" w:rsidRDefault="00BC6A9C" w:rsidP="00BC6A9C">
      <w:pPr>
        <w:pStyle w:val="ListParagraph"/>
        <w:numPr>
          <w:ilvl w:val="0"/>
          <w:numId w:val="7"/>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An interview – the university will arrange for a researcher to contact the individual.</w:t>
      </w:r>
    </w:p>
    <w:p w14:paraId="6CFC12D0" w14:textId="77777777" w:rsidR="00BC6A9C" w:rsidRPr="007B6B45" w:rsidRDefault="00BC6A9C" w:rsidP="00BC6A9C">
      <w:pPr>
        <w:pStyle w:val="ListParagraph"/>
        <w:numPr>
          <w:ilvl w:val="0"/>
          <w:numId w:val="7"/>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Invitation to a world café event where the person can discuss their experience with researchers, the TEC provider and other people on the pilot including practitioners. </w:t>
      </w:r>
    </w:p>
    <w:p w14:paraId="1D6AA116" w14:textId="32AF6E99"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Participation in the pilot does not mean the person has to take part in the evaluation.   They will be asked to give their </w:t>
      </w:r>
      <w:r w:rsidR="00BD40BB">
        <w:rPr>
          <w:rFonts w:asciiTheme="majorHAnsi" w:hAnsiTheme="majorHAnsi" w:cstheme="majorHAnsi"/>
          <w:sz w:val="24"/>
          <w:szCs w:val="24"/>
        </w:rPr>
        <w:t>agreement</w:t>
      </w:r>
      <w:r w:rsidRPr="007B6B45">
        <w:rPr>
          <w:rFonts w:asciiTheme="majorHAnsi" w:hAnsiTheme="majorHAnsi" w:cstheme="majorHAnsi"/>
          <w:sz w:val="24"/>
          <w:szCs w:val="24"/>
        </w:rPr>
        <w:t xml:space="preserve"> to be contacted by the University to take part.  Each potential participant will be given </w:t>
      </w:r>
      <w:r w:rsidR="0077080F" w:rsidRPr="007B6B45">
        <w:rPr>
          <w:rFonts w:asciiTheme="majorHAnsi" w:hAnsiTheme="majorHAnsi" w:cstheme="majorHAnsi"/>
          <w:sz w:val="24"/>
          <w:szCs w:val="24"/>
        </w:rPr>
        <w:t>P</w:t>
      </w:r>
      <w:r w:rsidRPr="007B6B45">
        <w:rPr>
          <w:rFonts w:asciiTheme="majorHAnsi" w:hAnsiTheme="majorHAnsi" w:cstheme="majorHAnsi"/>
          <w:sz w:val="24"/>
          <w:szCs w:val="24"/>
        </w:rPr>
        <w:t xml:space="preserve">articipant </w:t>
      </w:r>
      <w:r w:rsidR="0077080F" w:rsidRPr="007B6B45">
        <w:rPr>
          <w:rFonts w:asciiTheme="majorHAnsi" w:hAnsiTheme="majorHAnsi" w:cstheme="majorHAnsi"/>
          <w:sz w:val="24"/>
          <w:szCs w:val="24"/>
        </w:rPr>
        <w:t>I</w:t>
      </w:r>
      <w:r w:rsidRPr="007B6B45">
        <w:rPr>
          <w:rFonts w:asciiTheme="majorHAnsi" w:hAnsiTheme="majorHAnsi" w:cstheme="majorHAnsi"/>
          <w:sz w:val="24"/>
          <w:szCs w:val="24"/>
        </w:rPr>
        <w:t xml:space="preserve">nformation </w:t>
      </w:r>
      <w:r w:rsidR="0077080F" w:rsidRPr="007B6B45">
        <w:rPr>
          <w:rFonts w:asciiTheme="majorHAnsi" w:hAnsiTheme="majorHAnsi" w:cstheme="majorHAnsi"/>
          <w:sz w:val="24"/>
          <w:szCs w:val="24"/>
        </w:rPr>
        <w:t>S</w:t>
      </w:r>
      <w:r w:rsidRPr="007B6B45">
        <w:rPr>
          <w:rFonts w:asciiTheme="majorHAnsi" w:hAnsiTheme="majorHAnsi" w:cstheme="majorHAnsi"/>
          <w:sz w:val="24"/>
          <w:szCs w:val="24"/>
        </w:rPr>
        <w:t>heets</w:t>
      </w:r>
      <w:r w:rsidR="0072576B" w:rsidRPr="007B6B45">
        <w:rPr>
          <w:rFonts w:asciiTheme="majorHAnsi" w:hAnsiTheme="majorHAnsi" w:cstheme="majorHAnsi"/>
          <w:sz w:val="24"/>
          <w:szCs w:val="24"/>
        </w:rPr>
        <w:t xml:space="preserve"> and</w:t>
      </w:r>
      <w:r w:rsidRPr="007B6B45">
        <w:rPr>
          <w:rFonts w:asciiTheme="majorHAnsi" w:hAnsiTheme="majorHAnsi" w:cstheme="majorHAnsi"/>
          <w:sz w:val="24"/>
          <w:szCs w:val="24"/>
        </w:rPr>
        <w:t xml:space="preserve"> the opportunity to ask questions and to decide if they wish to be part of the evaluation before </w:t>
      </w:r>
      <w:r w:rsidR="00D9566A" w:rsidRPr="007B6B45">
        <w:rPr>
          <w:rFonts w:asciiTheme="majorHAnsi" w:hAnsiTheme="majorHAnsi" w:cstheme="majorHAnsi"/>
          <w:sz w:val="24"/>
          <w:szCs w:val="24"/>
        </w:rPr>
        <w:t>agreeing</w:t>
      </w:r>
      <w:r w:rsidRPr="007B6B45">
        <w:rPr>
          <w:rFonts w:asciiTheme="majorHAnsi" w:hAnsiTheme="majorHAnsi" w:cstheme="majorHAnsi"/>
          <w:sz w:val="24"/>
          <w:szCs w:val="24"/>
        </w:rPr>
        <w:t xml:space="preserve">.  </w:t>
      </w:r>
    </w:p>
    <w:p w14:paraId="1EB295A5" w14:textId="77777777" w:rsidR="00BC6A9C" w:rsidRPr="007B6B45" w:rsidRDefault="00BC6A9C" w:rsidP="00BC6A9C">
      <w:pPr>
        <w:rPr>
          <w:rFonts w:asciiTheme="majorHAnsi" w:hAnsiTheme="majorHAnsi" w:cstheme="majorHAnsi"/>
          <w:b/>
          <w:bCs/>
          <w:color w:val="B9BF15"/>
          <w:sz w:val="28"/>
          <w:szCs w:val="28"/>
        </w:rPr>
      </w:pPr>
      <w:r w:rsidRPr="007B6B45">
        <w:rPr>
          <w:rFonts w:asciiTheme="majorHAnsi" w:hAnsiTheme="majorHAnsi" w:cstheme="majorHAnsi"/>
          <w:b/>
          <w:bCs/>
          <w:color w:val="B9BF15"/>
          <w:sz w:val="28"/>
          <w:szCs w:val="28"/>
        </w:rPr>
        <w:t xml:space="preserve">Funding </w:t>
      </w:r>
    </w:p>
    <w:p w14:paraId="4423ADD0" w14:textId="61C2CC5D" w:rsidR="00BC6A9C" w:rsidRPr="007B6B45" w:rsidRDefault="00BC6A9C" w:rsidP="007A3CE8">
      <w:pPr>
        <w:jc w:val="both"/>
        <w:rPr>
          <w:rFonts w:asciiTheme="majorHAnsi" w:hAnsiTheme="majorHAnsi" w:cstheme="majorHAnsi"/>
          <w:sz w:val="24"/>
          <w:szCs w:val="24"/>
        </w:rPr>
      </w:pPr>
      <w:r w:rsidRPr="007B6B45">
        <w:rPr>
          <w:rFonts w:asciiTheme="majorHAnsi" w:hAnsiTheme="majorHAnsi" w:cstheme="majorHAnsi"/>
          <w:sz w:val="24"/>
          <w:szCs w:val="24"/>
        </w:rPr>
        <w:t xml:space="preserve">There will be no cost to the participants to take part in the pilot, either directly or as part of their care budget.   All costs of technology, connection and any support required will be met by LCC.   At the end of the pilot, if </w:t>
      </w:r>
      <w:r w:rsidR="008B3D65" w:rsidRPr="007B6B45">
        <w:rPr>
          <w:rFonts w:asciiTheme="majorHAnsi" w:hAnsiTheme="majorHAnsi" w:cstheme="majorHAnsi"/>
          <w:sz w:val="24"/>
          <w:szCs w:val="24"/>
        </w:rPr>
        <w:t xml:space="preserve">the person </w:t>
      </w:r>
      <w:r w:rsidRPr="007B6B45">
        <w:rPr>
          <w:rFonts w:asciiTheme="majorHAnsi" w:hAnsiTheme="majorHAnsi" w:cstheme="majorHAnsi"/>
          <w:sz w:val="24"/>
          <w:szCs w:val="24"/>
        </w:rPr>
        <w:t>still need</w:t>
      </w:r>
      <w:r w:rsidR="008B3D65" w:rsidRPr="007B6B45">
        <w:rPr>
          <w:rFonts w:asciiTheme="majorHAnsi" w:hAnsiTheme="majorHAnsi" w:cstheme="majorHAnsi"/>
          <w:sz w:val="24"/>
          <w:szCs w:val="24"/>
        </w:rPr>
        <w:t>s</w:t>
      </w:r>
      <w:r w:rsidRPr="007B6B45">
        <w:rPr>
          <w:rFonts w:asciiTheme="majorHAnsi" w:hAnsiTheme="majorHAnsi" w:cstheme="majorHAnsi"/>
          <w:sz w:val="24"/>
          <w:szCs w:val="24"/>
        </w:rPr>
        <w:t xml:space="preserve"> the </w:t>
      </w:r>
      <w:r w:rsidR="006B3041" w:rsidRPr="007B6B45">
        <w:rPr>
          <w:rFonts w:asciiTheme="majorHAnsi" w:hAnsiTheme="majorHAnsi" w:cstheme="majorHAnsi"/>
          <w:sz w:val="24"/>
          <w:szCs w:val="24"/>
        </w:rPr>
        <w:t>equipment,</w:t>
      </w:r>
      <w:r w:rsidRPr="007B6B45">
        <w:rPr>
          <w:rFonts w:asciiTheme="majorHAnsi" w:hAnsiTheme="majorHAnsi" w:cstheme="majorHAnsi"/>
          <w:sz w:val="24"/>
          <w:szCs w:val="24"/>
        </w:rPr>
        <w:t xml:space="preserve"> we will make arrangements for it to be retained.  </w:t>
      </w:r>
      <w:r w:rsidR="007A3CE8" w:rsidRPr="007B6B45">
        <w:rPr>
          <w:rFonts w:asciiTheme="majorHAnsi" w:hAnsiTheme="majorHAnsi" w:cstheme="majorHAnsi"/>
          <w:sz w:val="24"/>
          <w:szCs w:val="24"/>
        </w:rPr>
        <w:t>It’s</w:t>
      </w:r>
      <w:r w:rsidR="005219D5" w:rsidRPr="007B6B45">
        <w:rPr>
          <w:rFonts w:asciiTheme="majorHAnsi" w:hAnsiTheme="majorHAnsi" w:cstheme="majorHAnsi"/>
          <w:sz w:val="24"/>
          <w:szCs w:val="24"/>
        </w:rPr>
        <w:t xml:space="preserve"> important to state that there could </w:t>
      </w:r>
      <w:r w:rsidR="0025003D" w:rsidRPr="007B6B45">
        <w:rPr>
          <w:rFonts w:asciiTheme="majorHAnsi" w:hAnsiTheme="majorHAnsi" w:cstheme="majorHAnsi"/>
          <w:sz w:val="24"/>
          <w:szCs w:val="24"/>
        </w:rPr>
        <w:t>be a</w:t>
      </w:r>
      <w:r w:rsidR="005219D5" w:rsidRPr="007B6B45">
        <w:rPr>
          <w:rFonts w:asciiTheme="majorHAnsi" w:hAnsiTheme="majorHAnsi" w:cstheme="majorHAnsi"/>
          <w:sz w:val="24"/>
          <w:szCs w:val="24"/>
        </w:rPr>
        <w:t xml:space="preserve"> cost</w:t>
      </w:r>
      <w:r w:rsidR="00602DA9" w:rsidRPr="007B6B45">
        <w:rPr>
          <w:rFonts w:asciiTheme="majorHAnsi" w:hAnsiTheme="majorHAnsi" w:cstheme="majorHAnsi"/>
          <w:sz w:val="24"/>
          <w:szCs w:val="24"/>
        </w:rPr>
        <w:t xml:space="preserve"> involved</w:t>
      </w:r>
      <w:r w:rsidR="005219D5" w:rsidRPr="007B6B45">
        <w:rPr>
          <w:rFonts w:asciiTheme="majorHAnsi" w:hAnsiTheme="majorHAnsi" w:cstheme="majorHAnsi"/>
          <w:sz w:val="24"/>
          <w:szCs w:val="24"/>
        </w:rPr>
        <w:t xml:space="preserve"> at this point, </w:t>
      </w:r>
      <w:r w:rsidR="00602DA9" w:rsidRPr="007B6B45">
        <w:rPr>
          <w:rFonts w:asciiTheme="majorHAnsi" w:hAnsiTheme="majorHAnsi" w:cstheme="majorHAnsi"/>
          <w:sz w:val="24"/>
          <w:szCs w:val="24"/>
        </w:rPr>
        <w:t xml:space="preserve">which will be confirmed with the individual taking part in the pilot. </w:t>
      </w:r>
    </w:p>
    <w:p w14:paraId="27CFDA5B" w14:textId="428F00C4" w:rsidR="00BC6A9C" w:rsidRPr="007B6B45" w:rsidRDefault="00BC6A9C" w:rsidP="00BC6A9C">
      <w:pPr>
        <w:rPr>
          <w:rFonts w:asciiTheme="majorHAnsi" w:hAnsiTheme="majorHAnsi" w:cstheme="majorHAnsi"/>
          <w:b/>
          <w:bCs/>
          <w:color w:val="B9BF15"/>
          <w:sz w:val="28"/>
          <w:szCs w:val="28"/>
        </w:rPr>
      </w:pPr>
      <w:r w:rsidRPr="007B6B45">
        <w:rPr>
          <w:rFonts w:asciiTheme="majorHAnsi" w:hAnsiTheme="majorHAnsi" w:cstheme="majorHAnsi"/>
          <w:b/>
          <w:bCs/>
          <w:color w:val="B9BF15"/>
          <w:sz w:val="28"/>
          <w:szCs w:val="28"/>
        </w:rPr>
        <w:t>Consent to take part in the pilot</w:t>
      </w:r>
    </w:p>
    <w:p w14:paraId="0EF62CA6" w14:textId="77777777" w:rsidR="00C77359" w:rsidRPr="00C9722F" w:rsidRDefault="00BC6A9C" w:rsidP="00C77359">
      <w:pPr>
        <w:jc w:val="both"/>
        <w:rPr>
          <w:rFonts w:asciiTheme="majorHAnsi" w:hAnsiTheme="majorHAnsi" w:cstheme="majorHAnsi"/>
          <w:color w:val="000000" w:themeColor="text1"/>
          <w:sz w:val="24"/>
          <w:szCs w:val="24"/>
        </w:rPr>
      </w:pPr>
      <w:r w:rsidRPr="00C9722F">
        <w:rPr>
          <w:rFonts w:asciiTheme="majorHAnsi" w:hAnsiTheme="majorHAnsi" w:cstheme="majorHAnsi"/>
          <w:color w:val="000000" w:themeColor="text1"/>
          <w:sz w:val="24"/>
          <w:szCs w:val="24"/>
        </w:rPr>
        <w:t xml:space="preserve">The person who is in receipt of care and support must consent to being part of the pilot. </w:t>
      </w:r>
      <w:r w:rsidR="00C77359" w:rsidRPr="00C9722F">
        <w:rPr>
          <w:rFonts w:asciiTheme="majorHAnsi" w:hAnsiTheme="majorHAnsi" w:cstheme="majorHAnsi"/>
          <w:color w:val="000000" w:themeColor="text1"/>
          <w:sz w:val="24"/>
          <w:szCs w:val="24"/>
        </w:rPr>
        <w:t>Please note, the term ‘consent’ here, is used in relation to treatment and care offered to service users and does not relate to GDPR consent in the context of processing personal data. Where GDPR consent is referred to, that is made clear.</w:t>
      </w:r>
    </w:p>
    <w:p w14:paraId="3E3AE0A6" w14:textId="2DBEB291"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If there are concerns about a person’s capacity to consent, the practitioner must complete a mental capacity assessment in relation to this decision. If the person lacks capacity to consent</w:t>
      </w:r>
      <w:r w:rsidR="00867B9D" w:rsidRPr="007B6B45">
        <w:rPr>
          <w:rFonts w:asciiTheme="majorHAnsi" w:hAnsiTheme="majorHAnsi" w:cstheme="majorHAnsi"/>
          <w:sz w:val="24"/>
          <w:szCs w:val="24"/>
        </w:rPr>
        <w:t xml:space="preserve">, </w:t>
      </w:r>
      <w:r w:rsidRPr="007B6B45">
        <w:rPr>
          <w:rFonts w:asciiTheme="majorHAnsi" w:hAnsiTheme="majorHAnsi" w:cstheme="majorHAnsi"/>
          <w:sz w:val="24"/>
          <w:szCs w:val="24"/>
        </w:rPr>
        <w:t>it will need to be explored if it is in the persons best interest to have TEC as part of the pilot</w:t>
      </w:r>
      <w:r w:rsidR="00DD3B82" w:rsidRPr="007B6B45">
        <w:rPr>
          <w:rFonts w:asciiTheme="majorHAnsi" w:hAnsiTheme="majorHAnsi" w:cstheme="majorHAnsi"/>
          <w:sz w:val="24"/>
          <w:szCs w:val="24"/>
        </w:rPr>
        <w:t xml:space="preserve"> following the same processes for making a best </w:t>
      </w:r>
      <w:r w:rsidR="009B5E06" w:rsidRPr="007B6B45">
        <w:rPr>
          <w:rFonts w:asciiTheme="majorHAnsi" w:hAnsiTheme="majorHAnsi" w:cstheme="majorHAnsi"/>
          <w:sz w:val="24"/>
          <w:szCs w:val="24"/>
        </w:rPr>
        <w:t>interest’s</w:t>
      </w:r>
      <w:r w:rsidR="00DD3B82" w:rsidRPr="007B6B45">
        <w:rPr>
          <w:rFonts w:asciiTheme="majorHAnsi" w:hAnsiTheme="majorHAnsi" w:cstheme="majorHAnsi"/>
          <w:sz w:val="24"/>
          <w:szCs w:val="24"/>
        </w:rPr>
        <w:t xml:space="preserve"> decision as for other types of service</w:t>
      </w:r>
      <w:r w:rsidRPr="007B6B45">
        <w:rPr>
          <w:rFonts w:asciiTheme="majorHAnsi" w:hAnsiTheme="majorHAnsi" w:cstheme="majorHAnsi"/>
          <w:sz w:val="24"/>
          <w:szCs w:val="24"/>
        </w:rPr>
        <w:t xml:space="preserve">. If there are concerns about a person’s capacity, then a joint visit can be arranged with the CTC.  </w:t>
      </w:r>
      <w:r w:rsidR="00C065A4" w:rsidRPr="007B6B45">
        <w:rPr>
          <w:rFonts w:asciiTheme="majorHAnsi" w:hAnsiTheme="majorHAnsi" w:cstheme="majorHAnsi"/>
          <w:sz w:val="24"/>
          <w:szCs w:val="24"/>
        </w:rPr>
        <w:t>NRS will also consider</w:t>
      </w:r>
      <w:r w:rsidR="009B5E06" w:rsidRPr="007B6B45">
        <w:rPr>
          <w:rFonts w:asciiTheme="majorHAnsi" w:hAnsiTheme="majorHAnsi" w:cstheme="majorHAnsi"/>
          <w:sz w:val="24"/>
          <w:szCs w:val="24"/>
        </w:rPr>
        <w:t xml:space="preserve"> capacity when they have determined what technology the person is going to be using as there may be other considerations depending on the type of technology. They will liaise with the practitioner about this.</w:t>
      </w:r>
    </w:p>
    <w:p w14:paraId="7B49EAD4" w14:textId="395EC18A" w:rsidR="009674E9" w:rsidRPr="007B6B45" w:rsidRDefault="009674E9" w:rsidP="00BC6A9C">
      <w:pPr>
        <w:jc w:val="both"/>
        <w:rPr>
          <w:rFonts w:asciiTheme="majorHAnsi" w:hAnsiTheme="majorHAnsi" w:cstheme="majorHAnsi"/>
          <w:sz w:val="24"/>
          <w:szCs w:val="24"/>
        </w:rPr>
      </w:pPr>
      <w:r w:rsidRPr="007B6B45">
        <w:rPr>
          <w:rFonts w:asciiTheme="majorHAnsi" w:hAnsiTheme="majorHAnsi" w:cstheme="majorHAnsi"/>
          <w:sz w:val="24"/>
          <w:szCs w:val="24"/>
        </w:rPr>
        <w:lastRenderedPageBreak/>
        <w:t xml:space="preserve">Depending on the type of technology and how it is going to be used Community Deprivation of Liberty Safeguards </w:t>
      </w:r>
      <w:r w:rsidR="00886B83" w:rsidRPr="007B6B45">
        <w:rPr>
          <w:rFonts w:asciiTheme="majorHAnsi" w:hAnsiTheme="majorHAnsi" w:cstheme="majorHAnsi"/>
          <w:sz w:val="24"/>
          <w:szCs w:val="24"/>
        </w:rPr>
        <w:t xml:space="preserve">(DOLS) may also need to be considered. </w:t>
      </w:r>
      <w:r w:rsidR="00AE716D" w:rsidRPr="007B6B45">
        <w:rPr>
          <w:rFonts w:asciiTheme="majorHAnsi" w:hAnsiTheme="majorHAnsi" w:cstheme="majorHAnsi"/>
          <w:sz w:val="24"/>
          <w:szCs w:val="24"/>
        </w:rPr>
        <w:t xml:space="preserve">Practitioners should decide this on a </w:t>
      </w:r>
      <w:r w:rsidR="001850B6" w:rsidRPr="007B6B45">
        <w:rPr>
          <w:rFonts w:asciiTheme="majorHAnsi" w:hAnsiTheme="majorHAnsi" w:cstheme="majorHAnsi"/>
          <w:sz w:val="24"/>
          <w:szCs w:val="24"/>
        </w:rPr>
        <w:t>case-by-case</w:t>
      </w:r>
      <w:r w:rsidR="00AE716D" w:rsidRPr="007B6B45">
        <w:rPr>
          <w:rFonts w:asciiTheme="majorHAnsi" w:hAnsiTheme="majorHAnsi" w:cstheme="majorHAnsi"/>
          <w:sz w:val="24"/>
          <w:szCs w:val="24"/>
        </w:rPr>
        <w:t xml:space="preserve"> basis and if unsure should seek further advice from their manager initially and then the Legal team if appropriate.</w:t>
      </w:r>
    </w:p>
    <w:p w14:paraId="73C920BC"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The steps for obtaining consent for being part of the pilot are. </w:t>
      </w:r>
    </w:p>
    <w:p w14:paraId="05F9C3BD" w14:textId="3825C1D4" w:rsidR="00BC6A9C" w:rsidRPr="007B6B45" w:rsidRDefault="00BC6A9C" w:rsidP="001850B6">
      <w:pPr>
        <w:pStyle w:val="pf0"/>
        <w:jc w:val="both"/>
        <w:rPr>
          <w:rFonts w:asciiTheme="majorHAnsi" w:hAnsiTheme="majorHAnsi" w:cstheme="majorHAnsi"/>
        </w:rPr>
      </w:pPr>
      <w:r w:rsidRPr="007B6B45">
        <w:rPr>
          <w:rStyle w:val="cf01"/>
          <w:rFonts w:asciiTheme="majorHAnsi" w:hAnsiTheme="majorHAnsi" w:cstheme="majorHAnsi"/>
          <w:sz w:val="24"/>
          <w:szCs w:val="24"/>
        </w:rPr>
        <w:t>Step 1 - Preliminary agreement regarding involvement of pilot and participation in evaluation gained by LCC at referral. Existing Privacy Notice and P</w:t>
      </w:r>
      <w:r w:rsidR="004202DB" w:rsidRPr="007B6B45">
        <w:rPr>
          <w:rStyle w:val="cf01"/>
          <w:rFonts w:asciiTheme="majorHAnsi" w:hAnsiTheme="majorHAnsi" w:cstheme="majorHAnsi"/>
          <w:sz w:val="24"/>
          <w:szCs w:val="24"/>
        </w:rPr>
        <w:t>articipant</w:t>
      </w:r>
      <w:r w:rsidRPr="007B6B45">
        <w:rPr>
          <w:rStyle w:val="cf01"/>
          <w:rFonts w:asciiTheme="majorHAnsi" w:hAnsiTheme="majorHAnsi" w:cstheme="majorHAnsi"/>
          <w:sz w:val="24"/>
          <w:szCs w:val="24"/>
        </w:rPr>
        <w:t xml:space="preserve"> Information Sheet shared at this stage.</w:t>
      </w:r>
    </w:p>
    <w:p w14:paraId="59D6CB74" w14:textId="5C26FAF0" w:rsidR="00BC6A9C" w:rsidRPr="007B6B45" w:rsidRDefault="00BC6A9C" w:rsidP="001850B6">
      <w:pPr>
        <w:pStyle w:val="pf0"/>
        <w:jc w:val="both"/>
        <w:rPr>
          <w:rFonts w:asciiTheme="majorHAnsi" w:hAnsiTheme="majorHAnsi" w:cstheme="majorHAnsi"/>
        </w:rPr>
      </w:pPr>
      <w:r w:rsidRPr="007B6B45">
        <w:rPr>
          <w:rStyle w:val="cf01"/>
          <w:rFonts w:asciiTheme="majorHAnsi" w:hAnsiTheme="majorHAnsi" w:cstheme="majorHAnsi"/>
          <w:sz w:val="24"/>
          <w:szCs w:val="24"/>
        </w:rPr>
        <w:t xml:space="preserve">Step 2 </w:t>
      </w:r>
      <w:r w:rsidR="001850B6" w:rsidRPr="007B6B45">
        <w:rPr>
          <w:rStyle w:val="cf01"/>
          <w:rFonts w:asciiTheme="majorHAnsi" w:hAnsiTheme="majorHAnsi" w:cstheme="majorHAnsi"/>
          <w:sz w:val="24"/>
          <w:szCs w:val="24"/>
        </w:rPr>
        <w:t>-</w:t>
      </w:r>
      <w:r w:rsidRPr="007B6B45">
        <w:rPr>
          <w:rStyle w:val="cf01"/>
          <w:rFonts w:asciiTheme="majorHAnsi" w:hAnsiTheme="majorHAnsi" w:cstheme="majorHAnsi"/>
          <w:sz w:val="24"/>
          <w:szCs w:val="24"/>
        </w:rPr>
        <w:t xml:space="preserve"> Preliminary agreement to be part of the evaluation reiterated by NRS at their first contact with the pilot participant.</w:t>
      </w:r>
    </w:p>
    <w:p w14:paraId="2047F7E9" w14:textId="53D0FA00" w:rsidR="00BC6A9C" w:rsidRPr="007B6B45" w:rsidRDefault="00BC6A9C" w:rsidP="00BC6A9C">
      <w:pPr>
        <w:pStyle w:val="NormalWeb"/>
        <w:jc w:val="both"/>
        <w:rPr>
          <w:rFonts w:asciiTheme="majorHAnsi" w:hAnsiTheme="majorHAnsi" w:cstheme="majorHAnsi"/>
          <w:sz w:val="24"/>
          <w:szCs w:val="24"/>
        </w:rPr>
      </w:pPr>
      <w:r w:rsidRPr="007B6B45">
        <w:rPr>
          <w:rStyle w:val="cf01"/>
          <w:rFonts w:asciiTheme="majorHAnsi" w:hAnsiTheme="majorHAnsi" w:cstheme="majorHAnsi"/>
          <w:sz w:val="24"/>
          <w:szCs w:val="24"/>
        </w:rPr>
        <w:t>Step</w:t>
      </w:r>
      <w:r w:rsidR="00E24194" w:rsidRPr="007B6B45">
        <w:rPr>
          <w:rStyle w:val="cf01"/>
          <w:rFonts w:asciiTheme="majorHAnsi" w:hAnsiTheme="majorHAnsi" w:cstheme="majorHAnsi"/>
          <w:sz w:val="24"/>
          <w:szCs w:val="24"/>
        </w:rPr>
        <w:t xml:space="preserve"> 3</w:t>
      </w:r>
      <w:r w:rsidRPr="007B6B45">
        <w:rPr>
          <w:rStyle w:val="cf01"/>
          <w:rFonts w:asciiTheme="majorHAnsi" w:hAnsiTheme="majorHAnsi" w:cstheme="majorHAnsi"/>
          <w:sz w:val="24"/>
          <w:szCs w:val="24"/>
        </w:rPr>
        <w:t xml:space="preserve"> </w:t>
      </w:r>
      <w:r w:rsidR="001850B6" w:rsidRPr="007B6B45">
        <w:rPr>
          <w:rStyle w:val="cf01"/>
          <w:rFonts w:asciiTheme="majorHAnsi" w:hAnsiTheme="majorHAnsi" w:cstheme="majorHAnsi"/>
          <w:sz w:val="24"/>
          <w:szCs w:val="24"/>
        </w:rPr>
        <w:t>-</w:t>
      </w:r>
      <w:r w:rsidRPr="007B6B45">
        <w:rPr>
          <w:rStyle w:val="cf01"/>
          <w:rFonts w:asciiTheme="majorHAnsi" w:hAnsiTheme="majorHAnsi" w:cstheme="majorHAnsi"/>
          <w:sz w:val="24"/>
          <w:szCs w:val="24"/>
        </w:rPr>
        <w:t xml:space="preserve"> LCC to send University</w:t>
      </w:r>
      <w:r w:rsidR="00466D76">
        <w:rPr>
          <w:rStyle w:val="cf01"/>
          <w:rFonts w:asciiTheme="majorHAnsi" w:hAnsiTheme="majorHAnsi" w:cstheme="majorHAnsi"/>
          <w:sz w:val="24"/>
          <w:szCs w:val="24"/>
        </w:rPr>
        <w:t xml:space="preserve"> of Lincoln names and contact details </w:t>
      </w:r>
      <w:r w:rsidR="00337749">
        <w:rPr>
          <w:rStyle w:val="cf01"/>
          <w:rFonts w:asciiTheme="majorHAnsi" w:hAnsiTheme="majorHAnsi" w:cstheme="majorHAnsi"/>
          <w:sz w:val="24"/>
          <w:szCs w:val="24"/>
        </w:rPr>
        <w:t xml:space="preserve">of participants </w:t>
      </w:r>
      <w:r w:rsidR="00466D76">
        <w:rPr>
          <w:rStyle w:val="cf01"/>
          <w:rFonts w:asciiTheme="majorHAnsi" w:hAnsiTheme="majorHAnsi" w:cstheme="majorHAnsi"/>
          <w:sz w:val="24"/>
          <w:szCs w:val="24"/>
        </w:rPr>
        <w:t>securely</w:t>
      </w:r>
      <w:r w:rsidRPr="007B6B45">
        <w:rPr>
          <w:rStyle w:val="cf01"/>
          <w:rFonts w:asciiTheme="majorHAnsi" w:hAnsiTheme="majorHAnsi" w:cstheme="majorHAnsi"/>
          <w:sz w:val="24"/>
          <w:szCs w:val="24"/>
        </w:rPr>
        <w:t xml:space="preserve"> for them to gain GDPR consent from those pilot participations agreeing to be part of the evaluation.</w:t>
      </w:r>
    </w:p>
    <w:p w14:paraId="51A1F56E" w14:textId="26BA93B3" w:rsidR="00BC6A9C" w:rsidRPr="007B6B45" w:rsidRDefault="00BC6A9C" w:rsidP="00BC6A9C">
      <w:pPr>
        <w:rPr>
          <w:rFonts w:asciiTheme="majorHAnsi" w:hAnsiTheme="majorHAnsi" w:cstheme="majorHAnsi"/>
          <w:b/>
          <w:bCs/>
          <w:color w:val="B9BF15"/>
          <w:sz w:val="28"/>
          <w:szCs w:val="28"/>
        </w:rPr>
      </w:pPr>
      <w:r w:rsidRPr="007B6B45">
        <w:rPr>
          <w:rFonts w:asciiTheme="majorHAnsi" w:hAnsiTheme="majorHAnsi" w:cstheme="majorHAnsi"/>
          <w:b/>
          <w:bCs/>
          <w:color w:val="B9BF15"/>
          <w:sz w:val="28"/>
          <w:szCs w:val="28"/>
        </w:rPr>
        <w:t xml:space="preserve">Pilot Timescales </w:t>
      </w:r>
    </w:p>
    <w:p w14:paraId="4D516230" w14:textId="7777777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The pilot will run from February 2024 to May 2025, with new referrals being accepted up to 6 weeks before the end of the pilot.   If at the end of the pilot period, a person still has a need for use of the TEC, arrangements will be made for them to retain for as long as required, as part of the Technology service offer at that time.   </w:t>
      </w:r>
    </w:p>
    <w:p w14:paraId="4630B47D" w14:textId="02C4E9A7" w:rsidR="00BC6A9C" w:rsidRPr="007B6B45" w:rsidRDefault="00BC6A9C" w:rsidP="00BC6A9C">
      <w:pPr>
        <w:jc w:val="both"/>
        <w:rPr>
          <w:rFonts w:asciiTheme="majorHAnsi" w:hAnsiTheme="majorHAnsi" w:cstheme="majorHAnsi"/>
          <w:sz w:val="24"/>
          <w:szCs w:val="24"/>
        </w:rPr>
      </w:pPr>
      <w:r w:rsidRPr="007B6B45">
        <w:rPr>
          <w:rFonts w:asciiTheme="majorHAnsi" w:hAnsiTheme="majorHAnsi" w:cstheme="majorHAnsi"/>
          <w:sz w:val="24"/>
          <w:szCs w:val="24"/>
        </w:rPr>
        <w:t xml:space="preserve">Information about when your team can refer into the pilot will be published on the TEC teams’ channel and the NRS professionals’ area. As pilot places are limited to a total of 250 participants, it may be necessary to stop new referrals from time to time.  When this happens, your team’s TEC champion and Lead practitioner will be informed, and the TEC Teams channel updated.  </w:t>
      </w:r>
    </w:p>
    <w:p w14:paraId="5588EC36" w14:textId="77777777" w:rsidR="00BC6A9C" w:rsidRPr="007B6B45" w:rsidRDefault="00BC6A9C" w:rsidP="00BC6A9C">
      <w:pPr>
        <w:rPr>
          <w:rFonts w:asciiTheme="majorHAnsi" w:hAnsiTheme="majorHAnsi" w:cstheme="majorHAnsi"/>
          <w:b/>
          <w:bCs/>
          <w:color w:val="B9BF15"/>
          <w:sz w:val="28"/>
          <w:szCs w:val="28"/>
        </w:rPr>
      </w:pPr>
      <w:r w:rsidRPr="007B6B45">
        <w:rPr>
          <w:rFonts w:asciiTheme="majorHAnsi" w:hAnsiTheme="majorHAnsi" w:cstheme="majorHAnsi"/>
          <w:b/>
          <w:bCs/>
          <w:color w:val="B9BF15"/>
          <w:sz w:val="28"/>
          <w:szCs w:val="28"/>
        </w:rPr>
        <w:t xml:space="preserve">Practitioner roles in the pilot </w:t>
      </w:r>
    </w:p>
    <w:p w14:paraId="00DAB46E" w14:textId="28961DD9" w:rsidR="00BC6A9C" w:rsidRPr="007B6B45" w:rsidRDefault="00BC6A9C" w:rsidP="00BC6A9C">
      <w:pPr>
        <w:pStyle w:val="ListParagraph"/>
        <w:numPr>
          <w:ilvl w:val="0"/>
          <w:numId w:val="8"/>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Promote the pilot to suitable participants when undertaking an initial conversation, </w:t>
      </w:r>
      <w:r w:rsidR="008833C8" w:rsidRPr="007B6B45">
        <w:rPr>
          <w:rFonts w:asciiTheme="majorHAnsi" w:hAnsiTheme="majorHAnsi" w:cstheme="majorHAnsi"/>
          <w:sz w:val="24"/>
          <w:szCs w:val="24"/>
        </w:rPr>
        <w:t>assessment,</w:t>
      </w:r>
      <w:r w:rsidRPr="007B6B45">
        <w:rPr>
          <w:rFonts w:asciiTheme="majorHAnsi" w:hAnsiTheme="majorHAnsi" w:cstheme="majorHAnsi"/>
          <w:sz w:val="24"/>
          <w:szCs w:val="24"/>
        </w:rPr>
        <w:t xml:space="preserve"> or review. </w:t>
      </w:r>
    </w:p>
    <w:p w14:paraId="61488726" w14:textId="77777777" w:rsidR="00BC6A9C" w:rsidRPr="007B6B45" w:rsidRDefault="00BC6A9C" w:rsidP="00BC6A9C">
      <w:pPr>
        <w:pStyle w:val="ListParagraph"/>
        <w:numPr>
          <w:ilvl w:val="0"/>
          <w:numId w:val="8"/>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Ensure consent is captured from participants referred into the pilot. </w:t>
      </w:r>
    </w:p>
    <w:p w14:paraId="36759692" w14:textId="77777777" w:rsidR="00BC6A9C" w:rsidRPr="007B6B45" w:rsidRDefault="00BC6A9C" w:rsidP="00BC6A9C">
      <w:pPr>
        <w:pStyle w:val="ListParagraph"/>
        <w:numPr>
          <w:ilvl w:val="0"/>
          <w:numId w:val="8"/>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Liaise with the project team and NRS to ensure the best use of TEC for the individual. </w:t>
      </w:r>
    </w:p>
    <w:p w14:paraId="581E3535" w14:textId="75ABE79F" w:rsidR="00BC6A9C" w:rsidRPr="007B6B45" w:rsidRDefault="00BC6A9C" w:rsidP="00BC6A9C">
      <w:pPr>
        <w:pStyle w:val="ListParagraph"/>
        <w:numPr>
          <w:ilvl w:val="0"/>
          <w:numId w:val="8"/>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When TEC is provided, for practitioners to learn lifestyle and movement patterns, liaise with the project team as appropriate. There may also be a need to examine feedback from NRS if a </w:t>
      </w:r>
      <w:r w:rsidR="00D55B24" w:rsidRPr="007B6B45">
        <w:rPr>
          <w:rFonts w:asciiTheme="majorHAnsi" w:hAnsiTheme="majorHAnsi" w:cstheme="majorHAnsi"/>
          <w:sz w:val="24"/>
          <w:szCs w:val="24"/>
        </w:rPr>
        <w:t>person’s</w:t>
      </w:r>
      <w:r w:rsidRPr="007B6B45">
        <w:rPr>
          <w:rFonts w:asciiTheme="majorHAnsi" w:hAnsiTheme="majorHAnsi" w:cstheme="majorHAnsi"/>
          <w:sz w:val="24"/>
          <w:szCs w:val="24"/>
        </w:rPr>
        <w:t xml:space="preserve"> situation deteriorates.  </w:t>
      </w:r>
    </w:p>
    <w:p w14:paraId="19EC07C0" w14:textId="77777777" w:rsidR="00BC6A9C" w:rsidRPr="007B6B45" w:rsidRDefault="00BC6A9C" w:rsidP="00BC6A9C">
      <w:pPr>
        <w:pStyle w:val="ListParagraph"/>
        <w:numPr>
          <w:ilvl w:val="0"/>
          <w:numId w:val="8"/>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Consider taking part in the evaluation with the University of Lincoln researchers, which will take the views of practitioners into account as well as the participants. </w:t>
      </w:r>
    </w:p>
    <w:p w14:paraId="0EF20DE5" w14:textId="77777777" w:rsidR="00BC6A9C" w:rsidRPr="007B6B45" w:rsidRDefault="00BC6A9C" w:rsidP="00BC6A9C">
      <w:pPr>
        <w:pStyle w:val="ListParagraph"/>
        <w:numPr>
          <w:ilvl w:val="0"/>
          <w:numId w:val="8"/>
        </w:numPr>
        <w:spacing w:line="256" w:lineRule="auto"/>
        <w:jc w:val="both"/>
        <w:rPr>
          <w:rFonts w:asciiTheme="majorHAnsi" w:hAnsiTheme="majorHAnsi" w:cstheme="majorHAnsi"/>
          <w:sz w:val="24"/>
          <w:szCs w:val="24"/>
        </w:rPr>
      </w:pPr>
      <w:r w:rsidRPr="007B6B45">
        <w:rPr>
          <w:rFonts w:asciiTheme="majorHAnsi" w:hAnsiTheme="majorHAnsi" w:cstheme="majorHAnsi"/>
          <w:sz w:val="24"/>
          <w:szCs w:val="24"/>
        </w:rPr>
        <w:t xml:space="preserve">Consider participating in a World Café event.  </w:t>
      </w:r>
    </w:p>
    <w:p w14:paraId="6E5AC532" w14:textId="309E0738" w:rsidR="005C273F" w:rsidRPr="00BC6A9C" w:rsidRDefault="00016EE9" w:rsidP="003C1800">
      <w:pPr>
        <w:spacing w:after="0" w:line="240" w:lineRule="auto"/>
        <w:rPr>
          <w:rFonts w:asciiTheme="majorHAnsi" w:hAnsiTheme="majorHAnsi" w:cstheme="majorHAnsi"/>
          <w:bCs/>
          <w:sz w:val="24"/>
          <w:szCs w:val="24"/>
        </w:rPr>
      </w:pPr>
      <w:r w:rsidRPr="00BC6A9C">
        <w:rPr>
          <w:rFonts w:asciiTheme="majorHAnsi" w:hAnsiTheme="majorHAnsi" w:cstheme="majorHAnsi"/>
          <w:bCs/>
          <w:noProof/>
          <w:sz w:val="24"/>
          <w:szCs w:val="24"/>
          <w:lang w:val="en-US"/>
        </w:rPr>
        <mc:AlternateContent>
          <mc:Choice Requires="wps">
            <w:drawing>
              <wp:anchor distT="0" distB="0" distL="114300" distR="114300" simplePos="0" relativeHeight="251658244" behindDoc="0" locked="0" layoutInCell="1" allowOverlap="1" wp14:anchorId="7E1C417D" wp14:editId="7CF46134">
                <wp:simplePos x="0" y="0"/>
                <wp:positionH relativeFrom="margin">
                  <wp:posOffset>3157220</wp:posOffset>
                </wp:positionH>
                <wp:positionV relativeFrom="paragraph">
                  <wp:posOffset>7252970</wp:posOffset>
                </wp:positionV>
                <wp:extent cx="2724150" cy="809625"/>
                <wp:effectExtent l="0" t="0" r="0" b="9525"/>
                <wp:wrapNone/>
                <wp:docPr id="34015930" name="Text Box 34015930"/>
                <wp:cNvGraphicFramePr/>
                <a:graphic xmlns:a="http://schemas.openxmlformats.org/drawingml/2006/main">
                  <a:graphicData uri="http://schemas.microsoft.com/office/word/2010/wordprocessingShape">
                    <wps:wsp>
                      <wps:cNvSpPr txBox="1"/>
                      <wps:spPr>
                        <a:xfrm>
                          <a:off x="0" y="0"/>
                          <a:ext cx="2724150" cy="8096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66574" w14:textId="502CC211" w:rsidR="00016EE9" w:rsidRDefault="00016EE9" w:rsidP="00016EE9">
                            <w:pPr>
                              <w:spacing w:after="0" w:line="540" w:lineRule="exact"/>
                              <w:rPr>
                                <w:rFonts w:ascii="Calibri" w:hAnsi="Calibri"/>
                                <w:b/>
                                <w:color w:val="FFFFFF" w:themeColor="background1"/>
                                <w:sz w:val="52"/>
                                <w:szCs w:val="52"/>
                              </w:rPr>
                            </w:pPr>
                            <w:r>
                              <w:rPr>
                                <w:rFonts w:ascii="Calibri" w:hAnsi="Calibri"/>
                                <w:b/>
                                <w:color w:val="FFFFFF" w:themeColor="background1"/>
                                <w:sz w:val="52"/>
                                <w:szCs w:val="52"/>
                              </w:rPr>
                              <w:t>Drew Goble</w:t>
                            </w:r>
                          </w:p>
                          <w:p w14:paraId="566F118B" w14:textId="77777777" w:rsidR="00016EE9" w:rsidRPr="006F27F8" w:rsidRDefault="00016EE9" w:rsidP="00016EE9">
                            <w:pPr>
                              <w:spacing w:after="0" w:line="540" w:lineRule="exact"/>
                              <w:rPr>
                                <w:rFonts w:ascii="Calibri" w:hAnsi="Calibri"/>
                                <w:b/>
                                <w:color w:val="FFFFFF" w:themeColor="background1"/>
                                <w:sz w:val="32"/>
                                <w:szCs w:val="32"/>
                              </w:rPr>
                            </w:pPr>
                            <w:r>
                              <w:rPr>
                                <w:rFonts w:ascii="Calibri" w:hAnsi="Calibri"/>
                                <w:b/>
                                <w:color w:val="FFFFFF" w:themeColor="background1"/>
                                <w:sz w:val="32"/>
                                <w:szCs w:val="32"/>
                              </w:rPr>
                              <w:t>Care Technology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417D" id="Text Box 34015930" o:spid="_x0000_s1028" type="#_x0000_t202" style="position:absolute;margin-left:248.6pt;margin-top:571.1pt;width:214.5pt;height:63.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" filled="f" stroked="f">
                <v:textbox>
                  <w:txbxContent>
                    <w:p w14:paraId="7E066574" w14:textId="502CC211" w:rsidR="00016EE9" w:rsidRDefault="00016EE9" w:rsidP="00016EE9">
                      <w:pPr>
                        <w:spacing w:after="0" w:line="540" w:lineRule="exact"/>
                        <w:rPr>
                          <w:rFonts w:ascii="Calibri" w:hAnsi="Calibri"/>
                          <w:b/>
                          <w:color w:val="FFFFFF" w:themeColor="background1"/>
                          <w:sz w:val="52"/>
                          <w:szCs w:val="52"/>
                        </w:rPr>
                      </w:pPr>
                      <w:r>
                        <w:rPr>
                          <w:rFonts w:ascii="Calibri" w:hAnsi="Calibri"/>
                          <w:b/>
                          <w:color w:val="FFFFFF" w:themeColor="background1"/>
                          <w:sz w:val="52"/>
                          <w:szCs w:val="52"/>
                        </w:rPr>
                        <w:t>Drew Goble</w:t>
                      </w:r>
                    </w:p>
                    <w:p w14:paraId="566F118B" w14:textId="77777777" w:rsidR="00016EE9" w:rsidRPr="006F27F8" w:rsidRDefault="00016EE9" w:rsidP="00016EE9">
                      <w:pPr>
                        <w:spacing w:after="0" w:line="540" w:lineRule="exact"/>
                        <w:rPr>
                          <w:rFonts w:ascii="Calibri" w:hAnsi="Calibri"/>
                          <w:b/>
                          <w:color w:val="FFFFFF" w:themeColor="background1"/>
                          <w:sz w:val="32"/>
                          <w:szCs w:val="32"/>
                        </w:rPr>
                      </w:pPr>
                      <w:r>
                        <w:rPr>
                          <w:rFonts w:ascii="Calibri" w:hAnsi="Calibri"/>
                          <w:b/>
                          <w:color w:val="FFFFFF" w:themeColor="background1"/>
                          <w:sz w:val="32"/>
                          <w:szCs w:val="32"/>
                        </w:rPr>
                        <w:t>Care Technology Consultant</w:t>
                      </w:r>
                    </w:p>
                  </w:txbxContent>
                </v:textbox>
                <w10:wrap anchorx="margin"/>
              </v:shape>
            </w:pict>
          </mc:Fallback>
        </mc:AlternateContent>
      </w:r>
      <w:r w:rsidR="009742D0" w:rsidRPr="00BC6A9C">
        <w:rPr>
          <w:rFonts w:asciiTheme="majorHAnsi" w:hAnsiTheme="majorHAnsi" w:cstheme="majorHAnsi"/>
          <w:bCs/>
          <w:noProof/>
          <w:sz w:val="24"/>
          <w:szCs w:val="24"/>
          <w:lang w:val="en-US"/>
        </w:rPr>
        <mc:AlternateContent>
          <mc:Choice Requires="wps">
            <w:drawing>
              <wp:anchor distT="0" distB="0" distL="114300" distR="114300" simplePos="0" relativeHeight="251658243" behindDoc="0" locked="0" layoutInCell="1" allowOverlap="1" wp14:anchorId="29E4C14C" wp14:editId="5FEFA3F7">
                <wp:simplePos x="0" y="0"/>
                <wp:positionH relativeFrom="margin">
                  <wp:posOffset>-109855</wp:posOffset>
                </wp:positionH>
                <wp:positionV relativeFrom="paragraph">
                  <wp:posOffset>7272020</wp:posOffset>
                </wp:positionV>
                <wp:extent cx="2724150" cy="809625"/>
                <wp:effectExtent l="0" t="0" r="0" b="9525"/>
                <wp:wrapNone/>
                <wp:docPr id="647443969" name="Text Box 647443969"/>
                <wp:cNvGraphicFramePr/>
                <a:graphic xmlns:a="http://schemas.openxmlformats.org/drawingml/2006/main">
                  <a:graphicData uri="http://schemas.microsoft.com/office/word/2010/wordprocessingShape">
                    <wps:wsp>
                      <wps:cNvSpPr txBox="1"/>
                      <wps:spPr>
                        <a:xfrm>
                          <a:off x="0" y="0"/>
                          <a:ext cx="2724150" cy="8096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EB720" w14:textId="77777777" w:rsidR="007348C4" w:rsidRDefault="007348C4" w:rsidP="007348C4">
                            <w:pPr>
                              <w:spacing w:after="0" w:line="540" w:lineRule="exact"/>
                              <w:rPr>
                                <w:rFonts w:ascii="Calibri" w:hAnsi="Calibri"/>
                                <w:b/>
                                <w:color w:val="FFFFFF" w:themeColor="background1"/>
                                <w:sz w:val="52"/>
                                <w:szCs w:val="52"/>
                              </w:rPr>
                            </w:pPr>
                            <w:r>
                              <w:rPr>
                                <w:rFonts w:ascii="Calibri" w:hAnsi="Calibri"/>
                                <w:b/>
                                <w:color w:val="FFFFFF" w:themeColor="background1"/>
                                <w:sz w:val="52"/>
                                <w:szCs w:val="52"/>
                              </w:rPr>
                              <w:t>Dan Clarke</w:t>
                            </w:r>
                          </w:p>
                          <w:p w14:paraId="548E5F97" w14:textId="38841D37" w:rsidR="009742D0" w:rsidRPr="006F27F8" w:rsidRDefault="007348C4" w:rsidP="007348C4">
                            <w:pPr>
                              <w:spacing w:after="0" w:line="540" w:lineRule="exact"/>
                              <w:rPr>
                                <w:rFonts w:ascii="Calibri" w:hAnsi="Calibri"/>
                                <w:b/>
                                <w:color w:val="FFFFFF" w:themeColor="background1"/>
                                <w:sz w:val="32"/>
                                <w:szCs w:val="32"/>
                              </w:rPr>
                            </w:pPr>
                            <w:r>
                              <w:rPr>
                                <w:rFonts w:ascii="Calibri" w:hAnsi="Calibri"/>
                                <w:b/>
                                <w:color w:val="FFFFFF" w:themeColor="background1"/>
                                <w:sz w:val="32"/>
                                <w:szCs w:val="32"/>
                              </w:rPr>
                              <w:t>Care Technology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4C14C" id="Text Box 647443969" o:spid="_x0000_s1029" type="#_x0000_t202" style="position:absolute;margin-left:-8.65pt;margin-top:572.6pt;width:214.5pt;height:6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" filled="f" stroked="f">
                <v:textbox>
                  <w:txbxContent>
                    <w:p w14:paraId="6F0EB720" w14:textId="77777777" w:rsidR="007348C4" w:rsidRDefault="007348C4" w:rsidP="007348C4">
                      <w:pPr>
                        <w:spacing w:after="0" w:line="540" w:lineRule="exact"/>
                        <w:rPr>
                          <w:rFonts w:ascii="Calibri" w:hAnsi="Calibri"/>
                          <w:b/>
                          <w:color w:val="FFFFFF" w:themeColor="background1"/>
                          <w:sz w:val="52"/>
                          <w:szCs w:val="52"/>
                        </w:rPr>
                      </w:pPr>
                      <w:r>
                        <w:rPr>
                          <w:rFonts w:ascii="Calibri" w:hAnsi="Calibri"/>
                          <w:b/>
                          <w:color w:val="FFFFFF" w:themeColor="background1"/>
                          <w:sz w:val="52"/>
                          <w:szCs w:val="52"/>
                        </w:rPr>
                        <w:t>Dan Clarke</w:t>
                      </w:r>
                    </w:p>
                    <w:p w14:paraId="548E5F97" w14:textId="38841D37" w:rsidR="009742D0" w:rsidRPr="006F27F8" w:rsidRDefault="007348C4" w:rsidP="007348C4">
                      <w:pPr>
                        <w:spacing w:after="0" w:line="540" w:lineRule="exact"/>
                        <w:rPr>
                          <w:rFonts w:ascii="Calibri" w:hAnsi="Calibri"/>
                          <w:b/>
                          <w:color w:val="FFFFFF" w:themeColor="background1"/>
                          <w:sz w:val="32"/>
                          <w:szCs w:val="32"/>
                        </w:rPr>
                      </w:pPr>
                      <w:r>
                        <w:rPr>
                          <w:rFonts w:ascii="Calibri" w:hAnsi="Calibri"/>
                          <w:b/>
                          <w:color w:val="FFFFFF" w:themeColor="background1"/>
                          <w:sz w:val="32"/>
                          <w:szCs w:val="32"/>
                        </w:rPr>
                        <w:t>Care Technology Consultant</w:t>
                      </w:r>
                    </w:p>
                  </w:txbxContent>
                </v:textbox>
                <w10:wrap anchorx="margin"/>
              </v:shape>
            </w:pict>
          </mc:Fallback>
        </mc:AlternateContent>
      </w:r>
    </w:p>
    <w:sectPr w:rsidR="005C273F" w:rsidRPr="00BC6A9C" w:rsidSect="0042716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F1EA" w14:textId="77777777" w:rsidR="00C9409E" w:rsidRDefault="00C9409E" w:rsidP="004C7F65">
      <w:pPr>
        <w:spacing w:after="0" w:line="240" w:lineRule="auto"/>
      </w:pPr>
      <w:r>
        <w:separator/>
      </w:r>
    </w:p>
  </w:endnote>
  <w:endnote w:type="continuationSeparator" w:id="0">
    <w:p w14:paraId="351049E4" w14:textId="77777777" w:rsidR="00C9409E" w:rsidRDefault="00C9409E" w:rsidP="004C7F65">
      <w:pPr>
        <w:spacing w:after="0" w:line="240" w:lineRule="auto"/>
      </w:pPr>
      <w:r>
        <w:continuationSeparator/>
      </w:r>
    </w:p>
  </w:endnote>
  <w:endnote w:type="continuationNotice" w:id="1">
    <w:p w14:paraId="1B7E826F" w14:textId="77777777" w:rsidR="00C9409E" w:rsidRDefault="00C94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020875FA" w:rsidR="00201D1C" w:rsidRPr="004C7F65" w:rsidRDefault="006C25DE" w:rsidP="00FB56A1">
    <w:pPr>
      <w:pStyle w:val="Footer"/>
      <w:pBdr>
        <w:top w:val="single" w:sz="4" w:space="6" w:color="99AB21"/>
      </w:pBdr>
      <w:tabs>
        <w:tab w:val="clear" w:pos="4320"/>
        <w:tab w:val="clear" w:pos="8640"/>
        <w:tab w:val="right" w:pos="9088"/>
      </w:tabs>
      <w:rPr>
        <w:rFonts w:asciiTheme="majorHAnsi" w:hAnsiTheme="majorHAnsi"/>
      </w:rPr>
    </w:pPr>
    <w:r>
      <w:rPr>
        <w:noProof/>
      </w:rPr>
      <w:drawing>
        <wp:inline distT="0" distB="0" distL="0" distR="0" wp14:anchorId="297CE424" wp14:editId="59BA961B">
          <wp:extent cx="749300" cy="685336"/>
          <wp:effectExtent l="0" t="0" r="0" b="1905"/>
          <wp:docPr id="1757829083" name="Picture 1757829083"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829083" name="Picture 6" descr="A logo of a university&#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9300" cy="685336"/>
                  </a:xfrm>
                  <a:prstGeom prst="rect">
                    <a:avLst/>
                  </a:prstGeom>
                  <a:noFill/>
                  <a:ln>
                    <a:noFill/>
                  </a:ln>
                </pic:spPr>
              </pic:pic>
            </a:graphicData>
          </a:graphic>
        </wp:inline>
      </w:drawing>
    </w:r>
    <w:r>
      <w:rPr>
        <w:rFonts w:asciiTheme="majorHAnsi" w:hAnsiTheme="majorHAnsi"/>
      </w:rPr>
      <w:t xml:space="preserve">                       </w:t>
    </w:r>
    <w:r w:rsidR="00FB56A1">
      <w:rPr>
        <w:rFonts w:asciiTheme="majorHAnsi" w:hAnsiTheme="majorHAnsi"/>
      </w:rPr>
      <w:t xml:space="preserve">                  </w:t>
    </w:r>
    <w:r w:rsidR="00FB56A1">
      <w:rPr>
        <w:noProof/>
      </w:rPr>
      <w:drawing>
        <wp:inline distT="0" distB="0" distL="0" distR="0" wp14:anchorId="19A2AE5F" wp14:editId="11082EFC">
          <wp:extent cx="1076325" cy="641532"/>
          <wp:effectExtent l="0" t="0" r="0" b="6350"/>
          <wp:docPr id="389220875" name="Picture 389220875" descr="A logo for a health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20875" name="Picture 3" descr="A logo for a healthcare company&#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0034" cy="643743"/>
                  </a:xfrm>
                  <a:prstGeom prst="rect">
                    <a:avLst/>
                  </a:prstGeom>
                  <a:noFill/>
                  <a:ln>
                    <a:noFill/>
                  </a:ln>
                </pic:spPr>
              </pic:pic>
            </a:graphicData>
          </a:graphic>
        </wp:inline>
      </w:drawing>
    </w:r>
    <w:r w:rsidR="00FB56A1">
      <w:rPr>
        <w:rFonts w:asciiTheme="majorHAnsi" w:hAnsiTheme="majorHAnsi"/>
      </w:rPr>
      <w:t xml:space="preserve">                   </w:t>
    </w:r>
    <w:r>
      <w:rPr>
        <w:rFonts w:asciiTheme="majorHAnsi" w:hAnsiTheme="majorHAnsi"/>
      </w:rPr>
      <w:t xml:space="preserve">    </w:t>
    </w:r>
    <w:r w:rsidR="00F6705B">
      <w:rPr>
        <w:rFonts w:asciiTheme="majorHAnsi" w:hAnsiTheme="majorHAnsi"/>
      </w:rPr>
      <w:t xml:space="preserve">   </w:t>
    </w:r>
    <w:r w:rsidR="00AF77A2">
      <w:rPr>
        <w:noProof/>
      </w:rPr>
      <w:drawing>
        <wp:inline distT="0" distB="0" distL="0" distR="0" wp14:anchorId="7B94DBAD" wp14:editId="336C2108">
          <wp:extent cx="1790700" cy="587549"/>
          <wp:effectExtent l="0" t="0" r="0" b="3175"/>
          <wp:docPr id="1023340414" name="Picture 1023340414" descr="A black and yellow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40414" name="Picture 2" descr="A black and yellow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402" cy="6035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C278" w14:textId="77777777" w:rsidR="00C9409E" w:rsidRDefault="00C9409E" w:rsidP="004C7F65">
      <w:pPr>
        <w:spacing w:after="0" w:line="240" w:lineRule="auto"/>
      </w:pPr>
      <w:r>
        <w:separator/>
      </w:r>
    </w:p>
  </w:footnote>
  <w:footnote w:type="continuationSeparator" w:id="0">
    <w:p w14:paraId="055F843A" w14:textId="77777777" w:rsidR="00C9409E" w:rsidRDefault="00C9409E" w:rsidP="004C7F65">
      <w:pPr>
        <w:spacing w:after="0" w:line="240" w:lineRule="auto"/>
      </w:pPr>
      <w:r>
        <w:continuationSeparator/>
      </w:r>
    </w:p>
  </w:footnote>
  <w:footnote w:type="continuationNotice" w:id="1">
    <w:p w14:paraId="58B8B2F1" w14:textId="77777777" w:rsidR="00C9409E" w:rsidRDefault="00C940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E83"/>
    <w:multiLevelType w:val="hybridMultilevel"/>
    <w:tmpl w:val="76762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2978DF"/>
    <w:multiLevelType w:val="hybridMultilevel"/>
    <w:tmpl w:val="965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624D7"/>
    <w:multiLevelType w:val="hybridMultilevel"/>
    <w:tmpl w:val="FE40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1A15AA"/>
    <w:multiLevelType w:val="hybridMultilevel"/>
    <w:tmpl w:val="C002C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E63B7E"/>
    <w:multiLevelType w:val="hybridMultilevel"/>
    <w:tmpl w:val="12E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D4027"/>
    <w:multiLevelType w:val="hybridMultilevel"/>
    <w:tmpl w:val="5B42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A728A3"/>
    <w:multiLevelType w:val="hybridMultilevel"/>
    <w:tmpl w:val="4A9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F69"/>
    <w:multiLevelType w:val="hybridMultilevel"/>
    <w:tmpl w:val="8D34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82215705">
    <w:abstractNumId w:val="6"/>
  </w:num>
  <w:num w:numId="2" w16cid:durableId="1206478969">
    <w:abstractNumId w:val="4"/>
  </w:num>
  <w:num w:numId="3" w16cid:durableId="897280273">
    <w:abstractNumId w:val="1"/>
  </w:num>
  <w:num w:numId="4" w16cid:durableId="1397244246">
    <w:abstractNumId w:val="7"/>
  </w:num>
  <w:num w:numId="5" w16cid:durableId="30805291">
    <w:abstractNumId w:val="5"/>
  </w:num>
  <w:num w:numId="6" w16cid:durableId="261109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5944771">
    <w:abstractNumId w:val="3"/>
  </w:num>
  <w:num w:numId="8" w16cid:durableId="718744178">
    <w:abstractNumId w:val="2"/>
  </w:num>
  <w:num w:numId="9" w16cid:durableId="201387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6898"/>
    <w:rsid w:val="00016EE9"/>
    <w:rsid w:val="000242C0"/>
    <w:rsid w:val="0004156E"/>
    <w:rsid w:val="00051CBD"/>
    <w:rsid w:val="00055E36"/>
    <w:rsid w:val="00071918"/>
    <w:rsid w:val="00072C3F"/>
    <w:rsid w:val="000852C3"/>
    <w:rsid w:val="000870E2"/>
    <w:rsid w:val="000A4DF3"/>
    <w:rsid w:val="000C0DEB"/>
    <w:rsid w:val="000C4445"/>
    <w:rsid w:val="000D0CA6"/>
    <w:rsid w:val="000F38CD"/>
    <w:rsid w:val="00106A4F"/>
    <w:rsid w:val="00112C4B"/>
    <w:rsid w:val="00126B02"/>
    <w:rsid w:val="001449E2"/>
    <w:rsid w:val="00160BE8"/>
    <w:rsid w:val="00180000"/>
    <w:rsid w:val="001850B6"/>
    <w:rsid w:val="00197CD2"/>
    <w:rsid w:val="001A2160"/>
    <w:rsid w:val="001A44A6"/>
    <w:rsid w:val="001E2549"/>
    <w:rsid w:val="001E5642"/>
    <w:rsid w:val="00201D1C"/>
    <w:rsid w:val="00211453"/>
    <w:rsid w:val="00215692"/>
    <w:rsid w:val="00216B39"/>
    <w:rsid w:val="0022148E"/>
    <w:rsid w:val="0022274F"/>
    <w:rsid w:val="00226E74"/>
    <w:rsid w:val="00233185"/>
    <w:rsid w:val="00240913"/>
    <w:rsid w:val="002427A7"/>
    <w:rsid w:val="00242A9C"/>
    <w:rsid w:val="002476C6"/>
    <w:rsid w:val="0025003D"/>
    <w:rsid w:val="00254236"/>
    <w:rsid w:val="00273AC5"/>
    <w:rsid w:val="00287B6A"/>
    <w:rsid w:val="002A19F3"/>
    <w:rsid w:val="002D1793"/>
    <w:rsid w:val="002D77F7"/>
    <w:rsid w:val="002E1AE2"/>
    <w:rsid w:val="002F04CD"/>
    <w:rsid w:val="002F3542"/>
    <w:rsid w:val="002F381F"/>
    <w:rsid w:val="00304BBE"/>
    <w:rsid w:val="00310AF9"/>
    <w:rsid w:val="00315535"/>
    <w:rsid w:val="00337749"/>
    <w:rsid w:val="0035007D"/>
    <w:rsid w:val="00350DA2"/>
    <w:rsid w:val="00354343"/>
    <w:rsid w:val="003619CA"/>
    <w:rsid w:val="00375D0A"/>
    <w:rsid w:val="003A011B"/>
    <w:rsid w:val="003B6CFF"/>
    <w:rsid w:val="003C151B"/>
    <w:rsid w:val="003C1800"/>
    <w:rsid w:val="003C4AC7"/>
    <w:rsid w:val="003C7EB3"/>
    <w:rsid w:val="003D32FD"/>
    <w:rsid w:val="003E5F49"/>
    <w:rsid w:val="0041786B"/>
    <w:rsid w:val="004202DB"/>
    <w:rsid w:val="0042716F"/>
    <w:rsid w:val="0045224C"/>
    <w:rsid w:val="004611D9"/>
    <w:rsid w:val="004623C5"/>
    <w:rsid w:val="00466D76"/>
    <w:rsid w:val="00472AA3"/>
    <w:rsid w:val="004812AD"/>
    <w:rsid w:val="00481AFE"/>
    <w:rsid w:val="00486487"/>
    <w:rsid w:val="0049301B"/>
    <w:rsid w:val="004A239F"/>
    <w:rsid w:val="004B5A28"/>
    <w:rsid w:val="004C7F65"/>
    <w:rsid w:val="004D0CEF"/>
    <w:rsid w:val="004D5891"/>
    <w:rsid w:val="004F233A"/>
    <w:rsid w:val="005044E8"/>
    <w:rsid w:val="00506053"/>
    <w:rsid w:val="00511E99"/>
    <w:rsid w:val="005219D5"/>
    <w:rsid w:val="0052539A"/>
    <w:rsid w:val="00531FC7"/>
    <w:rsid w:val="00543BCB"/>
    <w:rsid w:val="0054524D"/>
    <w:rsid w:val="00563C58"/>
    <w:rsid w:val="00565739"/>
    <w:rsid w:val="0056719C"/>
    <w:rsid w:val="00585B90"/>
    <w:rsid w:val="00595A71"/>
    <w:rsid w:val="005B0697"/>
    <w:rsid w:val="005C273F"/>
    <w:rsid w:val="005C3EB1"/>
    <w:rsid w:val="00602DA9"/>
    <w:rsid w:val="00617C2B"/>
    <w:rsid w:val="00623588"/>
    <w:rsid w:val="006545AE"/>
    <w:rsid w:val="006726DD"/>
    <w:rsid w:val="00682983"/>
    <w:rsid w:val="006838D4"/>
    <w:rsid w:val="00694CF1"/>
    <w:rsid w:val="006A54CD"/>
    <w:rsid w:val="006B1869"/>
    <w:rsid w:val="006B1DBC"/>
    <w:rsid w:val="006B3041"/>
    <w:rsid w:val="006C0C08"/>
    <w:rsid w:val="006C25DE"/>
    <w:rsid w:val="006C38C6"/>
    <w:rsid w:val="006D0286"/>
    <w:rsid w:val="006F27F8"/>
    <w:rsid w:val="006F7680"/>
    <w:rsid w:val="00701B47"/>
    <w:rsid w:val="00716168"/>
    <w:rsid w:val="00723866"/>
    <w:rsid w:val="0072576B"/>
    <w:rsid w:val="00725DED"/>
    <w:rsid w:val="007348C4"/>
    <w:rsid w:val="00735903"/>
    <w:rsid w:val="0076006C"/>
    <w:rsid w:val="0077080F"/>
    <w:rsid w:val="00774094"/>
    <w:rsid w:val="007750A8"/>
    <w:rsid w:val="00785EA8"/>
    <w:rsid w:val="007A3322"/>
    <w:rsid w:val="007A3CE8"/>
    <w:rsid w:val="007A4384"/>
    <w:rsid w:val="007A4BDC"/>
    <w:rsid w:val="007A4F75"/>
    <w:rsid w:val="007B1BBB"/>
    <w:rsid w:val="007B6B45"/>
    <w:rsid w:val="007D79B7"/>
    <w:rsid w:val="00810C1A"/>
    <w:rsid w:val="00813E24"/>
    <w:rsid w:val="00835A69"/>
    <w:rsid w:val="00836675"/>
    <w:rsid w:val="00851093"/>
    <w:rsid w:val="0085261E"/>
    <w:rsid w:val="008608DF"/>
    <w:rsid w:val="00866D74"/>
    <w:rsid w:val="00867B9D"/>
    <w:rsid w:val="008833C8"/>
    <w:rsid w:val="00886B83"/>
    <w:rsid w:val="00893CDE"/>
    <w:rsid w:val="008A116C"/>
    <w:rsid w:val="008B3D65"/>
    <w:rsid w:val="008C107D"/>
    <w:rsid w:val="008E5C53"/>
    <w:rsid w:val="008F2011"/>
    <w:rsid w:val="008F210F"/>
    <w:rsid w:val="00913469"/>
    <w:rsid w:val="00923674"/>
    <w:rsid w:val="009674E9"/>
    <w:rsid w:val="009742D0"/>
    <w:rsid w:val="00977628"/>
    <w:rsid w:val="0099106E"/>
    <w:rsid w:val="009A2FE4"/>
    <w:rsid w:val="009B0B20"/>
    <w:rsid w:val="009B5E06"/>
    <w:rsid w:val="009B749F"/>
    <w:rsid w:val="009C2545"/>
    <w:rsid w:val="009C5BD3"/>
    <w:rsid w:val="009E430D"/>
    <w:rsid w:val="009F5756"/>
    <w:rsid w:val="00A01C89"/>
    <w:rsid w:val="00A1003E"/>
    <w:rsid w:val="00A116BF"/>
    <w:rsid w:val="00A12EED"/>
    <w:rsid w:val="00A74878"/>
    <w:rsid w:val="00A82899"/>
    <w:rsid w:val="00A83D81"/>
    <w:rsid w:val="00A97186"/>
    <w:rsid w:val="00AB78FC"/>
    <w:rsid w:val="00AC6E2B"/>
    <w:rsid w:val="00AE01BC"/>
    <w:rsid w:val="00AE1F91"/>
    <w:rsid w:val="00AE716D"/>
    <w:rsid w:val="00AF03B9"/>
    <w:rsid w:val="00AF486A"/>
    <w:rsid w:val="00AF77A2"/>
    <w:rsid w:val="00B16034"/>
    <w:rsid w:val="00B16333"/>
    <w:rsid w:val="00B26B7E"/>
    <w:rsid w:val="00B3577E"/>
    <w:rsid w:val="00B96904"/>
    <w:rsid w:val="00BC0707"/>
    <w:rsid w:val="00BC48F2"/>
    <w:rsid w:val="00BC6A9C"/>
    <w:rsid w:val="00BD3485"/>
    <w:rsid w:val="00BD40BB"/>
    <w:rsid w:val="00BE482B"/>
    <w:rsid w:val="00BF047C"/>
    <w:rsid w:val="00C0224F"/>
    <w:rsid w:val="00C030CE"/>
    <w:rsid w:val="00C065A4"/>
    <w:rsid w:val="00C1313A"/>
    <w:rsid w:val="00C20A97"/>
    <w:rsid w:val="00C56672"/>
    <w:rsid w:val="00C57450"/>
    <w:rsid w:val="00C63563"/>
    <w:rsid w:val="00C77359"/>
    <w:rsid w:val="00C9409E"/>
    <w:rsid w:val="00C9462E"/>
    <w:rsid w:val="00C9722F"/>
    <w:rsid w:val="00CA583F"/>
    <w:rsid w:val="00CC7D57"/>
    <w:rsid w:val="00CD045B"/>
    <w:rsid w:val="00CD765C"/>
    <w:rsid w:val="00CE39D6"/>
    <w:rsid w:val="00CF2F19"/>
    <w:rsid w:val="00D10C9A"/>
    <w:rsid w:val="00D17EB9"/>
    <w:rsid w:val="00D35EF2"/>
    <w:rsid w:val="00D457D3"/>
    <w:rsid w:val="00D55B24"/>
    <w:rsid w:val="00D705BD"/>
    <w:rsid w:val="00D83D63"/>
    <w:rsid w:val="00D902B8"/>
    <w:rsid w:val="00D9566A"/>
    <w:rsid w:val="00DA4F16"/>
    <w:rsid w:val="00DC4406"/>
    <w:rsid w:val="00DD3B82"/>
    <w:rsid w:val="00DE18BA"/>
    <w:rsid w:val="00DE7B7B"/>
    <w:rsid w:val="00E022F7"/>
    <w:rsid w:val="00E24194"/>
    <w:rsid w:val="00E42C3A"/>
    <w:rsid w:val="00E552D7"/>
    <w:rsid w:val="00E6120F"/>
    <w:rsid w:val="00E6379D"/>
    <w:rsid w:val="00E72FC0"/>
    <w:rsid w:val="00E773BE"/>
    <w:rsid w:val="00E97F6E"/>
    <w:rsid w:val="00EB40D2"/>
    <w:rsid w:val="00EB7B8E"/>
    <w:rsid w:val="00EC0AB6"/>
    <w:rsid w:val="00EE063E"/>
    <w:rsid w:val="00EF62CC"/>
    <w:rsid w:val="00F24A05"/>
    <w:rsid w:val="00F35542"/>
    <w:rsid w:val="00F36F33"/>
    <w:rsid w:val="00F40AC2"/>
    <w:rsid w:val="00F41DA2"/>
    <w:rsid w:val="00F52C0C"/>
    <w:rsid w:val="00F6705B"/>
    <w:rsid w:val="00F92F50"/>
    <w:rsid w:val="00F979D9"/>
    <w:rsid w:val="00FA05A6"/>
    <w:rsid w:val="00FB1A09"/>
    <w:rsid w:val="00FB56A1"/>
    <w:rsid w:val="00FC6D39"/>
    <w:rsid w:val="00FD63E2"/>
    <w:rsid w:val="00FE5EB2"/>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8A79C59D-4A6E-4274-8336-947E272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CommentReference">
    <w:name w:val="annotation reference"/>
    <w:basedOn w:val="DefaultParagraphFont"/>
    <w:uiPriority w:val="99"/>
    <w:semiHidden/>
    <w:unhideWhenUsed/>
    <w:rsid w:val="00D17EB9"/>
    <w:rPr>
      <w:sz w:val="16"/>
      <w:szCs w:val="16"/>
    </w:rPr>
  </w:style>
  <w:style w:type="paragraph" w:styleId="ListParagraph">
    <w:name w:val="List Paragraph"/>
    <w:basedOn w:val="Normal"/>
    <w:uiPriority w:val="34"/>
    <w:qFormat/>
    <w:rsid w:val="00623588"/>
    <w:pPr>
      <w:spacing w:after="160" w:line="259" w:lineRule="auto"/>
      <w:ind w:left="720"/>
      <w:contextualSpacing/>
    </w:pPr>
    <w:rPr>
      <w:kern w:val="2"/>
      <w14:ligatures w14:val="standardContextual"/>
    </w:rPr>
  </w:style>
  <w:style w:type="character" w:customStyle="1" w:styleId="ui-provider">
    <w:name w:val="ui-provider"/>
    <w:basedOn w:val="DefaultParagraphFont"/>
    <w:rsid w:val="00774094"/>
  </w:style>
  <w:style w:type="character" w:styleId="Hyperlink">
    <w:name w:val="Hyperlink"/>
    <w:basedOn w:val="DefaultParagraphFont"/>
    <w:uiPriority w:val="99"/>
    <w:unhideWhenUsed/>
    <w:rsid w:val="00FE5EB2"/>
    <w:rPr>
      <w:color w:val="0000FF" w:themeColor="hyperlink"/>
      <w:u w:val="single"/>
    </w:rPr>
  </w:style>
  <w:style w:type="paragraph" w:customStyle="1" w:styleId="pf0">
    <w:name w:val="pf0"/>
    <w:basedOn w:val="Normal"/>
    <w:uiPriority w:val="99"/>
    <w:semiHidden/>
    <w:rsid w:val="00BC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C6A9C"/>
    <w:rPr>
      <w:rFonts w:ascii="Segoe UI" w:hAnsi="Segoe UI" w:cs="Segoe UI" w:hint="default"/>
      <w:sz w:val="18"/>
      <w:szCs w:val="18"/>
    </w:rPr>
  </w:style>
  <w:style w:type="character" w:styleId="UnresolvedMention">
    <w:name w:val="Unresolved Mention"/>
    <w:basedOn w:val="DefaultParagraphFont"/>
    <w:uiPriority w:val="99"/>
    <w:semiHidden/>
    <w:unhideWhenUsed/>
    <w:rsid w:val="006F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1359">
      <w:bodyDiv w:val="1"/>
      <w:marLeft w:val="0"/>
      <w:marRight w:val="0"/>
      <w:marTop w:val="0"/>
      <w:marBottom w:val="0"/>
      <w:divBdr>
        <w:top w:val="none" w:sz="0" w:space="0" w:color="auto"/>
        <w:left w:val="none" w:sz="0" w:space="0" w:color="auto"/>
        <w:bottom w:val="none" w:sz="0" w:space="0" w:color="auto"/>
        <w:right w:val="none" w:sz="0" w:space="0" w:color="auto"/>
      </w:divBdr>
    </w:div>
    <w:div w:id="974064886">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3A%2F%2Fwww.nrshealthcare.com%2Fprofessionals%2Flincolnshiretecpilot&amp;data=05%7C02%7CAnastasia.Sotnikova%40lincolnshire.gov.uk%7C30b0ee7a91c44639e56a08dc2990d325%7Cb4e05b92f8ce46b59b2499ba5c11e5e9%7C0%7C0%7C638430949226569221%7CUnknown%7CTWFpbGZsb3d8eyJWIjoiMC4wLjAwMDAiLCJQIjoiV2luMzIiLCJBTiI6Ik1haWwiLCJXVCI6Mn0%3D%7C0%7C%7C%7C&amp;sdata=fXw6FQora%2FDxNj3iU%2Bu%2B7tKO7F8elL%2F1WzJFMDrgclk%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png@01DA5600.AFD56EC0"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cid:image002.jpg@01DA5600.AFD56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C9754D8D6F24DBCEEF89565039C67" ma:contentTypeVersion="6" ma:contentTypeDescription="Create a new document." ma:contentTypeScope="" ma:versionID="a830d2969bf53d22f8c85dc74c29edfa">
  <xsd:schema xmlns:xsd="http://www.w3.org/2001/XMLSchema" xmlns:xs="http://www.w3.org/2001/XMLSchema" xmlns:p="http://schemas.microsoft.com/office/2006/metadata/properties" xmlns:ns2="c9d4204d-cec9-4478-9efe-204bc57b8e64" xmlns:ns3="40cb2543-a5ac-4cc7-a437-85b57170320d" targetNamespace="http://schemas.microsoft.com/office/2006/metadata/properties" ma:root="true" ma:fieldsID="3004335ed6333826e50ef3e49daaa892" ns2:_="" ns3:_="">
    <xsd:import namespace="c9d4204d-cec9-4478-9efe-204bc57b8e64"/>
    <xsd:import namespace="40cb2543-a5ac-4cc7-a437-85b5717032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204d-cec9-4478-9efe-204bc57b8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b2543-a5ac-4cc7-a437-85b5717032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3.xml><?xml version="1.0" encoding="utf-8"?>
<ds:datastoreItem xmlns:ds="http://schemas.openxmlformats.org/officeDocument/2006/customXml" ds:itemID="{271AE31F-CE93-4844-9784-3A21CCD63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204d-cec9-4478-9efe-204bc57b8e64"/>
    <ds:schemaRef ds:uri="40cb2543-a5ac-4cc7-a437-85b571703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41324-29C9-454F-8C64-A2F5ABCB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Links>
    <vt:vector size="6" baseType="variant">
      <vt:variant>
        <vt:i4>6815801</vt:i4>
      </vt:variant>
      <vt:variant>
        <vt:i4>0</vt:i4>
      </vt:variant>
      <vt:variant>
        <vt:i4>0</vt:i4>
      </vt:variant>
      <vt:variant>
        <vt:i4>5</vt:i4>
      </vt:variant>
      <vt:variant>
        <vt:lpwstr>https://gbr01.safelinks.protection.outlook.com/?url=http%3A%2F%2Fwww.nrshealthcare.com%2Fprofessionals%2Flincolnshiretecpilot&amp;data=05%7C02%7CAnastasia.Sotnikova%40lincolnshire.gov.uk%7C30b0ee7a91c44639e56a08dc2990d325%7Cb4e05b92f8ce46b59b2499ba5c11e5e9%7C0%7C0%7C638430949226569221%7CUnknown%7CTWFpbGZsb3d8eyJWIjoiMC4wLjAwMDAiLCJQIjoiV2luMzIiLCJBTiI6Ik1haWwiLCJXVCI6Mn0%3D%7C0%7C%7C%7C&amp;sdata=fXw6FQora%2FDxNj3iU%2Bu%2B7tKO7F8elL%2F1WzJFMDrgc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Anastasia Sotnikova</cp:lastModifiedBy>
  <cp:revision>2</cp:revision>
  <dcterms:created xsi:type="dcterms:W3CDTF">2024-02-13T18:21:00Z</dcterms:created>
  <dcterms:modified xsi:type="dcterms:W3CDTF">2024-02-13T18:21:00Z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0x010100055C9754D8D6F24DBCEEF89565039C67</vt:lpwstr>
  </property>
</Properties>
</file>