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431" w:tblpY="1465"/>
        <w:tblW w:w="977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A3D4D" w:rsidRPr="005805BC" w14:paraId="7B6DFE30" w14:textId="77777777" w:rsidTr="005805BC">
        <w:trPr>
          <w:trHeight w:val="70"/>
        </w:trPr>
        <w:tc>
          <w:tcPr>
            <w:tcW w:w="9776" w:type="dxa"/>
            <w:shd w:val="clear" w:color="000000" w:fill="2FF1F1"/>
            <w:vAlign w:val="center"/>
            <w:hideMark/>
          </w:tcPr>
          <w:p w14:paraId="268FF31A" w14:textId="76E69B94" w:rsidR="00AA3D4D" w:rsidRPr="005805BC" w:rsidRDefault="00AA3D4D" w:rsidP="00F04686">
            <w:pPr>
              <w:spacing w:after="0" w:line="360" w:lineRule="auto"/>
              <w:jc w:val="center"/>
              <w:rPr>
                <w:rFonts w:ascii="Arial" w:hAnsi="Arial" w:cs="Arial"/>
                <w:b/>
                <w:bCs/>
                <w:sz w:val="24"/>
                <w:szCs w:val="24"/>
                <w:lang w:eastAsia="en-GB"/>
              </w:rPr>
            </w:pPr>
            <w:bookmarkStart w:id="0" w:name="_Hlk113273706"/>
            <w:r w:rsidRPr="005805BC">
              <w:rPr>
                <w:rFonts w:ascii="Arial" w:hAnsi="Arial" w:cs="Arial"/>
                <w:b/>
                <w:bCs/>
                <w:sz w:val="24"/>
                <w:szCs w:val="24"/>
                <w:lang w:eastAsia="en-GB"/>
              </w:rPr>
              <w:t xml:space="preserve">Standard 1 </w:t>
            </w:r>
            <w:r w:rsidR="009179BD" w:rsidRPr="005805BC">
              <w:rPr>
                <w:rFonts w:ascii="Arial" w:hAnsi="Arial" w:cs="Arial"/>
                <w:b/>
                <w:bCs/>
                <w:sz w:val="24"/>
                <w:szCs w:val="24"/>
                <w:lang w:eastAsia="en-GB"/>
              </w:rPr>
              <w:t>–</w:t>
            </w:r>
            <w:r w:rsidRPr="005805BC">
              <w:rPr>
                <w:rFonts w:ascii="Arial" w:hAnsi="Arial" w:cs="Arial"/>
                <w:b/>
                <w:bCs/>
                <w:sz w:val="24"/>
                <w:szCs w:val="24"/>
                <w:lang w:eastAsia="en-GB"/>
              </w:rPr>
              <w:t xml:space="preserve"> </w:t>
            </w:r>
            <w:r w:rsidR="009179BD" w:rsidRPr="005805BC">
              <w:rPr>
                <w:rFonts w:ascii="Arial" w:hAnsi="Arial" w:cs="Arial"/>
                <w:b/>
                <w:bCs/>
                <w:sz w:val="24"/>
                <w:szCs w:val="24"/>
                <w:lang w:eastAsia="en-GB"/>
              </w:rPr>
              <w:t>Strengths based practice and e</w:t>
            </w:r>
            <w:r w:rsidRPr="005805BC">
              <w:rPr>
                <w:rFonts w:ascii="Arial" w:hAnsi="Arial" w:cs="Arial"/>
                <w:b/>
                <w:bCs/>
                <w:sz w:val="24"/>
                <w:szCs w:val="24"/>
                <w:lang w:eastAsia="en-GB"/>
              </w:rPr>
              <w:t>ngaging with people</w:t>
            </w:r>
          </w:p>
        </w:tc>
      </w:tr>
      <w:tr w:rsidR="00AA3D4D" w:rsidRPr="005805BC" w14:paraId="2996D84D" w14:textId="77777777" w:rsidTr="005805BC">
        <w:trPr>
          <w:trHeight w:val="325"/>
        </w:trPr>
        <w:tc>
          <w:tcPr>
            <w:tcW w:w="9776" w:type="dxa"/>
            <w:shd w:val="clear" w:color="auto" w:fill="auto"/>
            <w:vAlign w:val="bottom"/>
            <w:hideMark/>
          </w:tcPr>
          <w:p w14:paraId="119DB527" w14:textId="77777777" w:rsidR="00AA3D4D" w:rsidRPr="00F04686" w:rsidRDefault="00AA3D4D" w:rsidP="00F04686">
            <w:pPr>
              <w:pStyle w:val="ListParagraph"/>
              <w:numPr>
                <w:ilvl w:val="0"/>
                <w:numId w:val="23"/>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The person should always be given the opportunity to be seen on their own, face to face or virtually (via video call). </w:t>
            </w:r>
          </w:p>
          <w:p w14:paraId="38E7C919" w14:textId="27E6D033" w:rsidR="00AA3D4D" w:rsidRPr="00F04686" w:rsidRDefault="00AA3D4D" w:rsidP="00F04686">
            <w:pPr>
              <w:pStyle w:val="ListParagraph"/>
              <w:numPr>
                <w:ilvl w:val="0"/>
                <w:numId w:val="23"/>
              </w:numPr>
              <w:spacing w:after="0" w:line="360" w:lineRule="auto"/>
              <w:rPr>
                <w:rFonts w:ascii="Arial" w:hAnsi="Arial" w:cs="Arial"/>
                <w:sz w:val="24"/>
                <w:szCs w:val="24"/>
                <w:lang w:eastAsia="en-GB"/>
              </w:rPr>
            </w:pPr>
            <w:r w:rsidRPr="00F04686">
              <w:rPr>
                <w:rFonts w:ascii="Arial" w:hAnsi="Arial" w:cs="Arial"/>
                <w:sz w:val="24"/>
                <w:szCs w:val="24"/>
                <w:lang w:eastAsia="en-GB"/>
              </w:rPr>
              <w:t>Where it is not possible</w:t>
            </w:r>
            <w:r w:rsidR="00E61C00" w:rsidRPr="00F04686">
              <w:rPr>
                <w:rFonts w:ascii="Arial" w:hAnsi="Arial" w:cs="Arial"/>
                <w:sz w:val="24"/>
                <w:szCs w:val="24"/>
                <w:lang w:eastAsia="en-GB"/>
              </w:rPr>
              <w:t xml:space="preserve"> to see the person face to face</w:t>
            </w:r>
            <w:r w:rsidRPr="00F04686">
              <w:rPr>
                <w:rFonts w:ascii="Arial" w:hAnsi="Arial" w:cs="Arial"/>
                <w:sz w:val="24"/>
                <w:szCs w:val="24"/>
                <w:lang w:eastAsia="en-GB"/>
              </w:rPr>
              <w:t xml:space="preserve"> due to the person</w:t>
            </w:r>
            <w:r w:rsidR="00F04686">
              <w:rPr>
                <w:rFonts w:ascii="Arial" w:hAnsi="Arial" w:cs="Arial"/>
                <w:sz w:val="24"/>
                <w:szCs w:val="24"/>
                <w:lang w:eastAsia="en-GB"/>
              </w:rPr>
              <w:t>’</w:t>
            </w:r>
            <w:r w:rsidRPr="00F04686">
              <w:rPr>
                <w:rFonts w:ascii="Arial" w:hAnsi="Arial" w:cs="Arial"/>
                <w:sz w:val="24"/>
                <w:szCs w:val="24"/>
                <w:lang w:eastAsia="en-GB"/>
              </w:rPr>
              <w:t>s wishes or other factors, the reasons will be recorded.</w:t>
            </w:r>
          </w:p>
          <w:p w14:paraId="2F1A936F" w14:textId="77777777" w:rsidR="00AA3D4D" w:rsidRPr="005805BC" w:rsidRDefault="00AA3D4D" w:rsidP="00F04686">
            <w:pPr>
              <w:spacing w:after="0" w:line="360" w:lineRule="auto"/>
              <w:rPr>
                <w:rFonts w:ascii="Arial" w:hAnsi="Arial" w:cs="Arial"/>
                <w:sz w:val="24"/>
                <w:szCs w:val="24"/>
                <w:lang w:eastAsia="en-GB"/>
              </w:rPr>
            </w:pPr>
          </w:p>
        </w:tc>
      </w:tr>
      <w:tr w:rsidR="00AA3D4D" w:rsidRPr="005805BC" w14:paraId="5EA2C28A" w14:textId="77777777" w:rsidTr="005805BC">
        <w:trPr>
          <w:trHeight w:val="325"/>
        </w:trPr>
        <w:tc>
          <w:tcPr>
            <w:tcW w:w="9776" w:type="dxa"/>
            <w:tcBorders>
              <w:bottom w:val="single" w:sz="4" w:space="0" w:color="auto"/>
            </w:tcBorders>
            <w:shd w:val="clear" w:color="auto" w:fill="auto"/>
            <w:vAlign w:val="bottom"/>
          </w:tcPr>
          <w:p w14:paraId="5CFD0E05" w14:textId="38DCC4FE" w:rsidR="00AA3D4D" w:rsidRPr="00F04686" w:rsidRDefault="00AA3D4D" w:rsidP="00F04686">
            <w:pPr>
              <w:pStyle w:val="ListParagraph"/>
              <w:numPr>
                <w:ilvl w:val="0"/>
                <w:numId w:val="23"/>
              </w:numPr>
              <w:spacing w:after="0" w:line="360" w:lineRule="auto"/>
              <w:rPr>
                <w:rFonts w:ascii="Arial" w:hAnsi="Arial" w:cs="Arial"/>
                <w:sz w:val="24"/>
                <w:szCs w:val="24"/>
                <w:lang w:eastAsia="en-GB"/>
              </w:rPr>
            </w:pPr>
            <w:r w:rsidRPr="00F04686">
              <w:rPr>
                <w:rFonts w:ascii="Arial" w:hAnsi="Arial" w:cs="Arial"/>
                <w:sz w:val="24"/>
                <w:szCs w:val="24"/>
                <w:lang w:eastAsia="en-GB"/>
              </w:rPr>
              <w:t>There is evidence of the person with support needs being engaged with in a proportionate, strength-based manner throughout our involvement with them.</w:t>
            </w:r>
          </w:p>
          <w:p w14:paraId="3B7F3574" w14:textId="6EDC9905" w:rsidR="00AA3D4D" w:rsidRPr="00F04686" w:rsidRDefault="00AA3D4D" w:rsidP="00F04686">
            <w:pPr>
              <w:pStyle w:val="ListParagraph"/>
              <w:numPr>
                <w:ilvl w:val="0"/>
                <w:numId w:val="23"/>
              </w:numPr>
              <w:spacing w:after="0" w:line="360" w:lineRule="auto"/>
              <w:rPr>
                <w:rFonts w:ascii="Arial" w:hAnsi="Arial" w:cs="Arial"/>
                <w:sz w:val="24"/>
                <w:szCs w:val="24"/>
                <w:lang w:eastAsia="en-GB"/>
              </w:rPr>
            </w:pPr>
            <w:r w:rsidRPr="00F04686">
              <w:rPr>
                <w:rFonts w:ascii="Arial" w:hAnsi="Arial" w:cs="Arial"/>
                <w:sz w:val="24"/>
                <w:szCs w:val="24"/>
                <w:lang w:eastAsia="en-GB"/>
              </w:rPr>
              <w:t>It should reflect a whole family approach, exploring the impact of the person</w:t>
            </w:r>
            <w:r w:rsidR="00F04686">
              <w:rPr>
                <w:rFonts w:ascii="Arial" w:hAnsi="Arial" w:cs="Arial"/>
                <w:sz w:val="24"/>
                <w:szCs w:val="24"/>
                <w:lang w:eastAsia="en-GB"/>
              </w:rPr>
              <w:t>’</w:t>
            </w:r>
            <w:r w:rsidRPr="00F04686">
              <w:rPr>
                <w:rFonts w:ascii="Arial" w:hAnsi="Arial" w:cs="Arial"/>
                <w:sz w:val="24"/>
                <w:szCs w:val="24"/>
                <w:lang w:eastAsia="en-GB"/>
              </w:rPr>
              <w:t>s needs on the people around them.</w:t>
            </w:r>
          </w:p>
          <w:p w14:paraId="1E8CB3E0" w14:textId="6ADCFE9E" w:rsidR="00AA3D4D" w:rsidRPr="00F04686" w:rsidRDefault="00AA3D4D" w:rsidP="00F04686">
            <w:pPr>
              <w:pStyle w:val="ListParagraph"/>
              <w:numPr>
                <w:ilvl w:val="0"/>
                <w:numId w:val="23"/>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There should be evidence of input from professionals with appropriate expertise to understand the presenting situation. </w:t>
            </w:r>
          </w:p>
          <w:p w14:paraId="43C7AF74" w14:textId="3B20DBC6" w:rsidR="00AA3D4D" w:rsidRPr="00F04686" w:rsidRDefault="00AA3D4D" w:rsidP="00F04686">
            <w:pPr>
              <w:pStyle w:val="ListParagraph"/>
              <w:numPr>
                <w:ilvl w:val="0"/>
                <w:numId w:val="23"/>
              </w:numPr>
              <w:spacing w:after="0" w:line="360" w:lineRule="auto"/>
              <w:rPr>
                <w:rFonts w:ascii="Arial" w:hAnsi="Arial" w:cs="Arial"/>
                <w:sz w:val="24"/>
                <w:szCs w:val="24"/>
                <w:lang w:eastAsia="en-GB"/>
              </w:rPr>
            </w:pPr>
            <w:r w:rsidRPr="00F04686">
              <w:rPr>
                <w:rFonts w:ascii="Arial" w:hAnsi="Arial" w:cs="Arial"/>
                <w:sz w:val="24"/>
                <w:szCs w:val="24"/>
                <w:lang w:eastAsia="en-GB"/>
              </w:rPr>
              <w:t>Neighbourhood working should be used where the person has complex or long-term conditions which would benefit from joint assessment and planning.</w:t>
            </w:r>
          </w:p>
        </w:tc>
      </w:tr>
      <w:tr w:rsidR="00AA3D4D" w:rsidRPr="005805BC" w14:paraId="462DFF77" w14:textId="77777777" w:rsidTr="005805BC">
        <w:trPr>
          <w:trHeight w:val="1160"/>
        </w:trPr>
        <w:tc>
          <w:tcPr>
            <w:tcW w:w="9776" w:type="dxa"/>
            <w:tcBorders>
              <w:bottom w:val="single" w:sz="4" w:space="0" w:color="auto"/>
            </w:tcBorders>
            <w:shd w:val="clear" w:color="auto" w:fill="auto"/>
            <w:vAlign w:val="bottom"/>
            <w:hideMark/>
          </w:tcPr>
          <w:p w14:paraId="1A745CD9" w14:textId="769C15D1" w:rsidR="00AA3D4D" w:rsidRPr="00F04686" w:rsidRDefault="00AA3D4D" w:rsidP="00F04686">
            <w:pPr>
              <w:pStyle w:val="ListParagraph"/>
              <w:numPr>
                <w:ilvl w:val="0"/>
                <w:numId w:val="23"/>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All case recording will be person centred, with the person’s voice, wellbeing, wishes and feelings evident in their documents and records.    </w:t>
            </w:r>
          </w:p>
          <w:p w14:paraId="016084E9" w14:textId="5CFDD96D" w:rsidR="00AA3D4D" w:rsidRPr="00F04686" w:rsidRDefault="00AA3D4D" w:rsidP="00F04686">
            <w:pPr>
              <w:pStyle w:val="ListParagraph"/>
              <w:numPr>
                <w:ilvl w:val="0"/>
                <w:numId w:val="23"/>
              </w:numPr>
              <w:spacing w:after="0" w:line="360" w:lineRule="auto"/>
              <w:rPr>
                <w:rFonts w:ascii="Arial" w:hAnsi="Arial" w:cs="Arial"/>
                <w:sz w:val="24"/>
                <w:szCs w:val="24"/>
              </w:rPr>
            </w:pPr>
            <w:r w:rsidRPr="00F04686">
              <w:rPr>
                <w:rFonts w:ascii="Arial" w:hAnsi="Arial" w:cs="Arial"/>
                <w:sz w:val="24"/>
                <w:szCs w:val="24"/>
              </w:rPr>
              <w:t>The recording will show consideration of the person’s relevant background, their culture, their current or past lifestyle, their upbringing, past experiences, their current or past working experience and promote related strengths.</w:t>
            </w:r>
          </w:p>
          <w:p w14:paraId="5F807BC3" w14:textId="118B1706" w:rsidR="00AA3D4D" w:rsidRPr="00F04686" w:rsidRDefault="00AA3D4D" w:rsidP="00F04686">
            <w:pPr>
              <w:pStyle w:val="ListParagraph"/>
              <w:numPr>
                <w:ilvl w:val="0"/>
                <w:numId w:val="23"/>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The recording shows that the practitioner has centred their approach of the conversation / assessment from an understanding of what is working well with the person, their aspirations, their </w:t>
            </w:r>
            <w:proofErr w:type="gramStart"/>
            <w:r w:rsidRPr="00F04686">
              <w:rPr>
                <w:rFonts w:ascii="Arial" w:hAnsi="Arial" w:cs="Arial"/>
                <w:sz w:val="24"/>
                <w:szCs w:val="24"/>
                <w:lang w:eastAsia="en-GB"/>
              </w:rPr>
              <w:t>relationships</w:t>
            </w:r>
            <w:proofErr w:type="gramEnd"/>
            <w:r w:rsidRPr="00F04686">
              <w:rPr>
                <w:rFonts w:ascii="Arial" w:hAnsi="Arial" w:cs="Arial"/>
                <w:sz w:val="24"/>
                <w:szCs w:val="24"/>
                <w:lang w:eastAsia="en-GB"/>
              </w:rPr>
              <w:t xml:space="preserve"> and opportunities to sustain and develop further networks of support. There is evidence that other options have been explored other than formal services.</w:t>
            </w:r>
          </w:p>
          <w:p w14:paraId="53BF8266" w14:textId="1FFEEE4A" w:rsidR="00AA3D4D" w:rsidRPr="00F04686" w:rsidRDefault="00AA3D4D" w:rsidP="00F04686">
            <w:pPr>
              <w:pStyle w:val="ListParagraph"/>
              <w:numPr>
                <w:ilvl w:val="0"/>
                <w:numId w:val="23"/>
              </w:numPr>
              <w:spacing w:after="0" w:line="360" w:lineRule="auto"/>
              <w:rPr>
                <w:rFonts w:ascii="Arial" w:hAnsi="Arial" w:cs="Arial"/>
                <w:sz w:val="24"/>
                <w:szCs w:val="24"/>
                <w:lang w:eastAsia="en-GB"/>
              </w:rPr>
            </w:pPr>
            <w:r w:rsidRPr="00F04686">
              <w:rPr>
                <w:rFonts w:ascii="Arial" w:hAnsi="Arial" w:cs="Arial"/>
                <w:sz w:val="24"/>
                <w:szCs w:val="24"/>
                <w:lang w:eastAsia="en-GB"/>
              </w:rPr>
              <w:t>The person should be given a copy of their conversation or assessment, providing a clear statement of what has been agreed</w:t>
            </w:r>
            <w:r w:rsidR="0041477D" w:rsidRPr="00F04686">
              <w:rPr>
                <w:rFonts w:ascii="Arial" w:hAnsi="Arial" w:cs="Arial"/>
                <w:sz w:val="24"/>
                <w:szCs w:val="24"/>
                <w:lang w:eastAsia="en-GB"/>
              </w:rPr>
              <w:t>.</w:t>
            </w:r>
            <w:r w:rsidRPr="00F04686">
              <w:rPr>
                <w:rFonts w:ascii="Arial" w:hAnsi="Arial" w:cs="Arial"/>
                <w:sz w:val="24"/>
                <w:szCs w:val="24"/>
                <w:lang w:eastAsia="en-GB"/>
              </w:rPr>
              <w:t xml:space="preserve"> </w:t>
            </w:r>
            <w:r w:rsidR="0041477D" w:rsidRPr="00F04686">
              <w:rPr>
                <w:rFonts w:ascii="Arial" w:hAnsi="Arial" w:cs="Arial"/>
                <w:sz w:val="24"/>
                <w:szCs w:val="24"/>
                <w:lang w:eastAsia="en-GB"/>
              </w:rPr>
              <w:t>I</w:t>
            </w:r>
            <w:r w:rsidRPr="00F04686">
              <w:rPr>
                <w:rFonts w:ascii="Arial" w:hAnsi="Arial" w:cs="Arial"/>
                <w:sz w:val="24"/>
                <w:szCs w:val="24"/>
                <w:lang w:eastAsia="en-GB"/>
              </w:rPr>
              <w:t>f an assessment has been completed</w:t>
            </w:r>
            <w:r w:rsidR="0041477D" w:rsidRPr="00F04686">
              <w:rPr>
                <w:rFonts w:ascii="Arial" w:hAnsi="Arial" w:cs="Arial"/>
                <w:sz w:val="24"/>
                <w:szCs w:val="24"/>
                <w:lang w:eastAsia="en-GB"/>
              </w:rPr>
              <w:t xml:space="preserve"> </w:t>
            </w:r>
            <w:r w:rsidR="000C2D02" w:rsidRPr="00F04686">
              <w:rPr>
                <w:rFonts w:ascii="Arial" w:hAnsi="Arial" w:cs="Arial"/>
                <w:sz w:val="24"/>
                <w:szCs w:val="24"/>
                <w:lang w:eastAsia="en-GB"/>
              </w:rPr>
              <w:t xml:space="preserve">this should outline </w:t>
            </w:r>
            <w:r w:rsidRPr="00F04686">
              <w:rPr>
                <w:rFonts w:ascii="Arial" w:hAnsi="Arial" w:cs="Arial"/>
                <w:sz w:val="24"/>
                <w:szCs w:val="24"/>
                <w:lang w:eastAsia="en-GB"/>
              </w:rPr>
              <w:t>the</w:t>
            </w:r>
            <w:r w:rsidR="000C2D02" w:rsidRPr="00F04686">
              <w:rPr>
                <w:rFonts w:ascii="Arial" w:hAnsi="Arial" w:cs="Arial"/>
                <w:sz w:val="24"/>
                <w:szCs w:val="24"/>
                <w:lang w:eastAsia="en-GB"/>
              </w:rPr>
              <w:t xml:space="preserve"> person’s</w:t>
            </w:r>
            <w:r w:rsidRPr="00F04686">
              <w:rPr>
                <w:rFonts w:ascii="Arial" w:hAnsi="Arial" w:cs="Arial"/>
                <w:sz w:val="24"/>
                <w:szCs w:val="24"/>
                <w:lang w:eastAsia="en-GB"/>
              </w:rPr>
              <w:t xml:space="preserve"> needs and eligibility. This should be provided irrespective of their eligibility or whether they go on to receive formal support. Information and advice regarding the assessment and review process has been explained and provided to the person in a timely way.</w:t>
            </w:r>
          </w:p>
          <w:p w14:paraId="17998F43" w14:textId="12084DB3" w:rsidR="005805BC" w:rsidRPr="00F04686" w:rsidRDefault="00AA3D4D" w:rsidP="00F04686">
            <w:pPr>
              <w:pStyle w:val="ListParagraph"/>
              <w:numPr>
                <w:ilvl w:val="0"/>
                <w:numId w:val="23"/>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Relationship dynamics will have been considered, giving a voice to the </w:t>
            </w:r>
            <w:proofErr w:type="gramStart"/>
            <w:r w:rsidRPr="00F04686">
              <w:rPr>
                <w:rFonts w:ascii="Arial" w:hAnsi="Arial" w:cs="Arial"/>
                <w:sz w:val="24"/>
                <w:szCs w:val="24"/>
                <w:lang w:eastAsia="en-GB"/>
              </w:rPr>
              <w:t>person</w:t>
            </w:r>
            <w:proofErr w:type="gramEnd"/>
            <w:r w:rsidRPr="00F04686">
              <w:rPr>
                <w:rFonts w:ascii="Arial" w:hAnsi="Arial" w:cs="Arial"/>
                <w:sz w:val="24"/>
                <w:szCs w:val="24"/>
                <w:lang w:eastAsia="en-GB"/>
              </w:rPr>
              <w:t xml:space="preserve"> and acting in their best interests with the consideration for advocates, further communication support and cultural sensitivities if required.</w:t>
            </w:r>
          </w:p>
          <w:p w14:paraId="7BB41246" w14:textId="77777777" w:rsidR="00AA3D4D" w:rsidRPr="005805BC" w:rsidRDefault="00AA3D4D" w:rsidP="00F04686">
            <w:pPr>
              <w:spacing w:after="0" w:line="360" w:lineRule="auto"/>
              <w:rPr>
                <w:rFonts w:ascii="Arial" w:hAnsi="Arial" w:cs="Arial"/>
                <w:sz w:val="24"/>
                <w:szCs w:val="24"/>
                <w:lang w:eastAsia="en-GB"/>
              </w:rPr>
            </w:pPr>
          </w:p>
        </w:tc>
      </w:tr>
    </w:tbl>
    <w:bookmarkEnd w:id="0"/>
    <w:p w14:paraId="7F405F5E" w14:textId="38ECCADF" w:rsidR="00244080" w:rsidRPr="005805BC" w:rsidRDefault="004749AC" w:rsidP="005805BC">
      <w:pPr>
        <w:rPr>
          <w:rFonts w:ascii="Arial" w:hAnsi="Arial" w:cs="Arial"/>
          <w:sz w:val="24"/>
          <w:szCs w:val="24"/>
        </w:rPr>
      </w:pPr>
      <w:r w:rsidRPr="005805BC">
        <w:rPr>
          <w:rFonts w:ascii="Arial" w:hAnsi="Arial" w:cs="Arial"/>
          <w:sz w:val="24"/>
          <w:szCs w:val="24"/>
        </w:rPr>
        <w:t xml:space="preserve">                    </w:t>
      </w:r>
      <w:r w:rsidR="00112898" w:rsidRPr="005805BC">
        <w:rPr>
          <w:rFonts w:ascii="Arial" w:hAnsi="Arial" w:cs="Arial"/>
          <w:sz w:val="24"/>
          <w:szCs w:val="24"/>
        </w:rPr>
        <w:br w:type="page"/>
      </w:r>
    </w:p>
    <w:tbl>
      <w:tblPr>
        <w:tblW w:w="54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D0004" w:rsidRPr="005805BC" w14:paraId="169EBF02" w14:textId="77777777" w:rsidTr="005805BC">
        <w:trPr>
          <w:trHeight w:val="274"/>
        </w:trPr>
        <w:tc>
          <w:tcPr>
            <w:tcW w:w="5000" w:type="pct"/>
            <w:shd w:val="clear" w:color="000000" w:fill="F790FA"/>
            <w:noWrap/>
            <w:vAlign w:val="center"/>
            <w:hideMark/>
          </w:tcPr>
          <w:p w14:paraId="1A5FF4CF" w14:textId="34BD33F8" w:rsidR="00985983" w:rsidRPr="005805BC" w:rsidRDefault="004D0004" w:rsidP="00F04686">
            <w:pPr>
              <w:spacing w:after="0" w:line="360" w:lineRule="auto"/>
              <w:jc w:val="center"/>
              <w:rPr>
                <w:rFonts w:ascii="Arial" w:hAnsi="Arial" w:cs="Arial"/>
                <w:b/>
                <w:bCs/>
                <w:sz w:val="24"/>
                <w:szCs w:val="24"/>
                <w:lang w:eastAsia="en-GB"/>
              </w:rPr>
            </w:pPr>
            <w:bookmarkStart w:id="1" w:name="_Hlk113274175"/>
            <w:r w:rsidRPr="005805BC">
              <w:rPr>
                <w:rFonts w:ascii="Arial" w:hAnsi="Arial" w:cs="Arial"/>
                <w:b/>
                <w:bCs/>
                <w:sz w:val="24"/>
                <w:szCs w:val="24"/>
                <w:lang w:eastAsia="en-GB"/>
              </w:rPr>
              <w:lastRenderedPageBreak/>
              <w:t>Standard 2 - Identifying and Management of Risks</w:t>
            </w:r>
          </w:p>
          <w:p w14:paraId="31FB7405" w14:textId="27D4F981" w:rsidR="00985983" w:rsidRPr="005805BC" w:rsidRDefault="00985983" w:rsidP="00F04686">
            <w:pPr>
              <w:spacing w:after="0" w:line="360" w:lineRule="auto"/>
              <w:jc w:val="center"/>
              <w:rPr>
                <w:rFonts w:ascii="Arial" w:hAnsi="Arial" w:cs="Arial"/>
                <w:b/>
                <w:bCs/>
                <w:sz w:val="24"/>
                <w:szCs w:val="24"/>
                <w:lang w:eastAsia="en-GB"/>
              </w:rPr>
            </w:pPr>
          </w:p>
        </w:tc>
      </w:tr>
      <w:tr w:rsidR="004D0004" w:rsidRPr="005805BC" w14:paraId="368AE17F" w14:textId="77777777" w:rsidTr="005805BC">
        <w:trPr>
          <w:trHeight w:val="77"/>
        </w:trPr>
        <w:tc>
          <w:tcPr>
            <w:tcW w:w="5000" w:type="pct"/>
            <w:shd w:val="clear" w:color="auto" w:fill="auto"/>
            <w:vAlign w:val="bottom"/>
            <w:hideMark/>
          </w:tcPr>
          <w:p w14:paraId="1A680CCE" w14:textId="77777777" w:rsidR="003F1FD7" w:rsidRPr="00F04686" w:rsidRDefault="003F1FD7" w:rsidP="00F04686">
            <w:pPr>
              <w:pStyle w:val="ListParagraph"/>
              <w:numPr>
                <w:ilvl w:val="0"/>
                <w:numId w:val="24"/>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The initial conversation, assessment, </w:t>
            </w:r>
            <w:proofErr w:type="gramStart"/>
            <w:r w:rsidRPr="00F04686">
              <w:rPr>
                <w:rFonts w:ascii="Arial" w:hAnsi="Arial" w:cs="Arial"/>
                <w:sz w:val="24"/>
                <w:szCs w:val="24"/>
                <w:lang w:eastAsia="en-GB"/>
              </w:rPr>
              <w:t>planning</w:t>
            </w:r>
            <w:proofErr w:type="gramEnd"/>
            <w:r w:rsidRPr="00F04686">
              <w:rPr>
                <w:rFonts w:ascii="Arial" w:hAnsi="Arial" w:cs="Arial"/>
                <w:sz w:val="24"/>
                <w:szCs w:val="24"/>
                <w:lang w:eastAsia="en-GB"/>
              </w:rPr>
              <w:t xml:space="preserve"> and case recording proportionately identifies and manages areas of risk.</w:t>
            </w:r>
          </w:p>
          <w:p w14:paraId="203DE509" w14:textId="77777777" w:rsidR="003F1FD7" w:rsidRPr="00F04686" w:rsidRDefault="000F239C" w:rsidP="00F04686">
            <w:pPr>
              <w:pStyle w:val="ListParagraph"/>
              <w:numPr>
                <w:ilvl w:val="0"/>
                <w:numId w:val="24"/>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The person is kept at the centre of the risk assessment process and plans to address risk. </w:t>
            </w:r>
          </w:p>
          <w:p w14:paraId="4F2E3B02" w14:textId="77777777" w:rsidR="007E76C1" w:rsidRPr="00F04686" w:rsidRDefault="003F1FD7" w:rsidP="00F04686">
            <w:pPr>
              <w:pStyle w:val="ListParagraph"/>
              <w:numPr>
                <w:ilvl w:val="0"/>
                <w:numId w:val="24"/>
              </w:numPr>
              <w:spacing w:after="0" w:line="360" w:lineRule="auto"/>
              <w:rPr>
                <w:rFonts w:ascii="Arial" w:hAnsi="Arial" w:cs="Arial"/>
                <w:sz w:val="24"/>
                <w:szCs w:val="24"/>
                <w:lang w:eastAsia="en-GB"/>
              </w:rPr>
            </w:pPr>
            <w:r w:rsidRPr="00F04686">
              <w:rPr>
                <w:rFonts w:ascii="Arial" w:hAnsi="Arial" w:cs="Arial"/>
                <w:sz w:val="24"/>
                <w:szCs w:val="24"/>
                <w:lang w:eastAsia="en-GB"/>
              </w:rPr>
              <w:t>W</w:t>
            </w:r>
            <w:r w:rsidR="000F239C" w:rsidRPr="00F04686">
              <w:rPr>
                <w:rFonts w:ascii="Arial" w:hAnsi="Arial" w:cs="Arial"/>
                <w:sz w:val="24"/>
                <w:szCs w:val="24"/>
                <w:lang w:eastAsia="en-GB"/>
              </w:rPr>
              <w:t xml:space="preserve">here there are identified risks, the person’s capacity to make decisions in relation to those risks is evident. </w:t>
            </w:r>
          </w:p>
          <w:p w14:paraId="13548F25" w14:textId="65A78EE3" w:rsidR="000F239C" w:rsidRPr="00F04686" w:rsidRDefault="000F239C" w:rsidP="00F04686">
            <w:pPr>
              <w:pStyle w:val="ListParagraph"/>
              <w:numPr>
                <w:ilvl w:val="0"/>
                <w:numId w:val="24"/>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Where there are doubts about the person’s capacity to </w:t>
            </w:r>
            <w:proofErr w:type="gramStart"/>
            <w:r w:rsidRPr="00F04686">
              <w:rPr>
                <w:rFonts w:ascii="Arial" w:hAnsi="Arial" w:cs="Arial"/>
                <w:sz w:val="24"/>
                <w:szCs w:val="24"/>
                <w:lang w:eastAsia="en-GB"/>
              </w:rPr>
              <w:t>make a decision</w:t>
            </w:r>
            <w:proofErr w:type="gramEnd"/>
            <w:r w:rsidRPr="00F04686">
              <w:rPr>
                <w:rFonts w:ascii="Arial" w:hAnsi="Arial" w:cs="Arial"/>
                <w:sz w:val="24"/>
                <w:szCs w:val="24"/>
                <w:lang w:eastAsia="en-GB"/>
              </w:rPr>
              <w:t xml:space="preserve"> relating to risk, a robust capacity assessment has been undertaken to inform next actions in line with the Mental Capacity Act.</w:t>
            </w:r>
          </w:p>
          <w:p w14:paraId="117DA8F5" w14:textId="63998412" w:rsidR="003F1FD7" w:rsidRPr="00F04686" w:rsidRDefault="00543813" w:rsidP="00F04686">
            <w:pPr>
              <w:pStyle w:val="ListParagraph"/>
              <w:numPr>
                <w:ilvl w:val="0"/>
                <w:numId w:val="24"/>
              </w:numPr>
              <w:spacing w:after="0" w:line="360" w:lineRule="auto"/>
              <w:rPr>
                <w:rFonts w:ascii="Arial" w:hAnsi="Arial" w:cs="Arial"/>
                <w:sz w:val="24"/>
                <w:szCs w:val="24"/>
                <w:lang w:eastAsia="en-GB"/>
              </w:rPr>
            </w:pPr>
            <w:r w:rsidRPr="00F04686">
              <w:rPr>
                <w:rFonts w:ascii="Arial" w:hAnsi="Arial" w:cs="Arial"/>
                <w:sz w:val="24"/>
                <w:szCs w:val="24"/>
                <w:lang w:eastAsia="en-GB"/>
              </w:rPr>
              <w:t>Where the person has made decisions that put them at risk, there should be robust recording of conversations with the person about the assessed risks and any actions to minimise risks and ongoing monitoring if appropriate.</w:t>
            </w:r>
          </w:p>
          <w:p w14:paraId="3847D388" w14:textId="25338271" w:rsidR="00985983" w:rsidRPr="005805BC" w:rsidRDefault="00985983" w:rsidP="00F04686">
            <w:pPr>
              <w:spacing w:after="0" w:line="360" w:lineRule="auto"/>
              <w:rPr>
                <w:rFonts w:ascii="Arial" w:hAnsi="Arial" w:cs="Arial"/>
                <w:sz w:val="24"/>
                <w:szCs w:val="24"/>
                <w:lang w:eastAsia="en-GB"/>
              </w:rPr>
            </w:pPr>
          </w:p>
        </w:tc>
      </w:tr>
      <w:tr w:rsidR="004D0004" w:rsidRPr="005805BC" w14:paraId="6B29906E" w14:textId="77777777" w:rsidTr="005805BC">
        <w:trPr>
          <w:trHeight w:val="77"/>
        </w:trPr>
        <w:tc>
          <w:tcPr>
            <w:tcW w:w="5000" w:type="pct"/>
            <w:shd w:val="clear" w:color="auto" w:fill="auto"/>
            <w:vAlign w:val="bottom"/>
            <w:hideMark/>
          </w:tcPr>
          <w:p w14:paraId="08379161" w14:textId="136CA1A6" w:rsidR="004D1451" w:rsidRPr="00F04686" w:rsidRDefault="004D0004" w:rsidP="00F04686">
            <w:pPr>
              <w:pStyle w:val="ListParagraph"/>
              <w:numPr>
                <w:ilvl w:val="0"/>
                <w:numId w:val="24"/>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There has been a review of relevant case history to identify incidents, patterns and concerns where the nature of risks </w:t>
            </w:r>
            <w:proofErr w:type="gramStart"/>
            <w:r w:rsidRPr="00F04686">
              <w:rPr>
                <w:rFonts w:ascii="Arial" w:hAnsi="Arial" w:cs="Arial"/>
                <w:sz w:val="24"/>
                <w:szCs w:val="24"/>
                <w:lang w:eastAsia="en-GB"/>
              </w:rPr>
              <w:t>relate</w:t>
            </w:r>
            <w:proofErr w:type="gramEnd"/>
            <w:r w:rsidRPr="00F04686">
              <w:rPr>
                <w:rFonts w:ascii="Arial" w:hAnsi="Arial" w:cs="Arial"/>
                <w:sz w:val="24"/>
                <w:szCs w:val="24"/>
                <w:lang w:eastAsia="en-GB"/>
              </w:rPr>
              <w:t xml:space="preserve"> to people or children involved in the person’s support network or where the council may hold historic information.</w:t>
            </w:r>
          </w:p>
          <w:p w14:paraId="08F99DDB" w14:textId="465A2A46" w:rsidR="006E7A4D" w:rsidRPr="005805BC" w:rsidRDefault="006E7A4D" w:rsidP="00F04686">
            <w:pPr>
              <w:spacing w:after="0" w:line="360" w:lineRule="auto"/>
              <w:rPr>
                <w:rFonts w:ascii="Arial" w:hAnsi="Arial" w:cs="Arial"/>
                <w:sz w:val="24"/>
                <w:szCs w:val="24"/>
                <w:lang w:eastAsia="en-GB"/>
              </w:rPr>
            </w:pPr>
          </w:p>
        </w:tc>
      </w:tr>
      <w:tr w:rsidR="004D0004" w:rsidRPr="005805BC" w14:paraId="4CCFEACE" w14:textId="77777777" w:rsidTr="005805BC">
        <w:trPr>
          <w:trHeight w:val="77"/>
        </w:trPr>
        <w:tc>
          <w:tcPr>
            <w:tcW w:w="5000" w:type="pct"/>
            <w:shd w:val="clear" w:color="auto" w:fill="auto"/>
            <w:vAlign w:val="bottom"/>
            <w:hideMark/>
          </w:tcPr>
          <w:p w14:paraId="5F7EB777" w14:textId="4982217D" w:rsidR="00541CE2" w:rsidRPr="00F04686" w:rsidRDefault="004D0004" w:rsidP="00F04686">
            <w:pPr>
              <w:pStyle w:val="ListParagraph"/>
              <w:numPr>
                <w:ilvl w:val="0"/>
                <w:numId w:val="24"/>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There is appropriate consideration as to whether a Risk Assessment and Management Plan (RAMP) is required where circumstances dictate a more detailed exploration of risk issues covered in routine needs assessment, reviews and support planning – The RAMP has involved the relevant people, </w:t>
            </w:r>
            <w:proofErr w:type="gramStart"/>
            <w:r w:rsidRPr="00F04686">
              <w:rPr>
                <w:rFonts w:ascii="Arial" w:hAnsi="Arial" w:cs="Arial"/>
                <w:sz w:val="24"/>
                <w:szCs w:val="24"/>
                <w:lang w:eastAsia="en-GB"/>
              </w:rPr>
              <w:t>e.g.</w:t>
            </w:r>
            <w:proofErr w:type="gramEnd"/>
            <w:r w:rsidRPr="00F04686">
              <w:rPr>
                <w:rFonts w:ascii="Arial" w:hAnsi="Arial" w:cs="Arial"/>
                <w:sz w:val="24"/>
                <w:szCs w:val="24"/>
                <w:lang w:eastAsia="en-GB"/>
              </w:rPr>
              <w:t xml:space="preserve"> informal support, external agencies and / or the Safeguarding team.</w:t>
            </w:r>
          </w:p>
          <w:p w14:paraId="7DA20CBF" w14:textId="55626F19" w:rsidR="006E7A4D" w:rsidRPr="005805BC" w:rsidRDefault="006E7A4D" w:rsidP="00F04686">
            <w:pPr>
              <w:spacing w:after="0" w:line="360" w:lineRule="auto"/>
              <w:rPr>
                <w:rFonts w:ascii="Arial" w:hAnsi="Arial" w:cs="Arial"/>
                <w:sz w:val="24"/>
                <w:szCs w:val="24"/>
                <w:lang w:eastAsia="en-GB"/>
              </w:rPr>
            </w:pPr>
          </w:p>
        </w:tc>
      </w:tr>
      <w:tr w:rsidR="004D0004" w:rsidRPr="005805BC" w14:paraId="5CEEC9CB" w14:textId="77777777" w:rsidTr="005805BC">
        <w:trPr>
          <w:trHeight w:val="77"/>
        </w:trPr>
        <w:tc>
          <w:tcPr>
            <w:tcW w:w="5000" w:type="pct"/>
            <w:shd w:val="clear" w:color="auto" w:fill="auto"/>
            <w:vAlign w:val="bottom"/>
            <w:hideMark/>
          </w:tcPr>
          <w:p w14:paraId="25278B0C" w14:textId="204B9D7E" w:rsidR="000F239C" w:rsidRPr="00F04686" w:rsidRDefault="000F239C" w:rsidP="00F04686">
            <w:pPr>
              <w:pStyle w:val="ListParagraph"/>
              <w:numPr>
                <w:ilvl w:val="0"/>
                <w:numId w:val="24"/>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The recording has clearly identified risks including positive risks and potential hazardous occurrences using appropriate tools </w:t>
            </w:r>
            <w:proofErr w:type="gramStart"/>
            <w:r w:rsidRPr="00F04686">
              <w:rPr>
                <w:rFonts w:ascii="Arial" w:hAnsi="Arial" w:cs="Arial"/>
                <w:sz w:val="24"/>
                <w:szCs w:val="24"/>
                <w:lang w:eastAsia="en-GB"/>
              </w:rPr>
              <w:t>e.g.</w:t>
            </w:r>
            <w:proofErr w:type="gramEnd"/>
            <w:r w:rsidRPr="00F04686">
              <w:rPr>
                <w:rFonts w:ascii="Arial" w:hAnsi="Arial" w:cs="Arial"/>
                <w:sz w:val="24"/>
                <w:szCs w:val="24"/>
                <w:lang w:eastAsia="en-GB"/>
              </w:rPr>
              <w:t xml:space="preserve"> DASH, S-DASH, SHERMAN, Hoarding Rating Scale and that decision making is clear, and risk management is addressed in care and support planning.</w:t>
            </w:r>
          </w:p>
          <w:p w14:paraId="36285B75" w14:textId="0FE59F87" w:rsidR="004D1451" w:rsidRPr="00F04686" w:rsidRDefault="004D0004" w:rsidP="00F04686">
            <w:pPr>
              <w:pStyle w:val="ListParagraph"/>
              <w:numPr>
                <w:ilvl w:val="0"/>
                <w:numId w:val="24"/>
              </w:numPr>
              <w:spacing w:after="0" w:line="360" w:lineRule="auto"/>
              <w:rPr>
                <w:rFonts w:ascii="Arial" w:hAnsi="Arial" w:cs="Arial"/>
                <w:sz w:val="24"/>
                <w:szCs w:val="24"/>
                <w:lang w:eastAsia="en-GB"/>
              </w:rPr>
            </w:pPr>
            <w:r w:rsidRPr="00F04686">
              <w:rPr>
                <w:rFonts w:ascii="Arial" w:hAnsi="Arial" w:cs="Arial"/>
                <w:sz w:val="24"/>
                <w:szCs w:val="24"/>
                <w:lang w:eastAsia="en-GB"/>
              </w:rPr>
              <w:t>There is evidence that risks which trigger safeguarding duties have been addressed in line with Adult Care Safeguarding Policy and Procedures</w:t>
            </w:r>
            <w:r w:rsidR="00AD23FA" w:rsidRPr="00F04686">
              <w:rPr>
                <w:rFonts w:ascii="Arial" w:hAnsi="Arial" w:cs="Arial"/>
                <w:sz w:val="24"/>
                <w:szCs w:val="24"/>
                <w:lang w:eastAsia="en-GB"/>
              </w:rPr>
              <w:t xml:space="preserve"> and in line with Prevention duties, potential risk to others has also been considered and action taken where identified.</w:t>
            </w:r>
          </w:p>
          <w:p w14:paraId="68D333AF" w14:textId="7725ACB8" w:rsidR="00541CE2" w:rsidRPr="00F04686" w:rsidRDefault="004D1451" w:rsidP="00F04686">
            <w:pPr>
              <w:pStyle w:val="ListParagraph"/>
              <w:numPr>
                <w:ilvl w:val="0"/>
                <w:numId w:val="24"/>
              </w:numPr>
              <w:spacing w:after="0" w:line="360" w:lineRule="auto"/>
              <w:rPr>
                <w:rFonts w:ascii="Arial" w:hAnsi="Arial" w:cs="Arial"/>
                <w:sz w:val="24"/>
                <w:szCs w:val="24"/>
                <w:lang w:eastAsia="en-GB"/>
              </w:rPr>
            </w:pPr>
            <w:r w:rsidRPr="00F04686">
              <w:rPr>
                <w:rFonts w:ascii="Arial" w:hAnsi="Arial" w:cs="Arial"/>
                <w:sz w:val="24"/>
                <w:szCs w:val="24"/>
                <w:lang w:eastAsia="en-GB"/>
              </w:rPr>
              <w:t>There is evidence that cases with significant risks requiring ongoing monitoring and review receive appropriate line management oversight.</w:t>
            </w:r>
          </w:p>
          <w:p w14:paraId="5F6FBE92" w14:textId="570C898D" w:rsidR="004D1451" w:rsidRPr="005805BC" w:rsidRDefault="004D1451" w:rsidP="00F04686">
            <w:pPr>
              <w:spacing w:after="0" w:line="360" w:lineRule="auto"/>
              <w:rPr>
                <w:rFonts w:ascii="Arial" w:hAnsi="Arial" w:cs="Arial"/>
                <w:sz w:val="24"/>
                <w:szCs w:val="24"/>
                <w:lang w:eastAsia="en-GB"/>
              </w:rPr>
            </w:pPr>
          </w:p>
        </w:tc>
      </w:tr>
      <w:bookmarkEnd w:id="1"/>
    </w:tbl>
    <w:p w14:paraId="1AD2976A" w14:textId="5B95E5B7" w:rsidR="00541CE2" w:rsidRPr="005805BC" w:rsidRDefault="00541CE2" w:rsidP="005805BC">
      <w:pPr>
        <w:rPr>
          <w:rFonts w:ascii="Arial" w:hAnsi="Arial" w:cs="Arial"/>
          <w:sz w:val="24"/>
          <w:szCs w:val="24"/>
        </w:rPr>
      </w:pPr>
    </w:p>
    <w:p w14:paraId="2FB916E5" w14:textId="6AB02415" w:rsidR="00C945D2" w:rsidRPr="005805BC" w:rsidRDefault="00112898" w:rsidP="005805BC">
      <w:pPr>
        <w:rPr>
          <w:rFonts w:ascii="Arial" w:hAnsi="Arial" w:cs="Arial"/>
          <w:sz w:val="24"/>
          <w:szCs w:val="24"/>
        </w:rPr>
      </w:pPr>
      <w:r w:rsidRPr="005805BC">
        <w:rPr>
          <w:rFonts w:ascii="Arial" w:hAnsi="Arial" w:cs="Arial"/>
          <w:sz w:val="24"/>
          <w:szCs w:val="24"/>
        </w:rPr>
        <w:br w:type="page"/>
      </w:r>
    </w:p>
    <w:tbl>
      <w:tblPr>
        <w:tblW w:w="5425" w:type="pct"/>
        <w:tblInd w:w="-431" w:type="dxa"/>
        <w:tblLook w:val="04A0" w:firstRow="1" w:lastRow="0" w:firstColumn="1" w:lastColumn="0" w:noHBand="0" w:noVBand="1"/>
      </w:tblPr>
      <w:tblGrid>
        <w:gridCol w:w="9782"/>
      </w:tblGrid>
      <w:tr w:rsidR="004D0004" w:rsidRPr="005805BC" w14:paraId="5B7892AE" w14:textId="77777777" w:rsidTr="005805BC">
        <w:trPr>
          <w:trHeight w:val="290"/>
        </w:trPr>
        <w:tc>
          <w:tcPr>
            <w:tcW w:w="5000" w:type="pct"/>
            <w:tcBorders>
              <w:top w:val="single" w:sz="4" w:space="0" w:color="auto"/>
              <w:left w:val="single" w:sz="4" w:space="0" w:color="auto"/>
              <w:bottom w:val="single" w:sz="4" w:space="0" w:color="auto"/>
              <w:right w:val="single" w:sz="4" w:space="0" w:color="auto"/>
            </w:tcBorders>
            <w:shd w:val="clear" w:color="000000" w:fill="FFFF99"/>
            <w:vAlign w:val="center"/>
            <w:hideMark/>
          </w:tcPr>
          <w:p w14:paraId="260C07FF" w14:textId="597F7F65" w:rsidR="005D501C" w:rsidRPr="005805BC" w:rsidRDefault="004D0004" w:rsidP="00F04686">
            <w:pPr>
              <w:spacing w:after="0" w:line="360" w:lineRule="auto"/>
              <w:jc w:val="center"/>
              <w:rPr>
                <w:rFonts w:ascii="Arial" w:hAnsi="Arial" w:cs="Arial"/>
                <w:b/>
                <w:bCs/>
                <w:sz w:val="24"/>
                <w:szCs w:val="24"/>
                <w:lang w:eastAsia="en-GB"/>
              </w:rPr>
            </w:pPr>
            <w:bookmarkStart w:id="2" w:name="_Hlk113272737"/>
            <w:r w:rsidRPr="005805BC">
              <w:rPr>
                <w:rFonts w:ascii="Arial" w:hAnsi="Arial" w:cs="Arial"/>
                <w:b/>
                <w:bCs/>
                <w:sz w:val="24"/>
                <w:szCs w:val="24"/>
                <w:lang w:eastAsia="en-GB"/>
              </w:rPr>
              <w:lastRenderedPageBreak/>
              <w:t>Standard 3 - Safeguarding everyone</w:t>
            </w:r>
          </w:p>
          <w:p w14:paraId="2F1533FF" w14:textId="32C7C1FC" w:rsidR="005D501C" w:rsidRPr="005805BC" w:rsidRDefault="005D501C" w:rsidP="00F04686">
            <w:pPr>
              <w:spacing w:after="0" w:line="360" w:lineRule="auto"/>
              <w:jc w:val="center"/>
              <w:rPr>
                <w:rFonts w:ascii="Arial" w:hAnsi="Arial" w:cs="Arial"/>
                <w:b/>
                <w:bCs/>
                <w:sz w:val="24"/>
                <w:szCs w:val="24"/>
                <w:lang w:eastAsia="en-GB"/>
              </w:rPr>
            </w:pPr>
          </w:p>
        </w:tc>
      </w:tr>
      <w:tr w:rsidR="004D0004" w:rsidRPr="005805BC" w14:paraId="46C437AF" w14:textId="77777777" w:rsidTr="005805BC">
        <w:trPr>
          <w:trHeight w:val="1619"/>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7001661F" w14:textId="01570D3B" w:rsidR="006317FF" w:rsidRPr="00F04686" w:rsidRDefault="005D501C" w:rsidP="00F04686">
            <w:pPr>
              <w:pStyle w:val="ListParagraph"/>
              <w:numPr>
                <w:ilvl w:val="0"/>
                <w:numId w:val="25"/>
              </w:numPr>
              <w:spacing w:after="0" w:line="360" w:lineRule="auto"/>
              <w:rPr>
                <w:rFonts w:ascii="Arial" w:hAnsi="Arial" w:cs="Arial"/>
                <w:sz w:val="24"/>
                <w:szCs w:val="24"/>
                <w:lang w:eastAsia="en-GB"/>
              </w:rPr>
            </w:pPr>
            <w:r w:rsidRPr="00F04686">
              <w:rPr>
                <w:rFonts w:ascii="Arial" w:hAnsi="Arial" w:cs="Arial"/>
                <w:sz w:val="24"/>
                <w:szCs w:val="24"/>
                <w:lang w:eastAsia="en-GB"/>
              </w:rPr>
              <w:t>Safeguarding concerns are addressed effectively to support everyone to live safely</w:t>
            </w:r>
            <w:r w:rsidR="0073217C" w:rsidRPr="00F04686">
              <w:rPr>
                <w:rFonts w:ascii="Arial" w:hAnsi="Arial" w:cs="Arial"/>
                <w:sz w:val="24"/>
                <w:szCs w:val="24"/>
                <w:lang w:eastAsia="en-GB"/>
              </w:rPr>
              <w:t>,</w:t>
            </w:r>
            <w:r w:rsidRPr="00F04686">
              <w:rPr>
                <w:rFonts w:ascii="Arial" w:hAnsi="Arial" w:cs="Arial"/>
                <w:sz w:val="24"/>
                <w:szCs w:val="24"/>
                <w:lang w:eastAsia="en-GB"/>
              </w:rPr>
              <w:t xml:space="preserve"> (link to safeguarding policy and procedures?)</w:t>
            </w:r>
            <w:r w:rsidR="0073217C" w:rsidRPr="00F04686">
              <w:rPr>
                <w:rFonts w:ascii="Arial" w:hAnsi="Arial" w:cs="Arial"/>
                <w:sz w:val="24"/>
                <w:szCs w:val="24"/>
                <w:lang w:eastAsia="en-GB"/>
              </w:rPr>
              <w:t xml:space="preserve"> with safeguarding concerns recorded and safeguarding referrals made where appropriate.</w:t>
            </w:r>
          </w:p>
          <w:p w14:paraId="422CDF2B" w14:textId="03A340C4" w:rsidR="00104AC4" w:rsidRPr="00F04686" w:rsidRDefault="00104AC4" w:rsidP="00F04686">
            <w:pPr>
              <w:pStyle w:val="ListParagraph"/>
              <w:numPr>
                <w:ilvl w:val="0"/>
                <w:numId w:val="25"/>
              </w:numPr>
              <w:spacing w:after="0" w:line="360" w:lineRule="auto"/>
              <w:rPr>
                <w:rFonts w:ascii="Arial" w:hAnsi="Arial" w:cs="Arial"/>
                <w:sz w:val="24"/>
                <w:szCs w:val="24"/>
                <w:lang w:eastAsia="en-GB"/>
              </w:rPr>
            </w:pPr>
            <w:r w:rsidRPr="00F04686">
              <w:rPr>
                <w:rFonts w:ascii="Arial" w:hAnsi="Arial" w:cs="Arial"/>
                <w:sz w:val="24"/>
                <w:szCs w:val="24"/>
                <w:lang w:eastAsia="en-GB"/>
              </w:rPr>
              <w:t>The response is centred around the person's wishes and feelings and reflects the principles of Making Safeguarding Personal, ensuring communication with the person at all stages.</w:t>
            </w:r>
          </w:p>
          <w:p w14:paraId="279175E0" w14:textId="28F858C0" w:rsidR="00104AC4" w:rsidRPr="00F04686" w:rsidRDefault="0023056D" w:rsidP="00F04686">
            <w:pPr>
              <w:pStyle w:val="ListParagraph"/>
              <w:numPr>
                <w:ilvl w:val="0"/>
                <w:numId w:val="25"/>
              </w:numPr>
              <w:spacing w:after="0" w:line="360" w:lineRule="auto"/>
              <w:rPr>
                <w:rFonts w:ascii="Arial" w:hAnsi="Arial" w:cs="Arial"/>
                <w:sz w:val="24"/>
                <w:szCs w:val="24"/>
                <w:lang w:eastAsia="en-GB"/>
              </w:rPr>
            </w:pPr>
            <w:r w:rsidRPr="00F04686">
              <w:rPr>
                <w:rFonts w:ascii="Arial" w:hAnsi="Arial" w:cs="Arial"/>
                <w:sz w:val="24"/>
                <w:szCs w:val="24"/>
                <w:lang w:eastAsia="en-GB"/>
              </w:rPr>
              <w:t>The practitioner has demonstrated professional curiosity to establish an understanding of the situation, the persons wishes and the outcome they want to achieve.</w:t>
            </w:r>
          </w:p>
          <w:p w14:paraId="49B963DF" w14:textId="5A718FE7" w:rsidR="00A03FF1" w:rsidRPr="00F04686" w:rsidRDefault="00EF201A" w:rsidP="00F04686">
            <w:pPr>
              <w:pStyle w:val="ListParagraph"/>
              <w:numPr>
                <w:ilvl w:val="0"/>
                <w:numId w:val="25"/>
              </w:numPr>
              <w:spacing w:after="0" w:line="360" w:lineRule="auto"/>
              <w:rPr>
                <w:rFonts w:ascii="Arial" w:hAnsi="Arial" w:cs="Arial"/>
                <w:sz w:val="24"/>
                <w:szCs w:val="24"/>
                <w:lang w:eastAsia="en-GB"/>
              </w:rPr>
            </w:pPr>
            <w:r w:rsidRPr="00F04686">
              <w:rPr>
                <w:rFonts w:ascii="Arial" w:hAnsi="Arial" w:cs="Arial"/>
                <w:sz w:val="24"/>
                <w:szCs w:val="24"/>
                <w:lang w:eastAsia="en-GB"/>
              </w:rPr>
              <w:t>The person’s capacity to make decisions has been assessed, evidenced and actions are consensual wherever possible</w:t>
            </w:r>
            <w:r w:rsidR="00830301" w:rsidRPr="00F04686">
              <w:rPr>
                <w:rFonts w:ascii="Arial" w:hAnsi="Arial" w:cs="Arial"/>
                <w:sz w:val="24"/>
                <w:szCs w:val="24"/>
                <w:lang w:eastAsia="en-GB"/>
              </w:rPr>
              <w:t xml:space="preserve"> (where required)</w:t>
            </w:r>
            <w:r w:rsidRPr="00F04686">
              <w:rPr>
                <w:rFonts w:ascii="Arial" w:hAnsi="Arial" w:cs="Arial"/>
                <w:sz w:val="24"/>
                <w:szCs w:val="24"/>
                <w:lang w:eastAsia="en-GB"/>
              </w:rPr>
              <w:t>. Where the person lacks capacity to give consent, practice will be in accordance with the M</w:t>
            </w:r>
            <w:r w:rsidR="0015311E" w:rsidRPr="00F04686">
              <w:rPr>
                <w:rFonts w:ascii="Arial" w:hAnsi="Arial" w:cs="Arial"/>
                <w:sz w:val="24"/>
                <w:szCs w:val="24"/>
                <w:lang w:eastAsia="en-GB"/>
              </w:rPr>
              <w:t xml:space="preserve">ental </w:t>
            </w:r>
            <w:r w:rsidRPr="00F04686">
              <w:rPr>
                <w:rFonts w:ascii="Arial" w:hAnsi="Arial" w:cs="Arial"/>
                <w:sz w:val="24"/>
                <w:szCs w:val="24"/>
                <w:lang w:eastAsia="en-GB"/>
              </w:rPr>
              <w:t>C</w:t>
            </w:r>
            <w:r w:rsidR="0015311E" w:rsidRPr="00F04686">
              <w:rPr>
                <w:rFonts w:ascii="Arial" w:hAnsi="Arial" w:cs="Arial"/>
                <w:sz w:val="24"/>
                <w:szCs w:val="24"/>
                <w:lang w:eastAsia="en-GB"/>
              </w:rPr>
              <w:t xml:space="preserve">apacity </w:t>
            </w:r>
            <w:r w:rsidRPr="00F04686">
              <w:rPr>
                <w:rFonts w:ascii="Arial" w:hAnsi="Arial" w:cs="Arial"/>
                <w:sz w:val="24"/>
                <w:szCs w:val="24"/>
                <w:lang w:eastAsia="en-GB"/>
              </w:rPr>
              <w:t>A</w:t>
            </w:r>
            <w:r w:rsidR="0015311E" w:rsidRPr="00F04686">
              <w:rPr>
                <w:rFonts w:ascii="Arial" w:hAnsi="Arial" w:cs="Arial"/>
                <w:sz w:val="24"/>
                <w:szCs w:val="24"/>
                <w:lang w:eastAsia="en-GB"/>
              </w:rPr>
              <w:t>ct 2005</w:t>
            </w:r>
            <w:r w:rsidRPr="00F04686">
              <w:rPr>
                <w:rFonts w:ascii="Arial" w:hAnsi="Arial" w:cs="Arial"/>
                <w:sz w:val="24"/>
                <w:szCs w:val="24"/>
                <w:lang w:eastAsia="en-GB"/>
              </w:rPr>
              <w:t>.</w:t>
            </w:r>
          </w:p>
          <w:p w14:paraId="422ADF34" w14:textId="51AA7CC7" w:rsidR="0023056D" w:rsidRPr="00F04686" w:rsidRDefault="00A03FF1" w:rsidP="00F04686">
            <w:pPr>
              <w:pStyle w:val="ListParagraph"/>
              <w:numPr>
                <w:ilvl w:val="0"/>
                <w:numId w:val="25"/>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It is evident that a whole family approach has been adopted with consideration of any safeguarding </w:t>
            </w:r>
            <w:proofErr w:type="gramStart"/>
            <w:r w:rsidRPr="00F04686">
              <w:rPr>
                <w:rFonts w:ascii="Arial" w:hAnsi="Arial" w:cs="Arial"/>
                <w:sz w:val="24"/>
                <w:szCs w:val="24"/>
                <w:lang w:eastAsia="en-GB"/>
              </w:rPr>
              <w:t>children</w:t>
            </w:r>
            <w:proofErr w:type="gramEnd"/>
            <w:r w:rsidRPr="00F04686">
              <w:rPr>
                <w:rFonts w:ascii="Arial" w:hAnsi="Arial" w:cs="Arial"/>
                <w:sz w:val="24"/>
                <w:szCs w:val="24"/>
                <w:lang w:eastAsia="en-GB"/>
              </w:rPr>
              <w:t xml:space="preserve"> issues, and appropriate joint working with Children’s Service, Early Help or safeguarding teams has been considered.</w:t>
            </w:r>
          </w:p>
          <w:p w14:paraId="03316A86" w14:textId="1481B703" w:rsidR="00A03FF1" w:rsidRPr="00F04686" w:rsidRDefault="00E63BC5" w:rsidP="00F04686">
            <w:pPr>
              <w:pStyle w:val="ListParagraph"/>
              <w:numPr>
                <w:ilvl w:val="0"/>
                <w:numId w:val="25"/>
              </w:numPr>
              <w:spacing w:after="0" w:line="360" w:lineRule="auto"/>
              <w:rPr>
                <w:rFonts w:ascii="Arial" w:hAnsi="Arial" w:cs="Arial"/>
                <w:sz w:val="24"/>
                <w:szCs w:val="24"/>
                <w:lang w:eastAsia="en-GB"/>
              </w:rPr>
            </w:pPr>
            <w:r w:rsidRPr="00F04686">
              <w:rPr>
                <w:rFonts w:ascii="Arial" w:hAnsi="Arial" w:cs="Arial"/>
                <w:sz w:val="24"/>
                <w:szCs w:val="24"/>
                <w:lang w:eastAsia="en-GB"/>
              </w:rPr>
              <w:t>There should be accurate recording of relationships for any children that are in contact or impacted by the care needs of the person. The nature of the relationship is covered in the family and relationships section of assessments, and importantly, they are recorded and appropriately linked in related case records.</w:t>
            </w:r>
          </w:p>
          <w:p w14:paraId="5E0F87C1" w14:textId="4F56A3F6" w:rsidR="005805BC" w:rsidRPr="00F04686" w:rsidRDefault="005B3062" w:rsidP="00F04686">
            <w:pPr>
              <w:pStyle w:val="ListParagraph"/>
              <w:numPr>
                <w:ilvl w:val="0"/>
                <w:numId w:val="25"/>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Consideration in given to previous occurrence, </w:t>
            </w:r>
            <w:proofErr w:type="gramStart"/>
            <w:r w:rsidRPr="00F04686">
              <w:rPr>
                <w:rFonts w:ascii="Arial" w:hAnsi="Arial" w:cs="Arial"/>
                <w:sz w:val="24"/>
                <w:szCs w:val="24"/>
                <w:lang w:eastAsia="en-GB"/>
              </w:rPr>
              <w:t>risks</w:t>
            </w:r>
            <w:proofErr w:type="gramEnd"/>
            <w:r w:rsidRPr="00F04686">
              <w:rPr>
                <w:rFonts w:ascii="Arial" w:hAnsi="Arial" w:cs="Arial"/>
                <w:sz w:val="24"/>
                <w:szCs w:val="24"/>
                <w:lang w:eastAsia="en-GB"/>
              </w:rPr>
              <w:t xml:space="preserve"> and patterns of abuse with evidence that a full case history has been obtained and any historic records have been requested and reviewed.</w:t>
            </w:r>
          </w:p>
          <w:p w14:paraId="62783F49" w14:textId="49DD0535" w:rsidR="00E75C88" w:rsidRPr="00F04686" w:rsidRDefault="002B3F27" w:rsidP="00F04686">
            <w:pPr>
              <w:pStyle w:val="ListParagraph"/>
              <w:numPr>
                <w:ilvl w:val="0"/>
                <w:numId w:val="25"/>
              </w:numPr>
              <w:spacing w:after="0" w:line="360" w:lineRule="auto"/>
              <w:rPr>
                <w:rFonts w:ascii="Arial" w:hAnsi="Arial" w:cs="Arial"/>
                <w:sz w:val="24"/>
                <w:szCs w:val="24"/>
                <w:lang w:eastAsia="en-GB"/>
              </w:rPr>
            </w:pPr>
            <w:r w:rsidRPr="00F04686">
              <w:rPr>
                <w:rFonts w:ascii="Arial" w:hAnsi="Arial" w:cs="Arial"/>
                <w:sz w:val="24"/>
                <w:szCs w:val="24"/>
                <w:lang w:eastAsia="en-GB"/>
              </w:rPr>
              <w:t>There is e</w:t>
            </w:r>
            <w:r w:rsidR="00400B72" w:rsidRPr="00F04686">
              <w:rPr>
                <w:rFonts w:ascii="Arial" w:hAnsi="Arial" w:cs="Arial"/>
                <w:sz w:val="24"/>
                <w:szCs w:val="24"/>
                <w:lang w:eastAsia="en-GB"/>
              </w:rPr>
              <w:t>vidence of engagement with partner agencies (where appropriate) in respect of the safeguarding concern.</w:t>
            </w:r>
          </w:p>
          <w:p w14:paraId="14597402" w14:textId="578ED5D2" w:rsidR="00F53AFC" w:rsidRPr="005805BC" w:rsidRDefault="00F53AFC" w:rsidP="00F04686">
            <w:pPr>
              <w:spacing w:after="0" w:line="360" w:lineRule="auto"/>
              <w:rPr>
                <w:rFonts w:ascii="Arial" w:hAnsi="Arial" w:cs="Arial"/>
                <w:sz w:val="24"/>
                <w:szCs w:val="24"/>
                <w:lang w:eastAsia="en-GB"/>
              </w:rPr>
            </w:pPr>
          </w:p>
        </w:tc>
      </w:tr>
      <w:tr w:rsidR="009B4935" w:rsidRPr="005805BC" w14:paraId="67110D93" w14:textId="77777777" w:rsidTr="005805BC">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4B9C6271" w14:textId="3F1DB139" w:rsidR="006B4149" w:rsidRPr="00F04686" w:rsidRDefault="00C73C8C" w:rsidP="00F04686">
            <w:pPr>
              <w:pStyle w:val="ListParagraph"/>
              <w:numPr>
                <w:ilvl w:val="0"/>
                <w:numId w:val="25"/>
              </w:numPr>
              <w:spacing w:after="0" w:line="360" w:lineRule="auto"/>
              <w:rPr>
                <w:rFonts w:ascii="Arial" w:hAnsi="Arial" w:cs="Arial"/>
                <w:sz w:val="24"/>
                <w:szCs w:val="24"/>
                <w:lang w:eastAsia="en-GB"/>
              </w:rPr>
            </w:pPr>
            <w:r w:rsidRPr="00F04686">
              <w:rPr>
                <w:rFonts w:ascii="Arial" w:hAnsi="Arial" w:cs="Arial"/>
                <w:sz w:val="24"/>
                <w:szCs w:val="24"/>
                <w:lang w:eastAsia="en-GB"/>
              </w:rPr>
              <w:t>Recording will evidence all s</w:t>
            </w:r>
            <w:r w:rsidR="006B4149" w:rsidRPr="00F04686">
              <w:rPr>
                <w:rFonts w:ascii="Arial" w:hAnsi="Arial" w:cs="Arial"/>
                <w:sz w:val="24"/>
                <w:szCs w:val="24"/>
                <w:lang w:eastAsia="en-GB"/>
              </w:rPr>
              <w:t xml:space="preserve">afeguarding case discussions </w:t>
            </w:r>
            <w:r w:rsidR="00BB4D45" w:rsidRPr="00F04686">
              <w:rPr>
                <w:rFonts w:ascii="Arial" w:hAnsi="Arial" w:cs="Arial"/>
                <w:sz w:val="24"/>
                <w:szCs w:val="24"/>
                <w:lang w:eastAsia="en-GB"/>
              </w:rPr>
              <w:t xml:space="preserve">held </w:t>
            </w:r>
            <w:r w:rsidR="006B4149" w:rsidRPr="00F04686">
              <w:rPr>
                <w:rFonts w:ascii="Arial" w:hAnsi="Arial" w:cs="Arial"/>
                <w:sz w:val="24"/>
                <w:szCs w:val="24"/>
                <w:lang w:eastAsia="en-GB"/>
              </w:rPr>
              <w:t>with Lead Practitioners and relevant line management</w:t>
            </w:r>
            <w:r w:rsidR="00AC1F7E" w:rsidRPr="00F04686">
              <w:rPr>
                <w:rFonts w:ascii="Arial" w:hAnsi="Arial" w:cs="Arial"/>
                <w:sz w:val="24"/>
                <w:szCs w:val="24"/>
                <w:lang w:eastAsia="en-GB"/>
              </w:rPr>
              <w:t xml:space="preserve">, </w:t>
            </w:r>
            <w:r w:rsidR="007A26A8" w:rsidRPr="00F04686">
              <w:rPr>
                <w:rFonts w:ascii="Arial" w:hAnsi="Arial" w:cs="Arial"/>
                <w:sz w:val="24"/>
                <w:szCs w:val="24"/>
                <w:lang w:eastAsia="en-GB"/>
              </w:rPr>
              <w:t xml:space="preserve">which </w:t>
            </w:r>
            <w:r w:rsidRPr="00F04686">
              <w:rPr>
                <w:rFonts w:ascii="Arial" w:hAnsi="Arial" w:cs="Arial"/>
                <w:sz w:val="24"/>
                <w:szCs w:val="24"/>
                <w:lang w:eastAsia="en-GB"/>
              </w:rPr>
              <w:t>will</w:t>
            </w:r>
            <w:r w:rsidR="006B4149" w:rsidRPr="00F04686">
              <w:rPr>
                <w:rFonts w:ascii="Arial" w:hAnsi="Arial" w:cs="Arial"/>
                <w:sz w:val="24"/>
                <w:szCs w:val="24"/>
                <w:lang w:eastAsia="en-GB"/>
              </w:rPr>
              <w:t xml:space="preserve"> include</w:t>
            </w:r>
            <w:r w:rsidR="007A26A8" w:rsidRPr="00F04686">
              <w:rPr>
                <w:rFonts w:ascii="Arial" w:hAnsi="Arial" w:cs="Arial"/>
                <w:sz w:val="24"/>
                <w:szCs w:val="24"/>
                <w:lang w:eastAsia="en-GB"/>
              </w:rPr>
              <w:t xml:space="preserve"> consideration of risk factors,</w:t>
            </w:r>
            <w:r w:rsidR="006B4149" w:rsidRPr="00F04686">
              <w:rPr>
                <w:rFonts w:ascii="Arial" w:hAnsi="Arial" w:cs="Arial"/>
                <w:sz w:val="24"/>
                <w:szCs w:val="24"/>
                <w:lang w:eastAsia="en-GB"/>
              </w:rPr>
              <w:t xml:space="preserve"> clear decision making, actions and rationale</w:t>
            </w:r>
            <w:r w:rsidR="007A26A8" w:rsidRPr="00F04686">
              <w:rPr>
                <w:rFonts w:ascii="Arial" w:hAnsi="Arial" w:cs="Arial"/>
                <w:sz w:val="24"/>
                <w:szCs w:val="24"/>
                <w:lang w:eastAsia="en-GB"/>
              </w:rPr>
              <w:t>.</w:t>
            </w:r>
            <w:r w:rsidR="00B26898" w:rsidRPr="00F04686">
              <w:rPr>
                <w:rFonts w:ascii="Arial" w:hAnsi="Arial" w:cs="Arial"/>
                <w:sz w:val="24"/>
                <w:szCs w:val="24"/>
                <w:lang w:eastAsia="en-GB"/>
              </w:rPr>
              <w:t xml:space="preserve"> All recording around safeguarding episodes and subsequent contact with safeguarding teams is clearly recorded in an accurate and proportionate way, including any agreed actions, </w:t>
            </w:r>
            <w:proofErr w:type="gramStart"/>
            <w:r w:rsidR="00B26898" w:rsidRPr="00F04686">
              <w:rPr>
                <w:rFonts w:ascii="Arial" w:hAnsi="Arial" w:cs="Arial"/>
                <w:sz w:val="24"/>
                <w:szCs w:val="24"/>
                <w:lang w:eastAsia="en-GB"/>
              </w:rPr>
              <w:t>timescales</w:t>
            </w:r>
            <w:proofErr w:type="gramEnd"/>
            <w:r w:rsidR="00B26898" w:rsidRPr="00F04686">
              <w:rPr>
                <w:rFonts w:ascii="Arial" w:hAnsi="Arial" w:cs="Arial"/>
                <w:sz w:val="24"/>
                <w:szCs w:val="24"/>
                <w:lang w:eastAsia="en-GB"/>
              </w:rPr>
              <w:t xml:space="preserve"> and advice.  </w:t>
            </w:r>
          </w:p>
          <w:p w14:paraId="36761292" w14:textId="7124B1EB" w:rsidR="006B4149" w:rsidRPr="00F04686" w:rsidRDefault="006B4149" w:rsidP="00F04686">
            <w:pPr>
              <w:pStyle w:val="ListParagraph"/>
              <w:numPr>
                <w:ilvl w:val="0"/>
                <w:numId w:val="25"/>
              </w:numPr>
              <w:spacing w:after="0" w:line="360" w:lineRule="auto"/>
              <w:rPr>
                <w:rFonts w:ascii="Arial" w:hAnsi="Arial" w:cs="Arial"/>
                <w:sz w:val="24"/>
                <w:szCs w:val="24"/>
                <w:lang w:eastAsia="en-GB"/>
              </w:rPr>
            </w:pPr>
            <w:r w:rsidRPr="00F04686">
              <w:rPr>
                <w:rFonts w:ascii="Arial" w:hAnsi="Arial" w:cs="Arial"/>
                <w:sz w:val="24"/>
                <w:szCs w:val="24"/>
                <w:lang w:eastAsia="en-GB"/>
              </w:rPr>
              <w:lastRenderedPageBreak/>
              <w:t>The care and support plan reflects measures to respond to safeguarding concerns, with a robust Risk Assessment and Management Plan (RAMP) evident in all situations where there is an on</w:t>
            </w:r>
            <w:r w:rsidR="00CB1D35" w:rsidRPr="00F04686">
              <w:rPr>
                <w:rFonts w:ascii="Arial" w:hAnsi="Arial" w:cs="Arial"/>
                <w:sz w:val="24"/>
                <w:szCs w:val="24"/>
                <w:lang w:eastAsia="en-GB"/>
              </w:rPr>
              <w:t>-</w:t>
            </w:r>
            <w:r w:rsidRPr="00F04686">
              <w:rPr>
                <w:rFonts w:ascii="Arial" w:hAnsi="Arial" w:cs="Arial"/>
                <w:sz w:val="24"/>
                <w:szCs w:val="24"/>
                <w:lang w:eastAsia="en-GB"/>
              </w:rPr>
              <w:t>going risk of harm.</w:t>
            </w:r>
          </w:p>
          <w:p w14:paraId="169D5303" w14:textId="27CA78E3" w:rsidR="00CB1D35" w:rsidRPr="00F04686" w:rsidRDefault="006B4149" w:rsidP="00F04686">
            <w:pPr>
              <w:pStyle w:val="ListParagraph"/>
              <w:numPr>
                <w:ilvl w:val="0"/>
                <w:numId w:val="25"/>
              </w:numPr>
              <w:spacing w:after="0" w:line="360" w:lineRule="auto"/>
              <w:rPr>
                <w:rFonts w:ascii="Arial" w:hAnsi="Arial" w:cs="Arial"/>
                <w:sz w:val="24"/>
                <w:szCs w:val="24"/>
                <w:lang w:eastAsia="en-GB"/>
              </w:rPr>
            </w:pPr>
            <w:r w:rsidRPr="00F04686">
              <w:rPr>
                <w:rFonts w:ascii="Arial" w:hAnsi="Arial" w:cs="Arial"/>
                <w:sz w:val="24"/>
                <w:szCs w:val="24"/>
                <w:lang w:eastAsia="en-GB"/>
              </w:rPr>
              <w:t>Appropriate warnings and alerts have been recorded in the person’s electronic record, and any related records of both victims and perpetrators will flag specific risks.</w:t>
            </w:r>
          </w:p>
          <w:p w14:paraId="166903D8" w14:textId="2D7E8438" w:rsidR="00CB1D35" w:rsidRPr="00F04686" w:rsidRDefault="00CB1D35" w:rsidP="00F04686">
            <w:pPr>
              <w:pStyle w:val="ListParagraph"/>
              <w:numPr>
                <w:ilvl w:val="0"/>
                <w:numId w:val="25"/>
              </w:numPr>
              <w:spacing w:after="0" w:line="360" w:lineRule="auto"/>
              <w:rPr>
                <w:rFonts w:ascii="Arial" w:hAnsi="Arial" w:cs="Arial"/>
                <w:sz w:val="24"/>
                <w:szCs w:val="24"/>
                <w:lang w:eastAsia="en-GB"/>
              </w:rPr>
            </w:pPr>
            <w:r w:rsidRPr="00F04686">
              <w:rPr>
                <w:rFonts w:ascii="Arial" w:hAnsi="Arial" w:cs="Arial"/>
                <w:sz w:val="24"/>
                <w:szCs w:val="24"/>
                <w:lang w:eastAsia="en-GB"/>
              </w:rPr>
              <w:t>The process should reflect an awareness and understanding of the impact of domestic abuse and the effect of repeated domestic abuse incidents on adults or children (everyone) including completion of DASH, S-</w:t>
            </w:r>
            <w:proofErr w:type="gramStart"/>
            <w:r w:rsidRPr="00F04686">
              <w:rPr>
                <w:rFonts w:ascii="Arial" w:hAnsi="Arial" w:cs="Arial"/>
                <w:sz w:val="24"/>
                <w:szCs w:val="24"/>
                <w:lang w:eastAsia="en-GB"/>
              </w:rPr>
              <w:t>DASH</w:t>
            </w:r>
            <w:proofErr w:type="gramEnd"/>
            <w:r w:rsidRPr="00F04686">
              <w:rPr>
                <w:rFonts w:ascii="Arial" w:hAnsi="Arial" w:cs="Arial"/>
                <w:sz w:val="24"/>
                <w:szCs w:val="24"/>
                <w:lang w:eastAsia="en-GB"/>
              </w:rPr>
              <w:t xml:space="preserve"> and referrals to </w:t>
            </w:r>
            <w:proofErr w:type="spellStart"/>
            <w:r w:rsidRPr="00F04686">
              <w:rPr>
                <w:rFonts w:ascii="Arial" w:hAnsi="Arial" w:cs="Arial"/>
                <w:sz w:val="24"/>
                <w:szCs w:val="24"/>
                <w:lang w:eastAsia="en-GB"/>
              </w:rPr>
              <w:t>MARAC</w:t>
            </w:r>
            <w:proofErr w:type="spellEnd"/>
            <w:r w:rsidRPr="00F04686">
              <w:rPr>
                <w:rFonts w:ascii="Arial" w:hAnsi="Arial" w:cs="Arial"/>
                <w:sz w:val="24"/>
                <w:szCs w:val="24"/>
                <w:lang w:eastAsia="en-GB"/>
              </w:rPr>
              <w:t xml:space="preserve"> where appropriate - see Lincolnshire County Council’s Domestic Abuse website.</w:t>
            </w:r>
          </w:p>
          <w:p w14:paraId="41409E98" w14:textId="69A334BA" w:rsidR="009B4935" w:rsidRPr="00F04686" w:rsidRDefault="00CB1D35" w:rsidP="00F04686">
            <w:pPr>
              <w:pStyle w:val="ListParagraph"/>
              <w:numPr>
                <w:ilvl w:val="0"/>
                <w:numId w:val="25"/>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Where there are concerns that more than one person in a relationship is experiencing harm, including where they may also be a perpetrator, we will ensure that all people experiencing harm are subject to a DASH or S-DASH risk assessment and referral to MARAC where appropriate. </w:t>
            </w:r>
          </w:p>
        </w:tc>
      </w:tr>
      <w:bookmarkEnd w:id="2"/>
    </w:tbl>
    <w:p w14:paraId="7F8085FE" w14:textId="340DBFF2" w:rsidR="00C945D2" w:rsidRPr="005805BC" w:rsidRDefault="00C945D2" w:rsidP="005805BC">
      <w:pPr>
        <w:rPr>
          <w:rFonts w:ascii="Arial" w:hAnsi="Arial" w:cs="Arial"/>
          <w:sz w:val="24"/>
          <w:szCs w:val="24"/>
        </w:rPr>
      </w:pPr>
    </w:p>
    <w:p w14:paraId="0E897F1C" w14:textId="4BDE00A1" w:rsidR="00316B7C" w:rsidRPr="005805BC" w:rsidRDefault="00316B7C" w:rsidP="005805BC">
      <w:pPr>
        <w:rPr>
          <w:rFonts w:ascii="Arial" w:hAnsi="Arial" w:cs="Arial"/>
          <w:sz w:val="24"/>
          <w:szCs w:val="24"/>
        </w:rPr>
      </w:pPr>
    </w:p>
    <w:p w14:paraId="1ECB07D1" w14:textId="6DF7A2E8" w:rsidR="00316B7C" w:rsidRPr="005805BC" w:rsidRDefault="00316B7C" w:rsidP="005805BC">
      <w:pPr>
        <w:rPr>
          <w:rFonts w:ascii="Arial" w:hAnsi="Arial" w:cs="Arial"/>
          <w:sz w:val="24"/>
          <w:szCs w:val="24"/>
        </w:rPr>
      </w:pPr>
    </w:p>
    <w:p w14:paraId="50319125" w14:textId="189A23D1" w:rsidR="00316B7C" w:rsidRPr="005805BC" w:rsidRDefault="00316B7C" w:rsidP="005805BC">
      <w:pPr>
        <w:rPr>
          <w:rFonts w:ascii="Arial" w:hAnsi="Arial" w:cs="Arial"/>
          <w:sz w:val="24"/>
          <w:szCs w:val="24"/>
        </w:rPr>
      </w:pPr>
    </w:p>
    <w:p w14:paraId="6C5CC790" w14:textId="3223AF86" w:rsidR="00F04686" w:rsidRDefault="00F04686">
      <w:pPr>
        <w:rPr>
          <w:rFonts w:ascii="Arial" w:hAnsi="Arial" w:cs="Arial"/>
          <w:sz w:val="24"/>
          <w:szCs w:val="24"/>
        </w:rPr>
      </w:pPr>
      <w:r>
        <w:rPr>
          <w:rFonts w:ascii="Arial" w:hAnsi="Arial" w:cs="Arial"/>
          <w:sz w:val="24"/>
          <w:szCs w:val="24"/>
        </w:rPr>
        <w:br w:type="page"/>
      </w:r>
    </w:p>
    <w:tbl>
      <w:tblPr>
        <w:tblW w:w="5425" w:type="pct"/>
        <w:tblInd w:w="-431" w:type="dxa"/>
        <w:tblLook w:val="04A0" w:firstRow="1" w:lastRow="0" w:firstColumn="1" w:lastColumn="0" w:noHBand="0" w:noVBand="1"/>
      </w:tblPr>
      <w:tblGrid>
        <w:gridCol w:w="9782"/>
      </w:tblGrid>
      <w:tr w:rsidR="00316B7C" w:rsidRPr="005805BC" w14:paraId="1B434FCC" w14:textId="77777777" w:rsidTr="005805BC">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ED7959"/>
            <w:vAlign w:val="center"/>
            <w:hideMark/>
          </w:tcPr>
          <w:p w14:paraId="622EFE2B" w14:textId="73751112" w:rsidR="00316B7C" w:rsidRPr="005805BC" w:rsidRDefault="00316B7C" w:rsidP="00F04686">
            <w:pPr>
              <w:spacing w:after="0" w:line="360" w:lineRule="auto"/>
              <w:jc w:val="center"/>
              <w:rPr>
                <w:rFonts w:ascii="Arial" w:hAnsi="Arial" w:cs="Arial"/>
                <w:b/>
                <w:bCs/>
                <w:sz w:val="24"/>
                <w:szCs w:val="24"/>
                <w:lang w:eastAsia="en-GB"/>
              </w:rPr>
            </w:pPr>
            <w:r w:rsidRPr="005805BC">
              <w:rPr>
                <w:rFonts w:ascii="Arial" w:hAnsi="Arial" w:cs="Arial"/>
                <w:b/>
                <w:bCs/>
                <w:sz w:val="24"/>
                <w:szCs w:val="24"/>
                <w:lang w:eastAsia="en-GB"/>
              </w:rPr>
              <w:lastRenderedPageBreak/>
              <w:t>Standard 4 - Maximising Independence</w:t>
            </w:r>
          </w:p>
          <w:p w14:paraId="3FD9A2B2" w14:textId="77777777" w:rsidR="00316B7C" w:rsidRPr="005805BC" w:rsidRDefault="00316B7C" w:rsidP="00F04686">
            <w:pPr>
              <w:spacing w:after="0" w:line="360" w:lineRule="auto"/>
              <w:jc w:val="center"/>
              <w:rPr>
                <w:rFonts w:ascii="Arial" w:hAnsi="Arial" w:cs="Arial"/>
                <w:b/>
                <w:bCs/>
                <w:sz w:val="24"/>
                <w:szCs w:val="24"/>
                <w:lang w:eastAsia="en-GB"/>
              </w:rPr>
            </w:pPr>
          </w:p>
        </w:tc>
      </w:tr>
      <w:tr w:rsidR="00316B7C" w:rsidRPr="005805BC" w14:paraId="152F248A" w14:textId="77777777" w:rsidTr="005805BC">
        <w:trPr>
          <w:trHeight w:val="374"/>
        </w:trPr>
        <w:tc>
          <w:tcPr>
            <w:tcW w:w="5000" w:type="pct"/>
            <w:tcBorders>
              <w:top w:val="nil"/>
              <w:left w:val="single" w:sz="4" w:space="0" w:color="auto"/>
              <w:bottom w:val="single" w:sz="4" w:space="0" w:color="auto"/>
              <w:right w:val="single" w:sz="4" w:space="0" w:color="auto"/>
            </w:tcBorders>
            <w:shd w:val="clear" w:color="auto" w:fill="auto"/>
            <w:vAlign w:val="center"/>
          </w:tcPr>
          <w:p w14:paraId="49C0AD21" w14:textId="0322BCDB" w:rsidR="001431A2" w:rsidRPr="00F04686" w:rsidRDefault="001431A2" w:rsidP="00F04686">
            <w:pPr>
              <w:spacing w:after="0" w:line="360" w:lineRule="auto"/>
              <w:rPr>
                <w:rFonts w:ascii="Arial" w:hAnsi="Arial" w:cs="Arial"/>
                <w:sz w:val="24"/>
                <w:szCs w:val="24"/>
                <w:lang w:val="en-US" w:eastAsia="en-GB"/>
              </w:rPr>
            </w:pPr>
            <w:r w:rsidRPr="00F04686">
              <w:rPr>
                <w:rFonts w:ascii="Arial" w:hAnsi="Arial" w:cs="Arial"/>
                <w:sz w:val="24"/>
                <w:szCs w:val="24"/>
                <w:lang w:val="en-US" w:eastAsia="en-GB"/>
              </w:rPr>
              <w:t xml:space="preserve">The starting point is that people have potential, people have strengths which can be drawn upon. </w:t>
            </w:r>
          </w:p>
          <w:p w14:paraId="4F618F37" w14:textId="06718B82" w:rsidR="001431A2" w:rsidRPr="00F04686" w:rsidRDefault="001431A2" w:rsidP="00F04686">
            <w:pPr>
              <w:pStyle w:val="ListParagraph"/>
              <w:numPr>
                <w:ilvl w:val="0"/>
                <w:numId w:val="26"/>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There is clear evidence that we have supported people to identify their strengths and what they can do. We understand who and what is important to the person, what they did, what is working well in their lives, their </w:t>
            </w:r>
            <w:proofErr w:type="gramStart"/>
            <w:r w:rsidRPr="00F04686">
              <w:rPr>
                <w:rFonts w:ascii="Arial" w:hAnsi="Arial" w:cs="Arial"/>
                <w:sz w:val="24"/>
                <w:szCs w:val="24"/>
                <w:lang w:eastAsia="en-GB"/>
              </w:rPr>
              <w:t>abilities</w:t>
            </w:r>
            <w:proofErr w:type="gramEnd"/>
            <w:r w:rsidRPr="00F04686">
              <w:rPr>
                <w:rFonts w:ascii="Arial" w:hAnsi="Arial" w:cs="Arial"/>
                <w:sz w:val="24"/>
                <w:szCs w:val="24"/>
                <w:lang w:eastAsia="en-GB"/>
              </w:rPr>
              <w:t xml:space="preserve"> and strengths. </w:t>
            </w:r>
          </w:p>
          <w:p w14:paraId="1CFBFC84" w14:textId="5DCA6D22" w:rsidR="001431A2" w:rsidRPr="00F04686" w:rsidRDefault="001431A2" w:rsidP="00F04686">
            <w:pPr>
              <w:pStyle w:val="ListParagraph"/>
              <w:numPr>
                <w:ilvl w:val="0"/>
                <w:numId w:val="26"/>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There is a clear picture of the support network around the person, including family, friends, relevant professionals </w:t>
            </w:r>
            <w:r w:rsidRPr="00F04686">
              <w:rPr>
                <w:rFonts w:ascii="Arial" w:hAnsi="Arial" w:cs="Arial"/>
                <w:sz w:val="24"/>
                <w:szCs w:val="24"/>
                <w:lang w:val="en-US" w:eastAsia="en-GB"/>
              </w:rPr>
              <w:t>and how the support around them can help them live an independent, fulfilling life.</w:t>
            </w:r>
          </w:p>
          <w:p w14:paraId="1B55277E" w14:textId="1E0A453E" w:rsidR="001431A2" w:rsidRPr="00F04686" w:rsidRDefault="001431A2" w:rsidP="00F04686">
            <w:pPr>
              <w:pStyle w:val="ListParagraph"/>
              <w:numPr>
                <w:ilvl w:val="0"/>
                <w:numId w:val="26"/>
              </w:numPr>
              <w:spacing w:after="0" w:line="360" w:lineRule="auto"/>
              <w:rPr>
                <w:rFonts w:ascii="Arial" w:hAnsi="Arial" w:cs="Arial"/>
                <w:sz w:val="24"/>
                <w:szCs w:val="24"/>
                <w:lang w:eastAsia="en-GB"/>
              </w:rPr>
            </w:pPr>
            <w:r w:rsidRPr="00F04686">
              <w:rPr>
                <w:rFonts w:ascii="Arial" w:hAnsi="Arial" w:cs="Arial"/>
                <w:sz w:val="24"/>
                <w:szCs w:val="24"/>
                <w:lang w:val="en-US" w:eastAsia="en-GB"/>
              </w:rPr>
              <w:t xml:space="preserve">There is evidence that technology has been considered </w:t>
            </w:r>
            <w:proofErr w:type="gramStart"/>
            <w:r w:rsidRPr="00F04686">
              <w:rPr>
                <w:rFonts w:ascii="Arial" w:hAnsi="Arial" w:cs="Arial"/>
                <w:sz w:val="24"/>
                <w:szCs w:val="24"/>
                <w:lang w:val="en-US" w:eastAsia="en-GB"/>
              </w:rPr>
              <w:t>as a way to</w:t>
            </w:r>
            <w:proofErr w:type="gramEnd"/>
            <w:r w:rsidRPr="00F04686">
              <w:rPr>
                <w:rFonts w:ascii="Arial" w:hAnsi="Arial" w:cs="Arial"/>
                <w:sz w:val="24"/>
                <w:szCs w:val="24"/>
                <w:lang w:val="en-US" w:eastAsia="en-GB"/>
              </w:rPr>
              <w:t xml:space="preserve"> support people to remain independent and part of their community. There has been a conversation with the person about how they can use technology and consideration of how it can delay or reduce the need for formal support. </w:t>
            </w:r>
          </w:p>
          <w:p w14:paraId="134B5DCE" w14:textId="46D9189A" w:rsidR="001431A2" w:rsidRPr="00F04686" w:rsidRDefault="001431A2" w:rsidP="00F04686">
            <w:pPr>
              <w:pStyle w:val="ListParagraph"/>
              <w:numPr>
                <w:ilvl w:val="0"/>
                <w:numId w:val="26"/>
              </w:numPr>
              <w:spacing w:after="0" w:line="360" w:lineRule="auto"/>
              <w:rPr>
                <w:rFonts w:ascii="Arial" w:hAnsi="Arial" w:cs="Arial"/>
                <w:sz w:val="24"/>
                <w:szCs w:val="24"/>
                <w:lang w:eastAsia="en-GB"/>
              </w:rPr>
            </w:pPr>
            <w:r w:rsidRPr="00F04686">
              <w:rPr>
                <w:rFonts w:ascii="Arial" w:hAnsi="Arial" w:cs="Arial"/>
                <w:sz w:val="24"/>
                <w:szCs w:val="24"/>
                <w:lang w:val="en-US" w:eastAsia="en-GB"/>
              </w:rPr>
              <w:t>A whole family approach is taken to identify how family members can get the help they need to remain well and support each other.</w:t>
            </w:r>
          </w:p>
          <w:p w14:paraId="1CFDEE4A" w14:textId="1CADBB1D" w:rsidR="001431A2" w:rsidRPr="00F04686" w:rsidRDefault="001431A2" w:rsidP="00F04686">
            <w:pPr>
              <w:pStyle w:val="ListParagraph"/>
              <w:numPr>
                <w:ilvl w:val="0"/>
                <w:numId w:val="26"/>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There is evidence that family or others in the persons support network have been involved and there has been input and advice from relevant professionals, including team members, neighbourhood teams, to ensure all options to maximise independence have been considered. </w:t>
            </w:r>
          </w:p>
          <w:p w14:paraId="4D0F6A35" w14:textId="36EB4E7A" w:rsidR="001431A2" w:rsidRPr="00F04686" w:rsidRDefault="001431A2" w:rsidP="00F04686">
            <w:pPr>
              <w:pStyle w:val="ListParagraph"/>
              <w:numPr>
                <w:ilvl w:val="0"/>
                <w:numId w:val="26"/>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Short term support options have been considered and tried including support available from partner agencies and the voluntary sector before putting in place longer term support. </w:t>
            </w:r>
          </w:p>
          <w:p w14:paraId="4B85A0B2" w14:textId="7E19A4B5" w:rsidR="001431A2" w:rsidRPr="00F04686" w:rsidRDefault="001431A2" w:rsidP="00F04686">
            <w:pPr>
              <w:pStyle w:val="ListParagraph"/>
              <w:numPr>
                <w:ilvl w:val="0"/>
                <w:numId w:val="26"/>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The recording clearly shows the outcomes and goals the person is trying to achieve and demonstrates how the person and the support around them will help achieve them. </w:t>
            </w:r>
          </w:p>
          <w:p w14:paraId="04B0E4D1" w14:textId="7BBB52DF" w:rsidR="001431A2" w:rsidRPr="00F04686" w:rsidRDefault="001431A2" w:rsidP="00F04686">
            <w:pPr>
              <w:pStyle w:val="ListParagraph"/>
              <w:numPr>
                <w:ilvl w:val="0"/>
                <w:numId w:val="26"/>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Formal support is the last option to be considered and where it is needed the aim must be to maximise the persons independence. We have ensured we utilise least restrictive practice and seek to prevent or delay needs increasing. </w:t>
            </w:r>
          </w:p>
          <w:p w14:paraId="3ECE8E20" w14:textId="488327F7" w:rsidR="00112898" w:rsidRPr="00F04686" w:rsidRDefault="001431A2" w:rsidP="00F04686">
            <w:pPr>
              <w:pStyle w:val="ListParagraph"/>
              <w:numPr>
                <w:ilvl w:val="0"/>
                <w:numId w:val="26"/>
              </w:numPr>
              <w:spacing w:after="0" w:line="360" w:lineRule="auto"/>
              <w:rPr>
                <w:rFonts w:ascii="Arial" w:hAnsi="Arial" w:cs="Arial"/>
                <w:sz w:val="24"/>
                <w:szCs w:val="24"/>
                <w:lang w:eastAsia="en-GB"/>
              </w:rPr>
            </w:pPr>
            <w:r w:rsidRPr="00F04686">
              <w:rPr>
                <w:rFonts w:ascii="Arial" w:hAnsi="Arial" w:cs="Arial"/>
                <w:sz w:val="24"/>
                <w:szCs w:val="24"/>
                <w:lang w:eastAsia="en-GB"/>
              </w:rPr>
              <w:t>Where a review has taken place, whether in the community or in residential care, there is evidence that we have explored whether the persons needs / outcomes are being met in a way that fully maximises their independence and uses the support around the person.</w:t>
            </w:r>
          </w:p>
        </w:tc>
      </w:tr>
    </w:tbl>
    <w:p w14:paraId="21A59FB3" w14:textId="4D7B96B3" w:rsidR="005805BC" w:rsidRPr="005805BC" w:rsidRDefault="005805BC" w:rsidP="005805BC">
      <w:pPr>
        <w:rPr>
          <w:rFonts w:ascii="Arial" w:hAnsi="Arial" w:cs="Arial"/>
          <w:sz w:val="24"/>
          <w:szCs w:val="24"/>
        </w:rPr>
      </w:pPr>
    </w:p>
    <w:tbl>
      <w:tblPr>
        <w:tblW w:w="5425" w:type="pct"/>
        <w:tblInd w:w="-431" w:type="dxa"/>
        <w:tblLook w:val="04A0" w:firstRow="1" w:lastRow="0" w:firstColumn="1" w:lastColumn="0" w:noHBand="0" w:noVBand="1"/>
      </w:tblPr>
      <w:tblGrid>
        <w:gridCol w:w="9782"/>
      </w:tblGrid>
      <w:tr w:rsidR="004D0004" w:rsidRPr="005805BC" w14:paraId="7CD1A2BF" w14:textId="77777777" w:rsidTr="005805BC">
        <w:trPr>
          <w:trHeight w:val="70"/>
        </w:trPr>
        <w:tc>
          <w:tcPr>
            <w:tcW w:w="5000" w:type="pct"/>
            <w:tcBorders>
              <w:top w:val="single" w:sz="4" w:space="0" w:color="auto"/>
              <w:left w:val="single" w:sz="4" w:space="0" w:color="auto"/>
              <w:bottom w:val="single" w:sz="4" w:space="0" w:color="auto"/>
              <w:right w:val="single" w:sz="4" w:space="0" w:color="auto"/>
            </w:tcBorders>
            <w:shd w:val="clear" w:color="000000" w:fill="49DA00"/>
            <w:vAlign w:val="center"/>
            <w:hideMark/>
          </w:tcPr>
          <w:p w14:paraId="09C01736" w14:textId="5BC662B9" w:rsidR="00F82B7F" w:rsidRPr="005805BC" w:rsidRDefault="004D0004" w:rsidP="00F04686">
            <w:pPr>
              <w:spacing w:after="0" w:line="360" w:lineRule="auto"/>
              <w:jc w:val="center"/>
              <w:rPr>
                <w:rFonts w:ascii="Arial" w:hAnsi="Arial" w:cs="Arial"/>
                <w:b/>
                <w:bCs/>
                <w:sz w:val="24"/>
                <w:szCs w:val="24"/>
                <w:lang w:eastAsia="en-GB"/>
              </w:rPr>
            </w:pPr>
            <w:bookmarkStart w:id="3" w:name="_Hlk113274391"/>
            <w:r w:rsidRPr="005805BC">
              <w:rPr>
                <w:rFonts w:ascii="Arial" w:hAnsi="Arial" w:cs="Arial"/>
                <w:b/>
                <w:bCs/>
                <w:sz w:val="24"/>
                <w:szCs w:val="24"/>
                <w:lang w:eastAsia="en-GB"/>
              </w:rPr>
              <w:lastRenderedPageBreak/>
              <w:t xml:space="preserve">Standard </w:t>
            </w:r>
            <w:r w:rsidR="00316B7C" w:rsidRPr="005805BC">
              <w:rPr>
                <w:rFonts w:ascii="Arial" w:hAnsi="Arial" w:cs="Arial"/>
                <w:b/>
                <w:bCs/>
                <w:sz w:val="24"/>
                <w:szCs w:val="24"/>
                <w:lang w:eastAsia="en-GB"/>
              </w:rPr>
              <w:t>5</w:t>
            </w:r>
            <w:r w:rsidRPr="005805BC">
              <w:rPr>
                <w:rFonts w:ascii="Arial" w:hAnsi="Arial" w:cs="Arial"/>
                <w:b/>
                <w:bCs/>
                <w:sz w:val="24"/>
                <w:szCs w:val="24"/>
                <w:lang w:eastAsia="en-GB"/>
              </w:rPr>
              <w:t xml:space="preserve"> - Maximising choice and control</w:t>
            </w:r>
          </w:p>
          <w:p w14:paraId="16FCD705" w14:textId="2E92ADB4" w:rsidR="00C945D2" w:rsidRPr="005805BC" w:rsidRDefault="00C945D2" w:rsidP="00F04686">
            <w:pPr>
              <w:spacing w:after="0" w:line="360" w:lineRule="auto"/>
              <w:jc w:val="center"/>
              <w:rPr>
                <w:rFonts w:ascii="Arial" w:hAnsi="Arial" w:cs="Arial"/>
                <w:b/>
                <w:bCs/>
                <w:sz w:val="24"/>
                <w:szCs w:val="24"/>
                <w:lang w:eastAsia="en-GB"/>
              </w:rPr>
            </w:pPr>
          </w:p>
        </w:tc>
      </w:tr>
      <w:tr w:rsidR="00834695" w:rsidRPr="005805BC" w14:paraId="26019BFA" w14:textId="77777777" w:rsidTr="005805BC">
        <w:trPr>
          <w:trHeight w:val="374"/>
        </w:trPr>
        <w:tc>
          <w:tcPr>
            <w:tcW w:w="5000" w:type="pct"/>
            <w:tcBorders>
              <w:top w:val="nil"/>
              <w:left w:val="single" w:sz="4" w:space="0" w:color="auto"/>
              <w:bottom w:val="single" w:sz="4" w:space="0" w:color="auto"/>
              <w:right w:val="single" w:sz="4" w:space="0" w:color="auto"/>
            </w:tcBorders>
            <w:shd w:val="clear" w:color="auto" w:fill="auto"/>
            <w:vAlign w:val="center"/>
          </w:tcPr>
          <w:p w14:paraId="38745338" w14:textId="61A94ABB" w:rsidR="002F319B" w:rsidRPr="00F04686" w:rsidRDefault="00834695" w:rsidP="00F04686">
            <w:pPr>
              <w:pStyle w:val="ListParagraph"/>
              <w:numPr>
                <w:ilvl w:val="0"/>
                <w:numId w:val="27"/>
              </w:numPr>
              <w:spacing w:after="0" w:line="360" w:lineRule="auto"/>
              <w:rPr>
                <w:rFonts w:ascii="Arial" w:hAnsi="Arial" w:cs="Arial"/>
                <w:sz w:val="24"/>
                <w:szCs w:val="24"/>
                <w:lang w:eastAsia="en-GB"/>
              </w:rPr>
            </w:pPr>
            <w:r w:rsidRPr="00F04686">
              <w:rPr>
                <w:rFonts w:ascii="Arial" w:hAnsi="Arial" w:cs="Arial"/>
                <w:sz w:val="24"/>
                <w:szCs w:val="24"/>
                <w:lang w:eastAsia="en-GB"/>
              </w:rPr>
              <w:t>The</w:t>
            </w:r>
            <w:r w:rsidR="00C971B5" w:rsidRPr="00F04686">
              <w:rPr>
                <w:rFonts w:ascii="Arial" w:hAnsi="Arial" w:cs="Arial"/>
                <w:sz w:val="24"/>
                <w:szCs w:val="24"/>
                <w:lang w:eastAsia="en-GB"/>
              </w:rPr>
              <w:t xml:space="preserve"> person is kept at the centre </w:t>
            </w:r>
            <w:r w:rsidR="0013519A" w:rsidRPr="00F04686">
              <w:rPr>
                <w:rFonts w:ascii="Arial" w:hAnsi="Arial" w:cs="Arial"/>
                <w:sz w:val="24"/>
                <w:szCs w:val="24"/>
                <w:lang w:eastAsia="en-GB"/>
              </w:rPr>
              <w:t>and there</w:t>
            </w:r>
            <w:r w:rsidRPr="00F04686">
              <w:rPr>
                <w:rFonts w:ascii="Arial" w:hAnsi="Arial" w:cs="Arial"/>
                <w:sz w:val="24"/>
                <w:szCs w:val="24"/>
                <w:lang w:eastAsia="en-GB"/>
              </w:rPr>
              <w:t xml:space="preserve"> should be clear recording of the persons involvement in the creation of the care and support plan</w:t>
            </w:r>
            <w:r w:rsidR="00102E62" w:rsidRPr="00F04686">
              <w:rPr>
                <w:rFonts w:ascii="Arial" w:hAnsi="Arial" w:cs="Arial"/>
                <w:sz w:val="24"/>
                <w:szCs w:val="24"/>
                <w:lang w:eastAsia="en-GB"/>
              </w:rPr>
              <w:t>.</w:t>
            </w:r>
            <w:r w:rsidR="00335DFD" w:rsidRPr="00F04686">
              <w:rPr>
                <w:rFonts w:ascii="Arial" w:hAnsi="Arial" w:cs="Arial"/>
                <w:sz w:val="24"/>
                <w:szCs w:val="24"/>
                <w:lang w:eastAsia="en-GB"/>
              </w:rPr>
              <w:t xml:space="preserve"> </w:t>
            </w:r>
          </w:p>
          <w:p w14:paraId="01487575" w14:textId="4DF1B78B" w:rsidR="00834695" w:rsidRPr="00F04686" w:rsidRDefault="006C1523" w:rsidP="00F04686">
            <w:pPr>
              <w:pStyle w:val="ListParagraph"/>
              <w:numPr>
                <w:ilvl w:val="0"/>
                <w:numId w:val="27"/>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A proportionate record of the options explored to meet the needs and achieve outcomes, clearly demonstrate a strengths-based approach. </w:t>
            </w:r>
            <w:r w:rsidR="00335DFD" w:rsidRPr="00F04686">
              <w:rPr>
                <w:rFonts w:ascii="Arial" w:hAnsi="Arial" w:cs="Arial"/>
                <w:sz w:val="24"/>
                <w:szCs w:val="24"/>
                <w:lang w:eastAsia="en-GB"/>
              </w:rPr>
              <w:t>The record will evidence that the person is in full agreement with and has a copy of their care and support plan.</w:t>
            </w:r>
          </w:p>
          <w:p w14:paraId="077A5B44" w14:textId="46D6B33E" w:rsidR="00C971B5" w:rsidRPr="00F04686" w:rsidRDefault="00C971B5" w:rsidP="00F04686">
            <w:pPr>
              <w:pStyle w:val="ListParagraph"/>
              <w:numPr>
                <w:ilvl w:val="0"/>
                <w:numId w:val="27"/>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There are clear links between the persons identified needs and the outcomes recorded, showing consideration of the person’s well-being, strengths, capabilities and hopes and inspirations. There will also be consideration of the person’s relationships, health conditions, cultural </w:t>
            </w:r>
            <w:r w:rsidR="003665A3" w:rsidRPr="00F04686">
              <w:rPr>
                <w:rFonts w:ascii="Arial" w:hAnsi="Arial" w:cs="Arial"/>
                <w:sz w:val="24"/>
                <w:szCs w:val="24"/>
                <w:lang w:eastAsia="en-GB"/>
              </w:rPr>
              <w:t>sensitivities,</w:t>
            </w:r>
            <w:r w:rsidRPr="00F04686">
              <w:rPr>
                <w:rFonts w:ascii="Arial" w:hAnsi="Arial" w:cs="Arial"/>
                <w:sz w:val="24"/>
                <w:szCs w:val="24"/>
                <w:lang w:eastAsia="en-GB"/>
              </w:rPr>
              <w:t xml:space="preserve"> and community resources / informal services.</w:t>
            </w:r>
          </w:p>
          <w:p w14:paraId="2F9C9B61" w14:textId="6AA11515" w:rsidR="003E268B" w:rsidRPr="00F04686" w:rsidRDefault="00FE6FF9" w:rsidP="00F04686">
            <w:pPr>
              <w:pStyle w:val="ListParagraph"/>
              <w:numPr>
                <w:ilvl w:val="0"/>
                <w:numId w:val="27"/>
              </w:numPr>
              <w:spacing w:after="0" w:line="360" w:lineRule="auto"/>
              <w:rPr>
                <w:rFonts w:ascii="Arial" w:hAnsi="Arial" w:cs="Arial"/>
                <w:sz w:val="24"/>
                <w:szCs w:val="24"/>
                <w:lang w:eastAsia="en-GB"/>
              </w:rPr>
            </w:pPr>
            <w:r w:rsidRPr="00F04686">
              <w:rPr>
                <w:rFonts w:ascii="Arial" w:hAnsi="Arial" w:cs="Arial"/>
                <w:sz w:val="24"/>
                <w:szCs w:val="24"/>
                <w:lang w:eastAsia="en-GB"/>
              </w:rPr>
              <w:t>A</w:t>
            </w:r>
            <w:r w:rsidR="00171B9A" w:rsidRPr="00F04686">
              <w:rPr>
                <w:rFonts w:ascii="Arial" w:hAnsi="Arial" w:cs="Arial"/>
                <w:sz w:val="24"/>
                <w:szCs w:val="24"/>
                <w:lang w:eastAsia="en-GB"/>
              </w:rPr>
              <w:t xml:space="preserve"> whole family approach is used to complete the plan with input and advice from relevant professionals, including neighbourhood teams, to ensure complex and long-term conditions are managed effectively.</w:t>
            </w:r>
            <w:r w:rsidR="006825F9" w:rsidRPr="00F04686">
              <w:rPr>
                <w:rFonts w:ascii="Arial" w:hAnsi="Arial" w:cs="Arial"/>
                <w:sz w:val="24"/>
                <w:szCs w:val="24"/>
                <w:lang w:eastAsia="en-GB"/>
              </w:rPr>
              <w:t xml:space="preserve"> </w:t>
            </w:r>
          </w:p>
        </w:tc>
      </w:tr>
      <w:tr w:rsidR="00FE6FF9" w:rsidRPr="005805BC" w14:paraId="07B72645" w14:textId="77777777" w:rsidTr="005805BC">
        <w:trPr>
          <w:trHeight w:val="37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0074B96" w14:textId="7941D5E0" w:rsidR="00CB2D36" w:rsidRDefault="00CB2D36" w:rsidP="00F04686">
            <w:pPr>
              <w:pStyle w:val="ListParagraph"/>
              <w:numPr>
                <w:ilvl w:val="0"/>
                <w:numId w:val="27"/>
              </w:numPr>
              <w:spacing w:after="0" w:line="360" w:lineRule="auto"/>
              <w:rPr>
                <w:rFonts w:ascii="Arial" w:hAnsi="Arial" w:cs="Arial"/>
                <w:sz w:val="24"/>
                <w:szCs w:val="24"/>
                <w:lang w:eastAsia="en-GB"/>
              </w:rPr>
            </w:pPr>
            <w:r w:rsidRPr="00F04686">
              <w:rPr>
                <w:rFonts w:ascii="Arial" w:hAnsi="Arial" w:cs="Arial"/>
                <w:sz w:val="24"/>
                <w:szCs w:val="24"/>
                <w:lang w:eastAsia="en-GB"/>
              </w:rPr>
              <w:t>There should be evidence that the person has been given freedom to choose how best to meet the outcomes recorded in the care and support plan. Examples of this could be:</w:t>
            </w:r>
            <w:r w:rsidRPr="00F04686">
              <w:rPr>
                <w:rFonts w:ascii="Arial" w:hAnsi="Arial" w:cs="Arial"/>
                <w:sz w:val="24"/>
                <w:szCs w:val="24"/>
                <w:lang w:eastAsia="en-GB"/>
              </w:rPr>
              <w:br/>
              <w:t>- Choice of equipment</w:t>
            </w:r>
            <w:r w:rsidRPr="00F04686">
              <w:rPr>
                <w:rFonts w:ascii="Arial" w:hAnsi="Arial" w:cs="Arial"/>
                <w:sz w:val="24"/>
                <w:szCs w:val="24"/>
                <w:lang w:eastAsia="en-GB"/>
              </w:rPr>
              <w:br/>
              <w:t>- Direct payment</w:t>
            </w:r>
            <w:r w:rsidRPr="00F04686">
              <w:rPr>
                <w:rFonts w:ascii="Arial" w:hAnsi="Arial" w:cs="Arial"/>
                <w:sz w:val="24"/>
                <w:szCs w:val="24"/>
                <w:lang w:eastAsia="en-GB"/>
              </w:rPr>
              <w:br/>
              <w:t xml:space="preserve">- Direct provision (prime provider) </w:t>
            </w:r>
          </w:p>
          <w:p w14:paraId="6DB6DCB2" w14:textId="77777777" w:rsidR="00F04686" w:rsidRPr="00F04686" w:rsidRDefault="00F04686" w:rsidP="00F04686">
            <w:pPr>
              <w:pStyle w:val="ListParagraph"/>
              <w:spacing w:after="0" w:line="360" w:lineRule="auto"/>
              <w:rPr>
                <w:rFonts w:ascii="Arial" w:hAnsi="Arial" w:cs="Arial"/>
                <w:sz w:val="24"/>
                <w:szCs w:val="24"/>
                <w:lang w:eastAsia="en-GB"/>
              </w:rPr>
            </w:pPr>
          </w:p>
          <w:p w14:paraId="480256E2" w14:textId="679E8235" w:rsidR="00033515" w:rsidRPr="00F04686" w:rsidRDefault="00033515" w:rsidP="00F04686">
            <w:pPr>
              <w:pStyle w:val="ListParagraph"/>
              <w:numPr>
                <w:ilvl w:val="0"/>
                <w:numId w:val="27"/>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A person should be given information of the number of ways / methods that they can receive and manage their Direct Payment </w:t>
            </w:r>
            <w:proofErr w:type="gramStart"/>
            <w:r w:rsidRPr="00F04686">
              <w:rPr>
                <w:rFonts w:ascii="Arial" w:hAnsi="Arial" w:cs="Arial"/>
                <w:sz w:val="24"/>
                <w:szCs w:val="24"/>
                <w:lang w:eastAsia="en-GB"/>
              </w:rPr>
              <w:t>i.e.</w:t>
            </w:r>
            <w:proofErr w:type="gramEnd"/>
            <w:r w:rsidRPr="00F04686">
              <w:rPr>
                <w:rFonts w:ascii="Arial" w:hAnsi="Arial" w:cs="Arial"/>
                <w:sz w:val="24"/>
                <w:szCs w:val="24"/>
                <w:lang w:eastAsia="en-GB"/>
              </w:rPr>
              <w:t xml:space="preserve"> prepaid card, virtual wallet, managed account and own bank account. The practitioner must follow direct payment policy and procedure including verifying the identity of the person holding the account and completing all required documentation.</w:t>
            </w:r>
          </w:p>
          <w:p w14:paraId="470D4915" w14:textId="77777777" w:rsidR="00F04686" w:rsidRDefault="00F04686" w:rsidP="00F04686">
            <w:pPr>
              <w:pStyle w:val="ListParagraph"/>
              <w:spacing w:after="0" w:line="360" w:lineRule="auto"/>
              <w:rPr>
                <w:rFonts w:ascii="Arial" w:hAnsi="Arial" w:cs="Arial"/>
                <w:sz w:val="24"/>
                <w:szCs w:val="24"/>
                <w:lang w:eastAsia="en-GB"/>
              </w:rPr>
            </w:pPr>
          </w:p>
          <w:p w14:paraId="4CE21E61" w14:textId="2BD93685" w:rsidR="00F40537" w:rsidRPr="00F04686" w:rsidRDefault="00033515" w:rsidP="00F04686">
            <w:pPr>
              <w:pStyle w:val="ListParagraph"/>
              <w:spacing w:after="0" w:line="360" w:lineRule="auto"/>
              <w:rPr>
                <w:rFonts w:ascii="Arial" w:hAnsi="Arial" w:cs="Arial"/>
                <w:sz w:val="24"/>
                <w:szCs w:val="24"/>
                <w:lang w:eastAsia="en-GB"/>
              </w:rPr>
            </w:pPr>
            <w:r w:rsidRPr="00F04686">
              <w:rPr>
                <w:rFonts w:ascii="Arial" w:hAnsi="Arial" w:cs="Arial"/>
                <w:sz w:val="24"/>
                <w:szCs w:val="24"/>
                <w:lang w:eastAsia="en-GB"/>
              </w:rPr>
              <w:t>In addition:</w:t>
            </w:r>
          </w:p>
          <w:p w14:paraId="776F12BD" w14:textId="617F3D1F" w:rsidR="00F40537" w:rsidRPr="00F04686" w:rsidRDefault="00033515" w:rsidP="00F04686">
            <w:pPr>
              <w:pStyle w:val="ListParagraph"/>
              <w:numPr>
                <w:ilvl w:val="1"/>
                <w:numId w:val="27"/>
              </w:numPr>
              <w:spacing w:after="0" w:line="360" w:lineRule="auto"/>
              <w:rPr>
                <w:rFonts w:ascii="Arial" w:hAnsi="Arial" w:cs="Arial"/>
                <w:sz w:val="24"/>
                <w:szCs w:val="24"/>
                <w:lang w:eastAsia="en-GB"/>
              </w:rPr>
            </w:pPr>
            <w:r w:rsidRPr="00F04686">
              <w:rPr>
                <w:rFonts w:ascii="Arial" w:hAnsi="Arial" w:cs="Arial"/>
                <w:sz w:val="24"/>
                <w:szCs w:val="24"/>
                <w:lang w:eastAsia="en-GB"/>
              </w:rPr>
              <w:t>Information and advice will be provided around services available from Penderels trust</w:t>
            </w:r>
            <w:r w:rsidR="003665A3" w:rsidRPr="00F04686">
              <w:rPr>
                <w:rFonts w:ascii="Arial" w:hAnsi="Arial" w:cs="Arial"/>
                <w:sz w:val="24"/>
                <w:szCs w:val="24"/>
                <w:lang w:eastAsia="en-GB"/>
              </w:rPr>
              <w:t xml:space="preserve">. </w:t>
            </w:r>
          </w:p>
          <w:p w14:paraId="2655F991" w14:textId="4B53E626" w:rsidR="00112898" w:rsidRPr="00F04686" w:rsidRDefault="00033515" w:rsidP="00F04686">
            <w:pPr>
              <w:pStyle w:val="ListParagraph"/>
              <w:numPr>
                <w:ilvl w:val="1"/>
                <w:numId w:val="27"/>
              </w:numPr>
              <w:spacing w:after="0" w:line="360" w:lineRule="auto"/>
              <w:rPr>
                <w:rFonts w:ascii="Arial" w:hAnsi="Arial" w:cs="Arial"/>
                <w:sz w:val="24"/>
                <w:szCs w:val="24"/>
                <w:lang w:eastAsia="en-GB"/>
              </w:rPr>
            </w:pPr>
            <w:r w:rsidRPr="00F04686">
              <w:rPr>
                <w:rFonts w:ascii="Arial" w:hAnsi="Arial" w:cs="Arial"/>
                <w:sz w:val="24"/>
                <w:szCs w:val="24"/>
                <w:lang w:eastAsia="en-GB"/>
              </w:rPr>
              <w:lastRenderedPageBreak/>
              <w:t>The person should be given time to consider direct payments, including consideration of short-term arrangements to support later transition to direct payments.</w:t>
            </w:r>
          </w:p>
          <w:p w14:paraId="1930FF19" w14:textId="027B5D3D" w:rsidR="00F82B7F" w:rsidRPr="00F04686" w:rsidRDefault="000B2B44" w:rsidP="00F04686">
            <w:pPr>
              <w:pStyle w:val="ListParagraph"/>
              <w:numPr>
                <w:ilvl w:val="1"/>
                <w:numId w:val="27"/>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If appropriate the record will evidence that direct payments have been promoted as an option to receive a personal budget to meet ongoing care and support in full or part. The person should be given time to consider direct payments, including consideration of </w:t>
            </w:r>
            <w:r w:rsidR="00D07048" w:rsidRPr="00F04686">
              <w:rPr>
                <w:rFonts w:ascii="Arial" w:hAnsi="Arial" w:cs="Arial"/>
                <w:sz w:val="24"/>
                <w:szCs w:val="24"/>
                <w:lang w:eastAsia="en-GB"/>
              </w:rPr>
              <w:t>short-term</w:t>
            </w:r>
            <w:r w:rsidRPr="00F04686">
              <w:rPr>
                <w:rFonts w:ascii="Arial" w:hAnsi="Arial" w:cs="Arial"/>
                <w:sz w:val="24"/>
                <w:szCs w:val="24"/>
                <w:lang w:eastAsia="en-GB"/>
              </w:rPr>
              <w:t xml:space="preserve"> arrangements to support later transition to direct payments.</w:t>
            </w:r>
          </w:p>
        </w:tc>
      </w:tr>
      <w:tr w:rsidR="00FE6FF9" w:rsidRPr="005805BC" w14:paraId="25682C28" w14:textId="77777777" w:rsidTr="005805BC">
        <w:trPr>
          <w:trHeight w:val="77"/>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0623C5CE" w14:textId="40B2A51D" w:rsidR="00FE6FF9" w:rsidRPr="00F04686" w:rsidRDefault="00FE6FF9" w:rsidP="00F04686">
            <w:pPr>
              <w:pStyle w:val="ListParagraph"/>
              <w:numPr>
                <w:ilvl w:val="0"/>
                <w:numId w:val="28"/>
              </w:numPr>
              <w:spacing w:after="0" w:line="360" w:lineRule="auto"/>
              <w:rPr>
                <w:rFonts w:ascii="Arial" w:hAnsi="Arial" w:cs="Arial"/>
                <w:sz w:val="24"/>
                <w:szCs w:val="24"/>
              </w:rPr>
            </w:pPr>
            <w:r w:rsidRPr="00F04686">
              <w:rPr>
                <w:rFonts w:ascii="Arial" w:hAnsi="Arial" w:cs="Arial"/>
                <w:sz w:val="24"/>
                <w:szCs w:val="24"/>
              </w:rPr>
              <w:lastRenderedPageBreak/>
              <w:t xml:space="preserve">There must be evidence that the process for considering a customer's eligibility for NHS Continuing Healthcare (CHC) has been followed in compliance with the National Framework and local processes. As part of the assessment/review process, all relevant health </w:t>
            </w:r>
            <w:proofErr w:type="gramStart"/>
            <w:r w:rsidRPr="00F04686">
              <w:rPr>
                <w:rFonts w:ascii="Arial" w:hAnsi="Arial" w:cs="Arial"/>
                <w:sz w:val="24"/>
                <w:szCs w:val="24"/>
              </w:rPr>
              <w:t>needs</w:t>
            </w:r>
            <w:proofErr w:type="gramEnd"/>
            <w:r w:rsidRPr="00F04686">
              <w:rPr>
                <w:rFonts w:ascii="Arial" w:hAnsi="Arial" w:cs="Arial"/>
                <w:sz w:val="24"/>
                <w:szCs w:val="24"/>
              </w:rPr>
              <w:t xml:space="preserve"> and rationale for whether a CHC Checklist is required will be documented. The Practitioner will keep the customer informed, offering the Public Information Leaflet, and consent will be gained for any third-party information sharing (family/friend/representative). All checklists will be documented and sent to CHC. In cases where this progresses to an MDT/DST, the customer will be supported through this process and offered the Public Information Leaflet. Outcomes will be recorded within the </w:t>
            </w:r>
            <w:r w:rsidR="00535A1C" w:rsidRPr="00F04686">
              <w:rPr>
                <w:rFonts w:ascii="Arial" w:hAnsi="Arial" w:cs="Arial"/>
                <w:sz w:val="24"/>
                <w:szCs w:val="24"/>
              </w:rPr>
              <w:t>individual’s</w:t>
            </w:r>
            <w:r w:rsidRPr="00F04686">
              <w:rPr>
                <w:rFonts w:ascii="Arial" w:hAnsi="Arial" w:cs="Arial"/>
                <w:sz w:val="24"/>
                <w:szCs w:val="24"/>
              </w:rPr>
              <w:t xml:space="preserve"> electronic record. </w:t>
            </w:r>
            <w:r w:rsidR="00C111BC" w:rsidRPr="00F04686">
              <w:rPr>
                <w:rFonts w:ascii="Arial" w:hAnsi="Arial" w:cs="Arial"/>
                <w:sz w:val="24"/>
                <w:szCs w:val="24"/>
              </w:rPr>
              <w:t xml:space="preserve"> </w:t>
            </w:r>
          </w:p>
        </w:tc>
      </w:tr>
    </w:tbl>
    <w:p w14:paraId="3DE8581A" w14:textId="6ED82989" w:rsidR="004D0004" w:rsidRPr="005805BC" w:rsidRDefault="004D0004" w:rsidP="005805BC">
      <w:pPr>
        <w:rPr>
          <w:rFonts w:ascii="Arial" w:hAnsi="Arial" w:cs="Arial"/>
          <w:sz w:val="24"/>
          <w:szCs w:val="24"/>
        </w:rPr>
      </w:pPr>
    </w:p>
    <w:p w14:paraId="75BE5524" w14:textId="21D54755" w:rsidR="00021575" w:rsidRPr="005805BC" w:rsidRDefault="00021575" w:rsidP="005805BC">
      <w:pPr>
        <w:rPr>
          <w:rFonts w:ascii="Arial" w:hAnsi="Arial" w:cs="Arial"/>
          <w:sz w:val="24"/>
          <w:szCs w:val="24"/>
        </w:rPr>
      </w:pPr>
    </w:p>
    <w:bookmarkEnd w:id="3"/>
    <w:p w14:paraId="38D828B3" w14:textId="27AB0A18" w:rsidR="00021575" w:rsidRPr="005805BC" w:rsidRDefault="00C945D2" w:rsidP="005805BC">
      <w:pPr>
        <w:rPr>
          <w:rFonts w:ascii="Arial" w:hAnsi="Arial" w:cs="Arial"/>
          <w:sz w:val="24"/>
          <w:szCs w:val="24"/>
        </w:rPr>
      </w:pPr>
      <w:r w:rsidRPr="005805BC">
        <w:rPr>
          <w:rFonts w:ascii="Arial" w:hAnsi="Arial" w:cs="Arial"/>
          <w:sz w:val="24"/>
          <w:szCs w:val="24"/>
        </w:rPr>
        <w:br w:type="page"/>
      </w:r>
    </w:p>
    <w:tbl>
      <w:tblPr>
        <w:tblW w:w="5431" w:type="pct"/>
        <w:tblInd w:w="-436" w:type="dxa"/>
        <w:tblLook w:val="04A0" w:firstRow="1" w:lastRow="0" w:firstColumn="1" w:lastColumn="0" w:noHBand="0" w:noVBand="1"/>
      </w:tblPr>
      <w:tblGrid>
        <w:gridCol w:w="9782"/>
      </w:tblGrid>
      <w:tr w:rsidR="004D0004" w:rsidRPr="005805BC" w14:paraId="6574F7FA" w14:textId="77777777" w:rsidTr="005805BC">
        <w:trPr>
          <w:trHeight w:val="60"/>
        </w:trPr>
        <w:tc>
          <w:tcPr>
            <w:tcW w:w="5000" w:type="pct"/>
            <w:tcBorders>
              <w:top w:val="single" w:sz="8" w:space="0" w:color="auto"/>
              <w:left w:val="single" w:sz="8" w:space="0" w:color="auto"/>
              <w:bottom w:val="single" w:sz="4" w:space="0" w:color="auto"/>
              <w:right w:val="single" w:sz="8" w:space="0" w:color="auto"/>
            </w:tcBorders>
            <w:shd w:val="clear" w:color="000000" w:fill="FF9966"/>
            <w:vAlign w:val="bottom"/>
            <w:hideMark/>
          </w:tcPr>
          <w:p w14:paraId="7200FC2D" w14:textId="51B4A488" w:rsidR="00946ACC" w:rsidRPr="005805BC" w:rsidRDefault="004D0004" w:rsidP="00F04686">
            <w:pPr>
              <w:spacing w:after="0" w:line="360" w:lineRule="auto"/>
              <w:jc w:val="center"/>
              <w:rPr>
                <w:rFonts w:ascii="Arial" w:hAnsi="Arial" w:cs="Arial"/>
                <w:b/>
                <w:bCs/>
                <w:sz w:val="24"/>
                <w:szCs w:val="24"/>
                <w:lang w:eastAsia="en-GB"/>
              </w:rPr>
            </w:pPr>
            <w:bookmarkStart w:id="4" w:name="_Hlk113274424"/>
            <w:r w:rsidRPr="005805BC">
              <w:rPr>
                <w:rFonts w:ascii="Arial" w:hAnsi="Arial" w:cs="Arial"/>
                <w:b/>
                <w:bCs/>
                <w:sz w:val="24"/>
                <w:szCs w:val="24"/>
                <w:lang w:eastAsia="en-GB"/>
              </w:rPr>
              <w:lastRenderedPageBreak/>
              <w:t xml:space="preserve">Standard </w:t>
            </w:r>
            <w:r w:rsidR="00316B7C" w:rsidRPr="005805BC">
              <w:rPr>
                <w:rFonts w:ascii="Arial" w:hAnsi="Arial" w:cs="Arial"/>
                <w:b/>
                <w:bCs/>
                <w:sz w:val="24"/>
                <w:szCs w:val="24"/>
                <w:lang w:eastAsia="en-GB"/>
              </w:rPr>
              <w:t>6</w:t>
            </w:r>
            <w:r w:rsidRPr="005805BC">
              <w:rPr>
                <w:rFonts w:ascii="Arial" w:hAnsi="Arial" w:cs="Arial"/>
                <w:b/>
                <w:bCs/>
                <w:sz w:val="24"/>
                <w:szCs w:val="24"/>
                <w:lang w:eastAsia="en-GB"/>
              </w:rPr>
              <w:t xml:space="preserve">: Monitoring, </w:t>
            </w:r>
            <w:r w:rsidR="003B7101" w:rsidRPr="005805BC">
              <w:rPr>
                <w:rFonts w:ascii="Arial" w:hAnsi="Arial" w:cs="Arial"/>
                <w:b/>
                <w:bCs/>
                <w:sz w:val="24"/>
                <w:szCs w:val="24"/>
                <w:lang w:eastAsia="en-GB"/>
              </w:rPr>
              <w:t>reviewing,</w:t>
            </w:r>
            <w:r w:rsidRPr="005805BC">
              <w:rPr>
                <w:rFonts w:ascii="Arial" w:hAnsi="Arial" w:cs="Arial"/>
                <w:b/>
                <w:bCs/>
                <w:sz w:val="24"/>
                <w:szCs w:val="24"/>
                <w:lang w:eastAsia="en-GB"/>
              </w:rPr>
              <w:t xml:space="preserve"> reassessing support </w:t>
            </w:r>
            <w:proofErr w:type="gramStart"/>
            <w:r w:rsidRPr="005805BC">
              <w:rPr>
                <w:rFonts w:ascii="Arial" w:hAnsi="Arial" w:cs="Arial"/>
                <w:b/>
                <w:bCs/>
                <w:sz w:val="24"/>
                <w:szCs w:val="24"/>
                <w:lang w:eastAsia="en-GB"/>
              </w:rPr>
              <w:t>arrangements</w:t>
            </w:r>
            <w:proofErr w:type="gramEnd"/>
            <w:r w:rsidRPr="005805BC">
              <w:rPr>
                <w:rFonts w:ascii="Arial" w:hAnsi="Arial" w:cs="Arial"/>
                <w:b/>
                <w:bCs/>
                <w:sz w:val="24"/>
                <w:szCs w:val="24"/>
                <w:lang w:eastAsia="en-GB"/>
              </w:rPr>
              <w:t xml:space="preserve"> and closing cases</w:t>
            </w:r>
          </w:p>
          <w:p w14:paraId="024D2AF0" w14:textId="43CB7678" w:rsidR="008A2877" w:rsidRPr="005805BC" w:rsidRDefault="008A2877" w:rsidP="00F04686">
            <w:pPr>
              <w:spacing w:after="0" w:line="360" w:lineRule="auto"/>
              <w:jc w:val="center"/>
              <w:rPr>
                <w:rFonts w:ascii="Arial" w:hAnsi="Arial" w:cs="Arial"/>
                <w:b/>
                <w:bCs/>
                <w:sz w:val="24"/>
                <w:szCs w:val="24"/>
                <w:lang w:eastAsia="en-GB"/>
              </w:rPr>
            </w:pPr>
          </w:p>
        </w:tc>
      </w:tr>
      <w:tr w:rsidR="004D0004" w:rsidRPr="005805BC" w14:paraId="0191F0A5" w14:textId="77777777" w:rsidTr="005805BC">
        <w:trPr>
          <w:trHeight w:val="77"/>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186C4EEC" w14:textId="5F5164B7" w:rsidR="00946ACC" w:rsidRPr="00F04686" w:rsidRDefault="004D0004" w:rsidP="00F04686">
            <w:pPr>
              <w:pStyle w:val="ListParagraph"/>
              <w:numPr>
                <w:ilvl w:val="0"/>
                <w:numId w:val="28"/>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It will be evident that reviews have considered the current progress and effectiveness of the plan in meeting the person’s </w:t>
            </w:r>
            <w:r w:rsidR="005E7B35" w:rsidRPr="00F04686">
              <w:rPr>
                <w:rFonts w:ascii="Arial" w:hAnsi="Arial" w:cs="Arial"/>
                <w:sz w:val="24"/>
                <w:szCs w:val="24"/>
                <w:lang w:eastAsia="en-GB"/>
              </w:rPr>
              <w:t>outcomes and</w:t>
            </w:r>
            <w:r w:rsidR="0016584B" w:rsidRPr="00F04686">
              <w:rPr>
                <w:rFonts w:ascii="Arial" w:hAnsi="Arial" w:cs="Arial"/>
                <w:sz w:val="24"/>
                <w:szCs w:val="24"/>
                <w:lang w:eastAsia="en-GB"/>
              </w:rPr>
              <w:t xml:space="preserve"> has thoroughly</w:t>
            </w:r>
            <w:r w:rsidRPr="00F04686">
              <w:rPr>
                <w:rFonts w:ascii="Arial" w:hAnsi="Arial" w:cs="Arial"/>
                <w:sz w:val="24"/>
                <w:szCs w:val="24"/>
                <w:lang w:eastAsia="en-GB"/>
              </w:rPr>
              <w:t xml:space="preserve"> considered</w:t>
            </w:r>
            <w:r w:rsidR="0016584B" w:rsidRPr="00F04686">
              <w:rPr>
                <w:rFonts w:ascii="Arial" w:hAnsi="Arial" w:cs="Arial"/>
                <w:sz w:val="24"/>
                <w:szCs w:val="24"/>
                <w:lang w:eastAsia="en-GB"/>
              </w:rPr>
              <w:t xml:space="preserve"> how well their support/ budget is going and</w:t>
            </w:r>
            <w:r w:rsidRPr="00F04686">
              <w:rPr>
                <w:rFonts w:ascii="Arial" w:hAnsi="Arial" w:cs="Arial"/>
                <w:sz w:val="24"/>
                <w:szCs w:val="24"/>
                <w:lang w:eastAsia="en-GB"/>
              </w:rPr>
              <w:t xml:space="preserve"> where there is opportunity to make changes to the plan and budget to meet needs differently.</w:t>
            </w:r>
          </w:p>
          <w:p w14:paraId="27EE71D6" w14:textId="2A3541E1" w:rsidR="00D75A3A" w:rsidRPr="005805BC" w:rsidRDefault="00D75A3A" w:rsidP="00F04686">
            <w:pPr>
              <w:spacing w:after="0" w:line="360" w:lineRule="auto"/>
              <w:rPr>
                <w:rFonts w:ascii="Arial" w:hAnsi="Arial" w:cs="Arial"/>
                <w:sz w:val="24"/>
                <w:szCs w:val="24"/>
                <w:lang w:eastAsia="en-GB"/>
              </w:rPr>
            </w:pPr>
          </w:p>
        </w:tc>
      </w:tr>
      <w:tr w:rsidR="004D0004" w:rsidRPr="005805BC" w14:paraId="0CF9E275" w14:textId="77777777" w:rsidTr="005805BC">
        <w:trPr>
          <w:trHeight w:val="229"/>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73044468" w14:textId="5091BAD6" w:rsidR="00946098" w:rsidRPr="00F04686" w:rsidRDefault="002C701D" w:rsidP="00F04686">
            <w:pPr>
              <w:pStyle w:val="ListParagraph"/>
              <w:numPr>
                <w:ilvl w:val="0"/>
                <w:numId w:val="28"/>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A copy of the completed review should be provided to the person. If it is </w:t>
            </w:r>
            <w:r w:rsidR="004D0004" w:rsidRPr="00F04686">
              <w:rPr>
                <w:rFonts w:ascii="Arial" w:hAnsi="Arial" w:cs="Arial"/>
                <w:sz w:val="24"/>
                <w:szCs w:val="24"/>
                <w:lang w:eastAsia="en-GB"/>
              </w:rPr>
              <w:t>evident from the review that any significant changes in the need have triggered the recording of a new needs assessment</w:t>
            </w:r>
            <w:r w:rsidR="00F21EF5" w:rsidRPr="00F04686">
              <w:rPr>
                <w:rFonts w:ascii="Arial" w:hAnsi="Arial" w:cs="Arial"/>
                <w:sz w:val="24"/>
                <w:szCs w:val="24"/>
                <w:lang w:eastAsia="en-GB"/>
              </w:rPr>
              <w:t>. The new needs assessment</w:t>
            </w:r>
            <w:r w:rsidR="004D0004" w:rsidRPr="00F04686">
              <w:rPr>
                <w:rFonts w:ascii="Arial" w:hAnsi="Arial" w:cs="Arial"/>
                <w:sz w:val="24"/>
                <w:szCs w:val="24"/>
                <w:lang w:eastAsia="en-GB"/>
              </w:rPr>
              <w:t xml:space="preserve"> </w:t>
            </w:r>
            <w:r w:rsidR="008D029C" w:rsidRPr="00F04686">
              <w:rPr>
                <w:rFonts w:ascii="Arial" w:hAnsi="Arial" w:cs="Arial"/>
                <w:sz w:val="24"/>
                <w:szCs w:val="24"/>
                <w:lang w:eastAsia="en-GB"/>
              </w:rPr>
              <w:t>and revised</w:t>
            </w:r>
            <w:r w:rsidR="004D0004" w:rsidRPr="00F04686">
              <w:rPr>
                <w:rFonts w:ascii="Arial" w:hAnsi="Arial" w:cs="Arial"/>
                <w:sz w:val="24"/>
                <w:szCs w:val="24"/>
                <w:lang w:eastAsia="en-GB"/>
              </w:rPr>
              <w:t xml:space="preserve"> plan has been shared with the person and their support providers</w:t>
            </w:r>
            <w:r w:rsidR="00091F27" w:rsidRPr="00F04686">
              <w:rPr>
                <w:rFonts w:ascii="Arial" w:hAnsi="Arial" w:cs="Arial"/>
                <w:sz w:val="24"/>
                <w:szCs w:val="24"/>
                <w:lang w:eastAsia="en-GB"/>
              </w:rPr>
              <w:t>.</w:t>
            </w:r>
          </w:p>
          <w:p w14:paraId="3B3752D0" w14:textId="01B99556" w:rsidR="00223D52" w:rsidRPr="00F04686" w:rsidRDefault="00946098" w:rsidP="00F04686">
            <w:pPr>
              <w:pStyle w:val="ListParagraph"/>
              <w:numPr>
                <w:ilvl w:val="0"/>
                <w:numId w:val="28"/>
              </w:numPr>
              <w:spacing w:after="0" w:line="360" w:lineRule="auto"/>
              <w:rPr>
                <w:rFonts w:ascii="Arial" w:hAnsi="Arial" w:cs="Arial"/>
                <w:sz w:val="24"/>
                <w:szCs w:val="24"/>
                <w:lang w:eastAsia="en-GB"/>
              </w:rPr>
            </w:pPr>
            <w:r w:rsidRPr="00F04686">
              <w:rPr>
                <w:rFonts w:ascii="Arial" w:hAnsi="Arial" w:cs="Arial"/>
                <w:sz w:val="24"/>
                <w:szCs w:val="24"/>
                <w:lang w:eastAsia="en-GB"/>
              </w:rPr>
              <w:t>The frequency and nature of future reviews will be clear with reviews scheduled and recorded in the person’s case record.</w:t>
            </w:r>
          </w:p>
          <w:p w14:paraId="56C98B82" w14:textId="1C87B1AF" w:rsidR="00BE16D0" w:rsidRPr="005805BC" w:rsidRDefault="00BE16D0" w:rsidP="00F04686">
            <w:pPr>
              <w:spacing w:after="0" w:line="360" w:lineRule="auto"/>
              <w:rPr>
                <w:rFonts w:ascii="Arial" w:hAnsi="Arial" w:cs="Arial"/>
                <w:sz w:val="24"/>
                <w:szCs w:val="24"/>
                <w:lang w:eastAsia="en-GB"/>
              </w:rPr>
            </w:pPr>
          </w:p>
        </w:tc>
      </w:tr>
      <w:tr w:rsidR="004D0004" w:rsidRPr="005805BC" w14:paraId="3A09A83F" w14:textId="77777777" w:rsidTr="005805BC">
        <w:trPr>
          <w:trHeight w:val="77"/>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7147E173" w14:textId="47A2C5CE" w:rsidR="00946098" w:rsidRPr="00F04686" w:rsidRDefault="00946098" w:rsidP="00F04686">
            <w:pPr>
              <w:pStyle w:val="ListParagraph"/>
              <w:numPr>
                <w:ilvl w:val="0"/>
                <w:numId w:val="28"/>
              </w:numPr>
              <w:spacing w:after="0" w:line="360" w:lineRule="auto"/>
              <w:rPr>
                <w:rFonts w:ascii="Arial" w:hAnsi="Arial" w:cs="Arial"/>
                <w:sz w:val="24"/>
                <w:szCs w:val="24"/>
                <w:lang w:eastAsia="en-GB"/>
              </w:rPr>
            </w:pPr>
            <w:r w:rsidRPr="00F04686">
              <w:rPr>
                <w:rFonts w:ascii="Arial" w:hAnsi="Arial" w:cs="Arial"/>
                <w:sz w:val="24"/>
                <w:szCs w:val="24"/>
                <w:lang w:eastAsia="en-GB"/>
              </w:rPr>
              <w:t>The record will evidence that persons or their representative have been informed that involvements are ceasing or transferring and advised what they can expect next from Adult Care and who to contact if any issues arise with their support.</w:t>
            </w:r>
          </w:p>
          <w:p w14:paraId="2F962F9D" w14:textId="4A8B4734" w:rsidR="00946098" w:rsidRPr="00F04686" w:rsidRDefault="004D0004" w:rsidP="00F04686">
            <w:pPr>
              <w:pStyle w:val="ListParagraph"/>
              <w:numPr>
                <w:ilvl w:val="0"/>
                <w:numId w:val="28"/>
              </w:numPr>
              <w:spacing w:after="0" w:line="360" w:lineRule="auto"/>
              <w:rPr>
                <w:rFonts w:ascii="Arial" w:hAnsi="Arial" w:cs="Arial"/>
                <w:sz w:val="24"/>
                <w:szCs w:val="24"/>
                <w:lang w:eastAsia="en-GB"/>
              </w:rPr>
            </w:pPr>
            <w:r w:rsidRPr="00F04686">
              <w:rPr>
                <w:rFonts w:ascii="Arial" w:hAnsi="Arial" w:cs="Arial"/>
                <w:sz w:val="24"/>
                <w:szCs w:val="24"/>
                <w:lang w:eastAsia="en-GB"/>
              </w:rPr>
              <w:t>Decision making and rationale for closing cases is clear and recorded accurately. Where there is a need for cases to remain open for ongoing involvement, rationale is clearly evidenced in the record</w:t>
            </w:r>
            <w:r w:rsidR="00102E62" w:rsidRPr="00F04686">
              <w:rPr>
                <w:rFonts w:ascii="Arial" w:hAnsi="Arial" w:cs="Arial"/>
                <w:sz w:val="24"/>
                <w:szCs w:val="24"/>
                <w:lang w:eastAsia="en-GB"/>
              </w:rPr>
              <w:t>.</w:t>
            </w:r>
          </w:p>
          <w:p w14:paraId="2FB58394" w14:textId="5C377ECA" w:rsidR="00946098" w:rsidRPr="00F04686" w:rsidRDefault="00946098" w:rsidP="00F04686">
            <w:pPr>
              <w:pStyle w:val="ListParagraph"/>
              <w:numPr>
                <w:ilvl w:val="0"/>
                <w:numId w:val="28"/>
              </w:numPr>
              <w:spacing w:after="0" w:line="360" w:lineRule="auto"/>
              <w:rPr>
                <w:rFonts w:ascii="Arial" w:hAnsi="Arial" w:cs="Arial"/>
                <w:sz w:val="24"/>
                <w:szCs w:val="24"/>
                <w:lang w:eastAsia="en-GB"/>
              </w:rPr>
            </w:pPr>
            <w:r w:rsidRPr="00F04686">
              <w:rPr>
                <w:rFonts w:ascii="Arial" w:hAnsi="Arial" w:cs="Arial"/>
                <w:sz w:val="24"/>
                <w:szCs w:val="24"/>
                <w:lang w:eastAsia="en-GB"/>
              </w:rPr>
              <w:t>Involvement closures and case transfers will be completed at the appropriate point in line with the correct case closure or transfer workflow process.</w:t>
            </w:r>
          </w:p>
          <w:p w14:paraId="0FC2AA3D" w14:textId="2B68B3E1" w:rsidR="00946098" w:rsidRPr="005805BC" w:rsidRDefault="00946098" w:rsidP="00F04686">
            <w:pPr>
              <w:spacing w:after="0" w:line="360" w:lineRule="auto"/>
              <w:rPr>
                <w:rFonts w:ascii="Arial" w:hAnsi="Arial" w:cs="Arial"/>
                <w:sz w:val="24"/>
                <w:szCs w:val="24"/>
                <w:lang w:eastAsia="en-GB"/>
              </w:rPr>
            </w:pPr>
          </w:p>
        </w:tc>
      </w:tr>
    </w:tbl>
    <w:p w14:paraId="55A1108D" w14:textId="26C082D0" w:rsidR="00C945D2" w:rsidRPr="005805BC" w:rsidRDefault="00C945D2" w:rsidP="005805BC">
      <w:pPr>
        <w:rPr>
          <w:rFonts w:ascii="Arial" w:hAnsi="Arial" w:cs="Arial"/>
          <w:sz w:val="24"/>
          <w:szCs w:val="24"/>
        </w:rPr>
      </w:pPr>
      <w:bookmarkStart w:id="5" w:name="_Hlk113272084"/>
      <w:bookmarkEnd w:id="4"/>
    </w:p>
    <w:p w14:paraId="27669DCD" w14:textId="3FE6BE2A" w:rsidR="004D0004" w:rsidRPr="005805BC" w:rsidRDefault="00C945D2" w:rsidP="005805BC">
      <w:pPr>
        <w:rPr>
          <w:rFonts w:ascii="Arial" w:hAnsi="Arial" w:cs="Arial"/>
          <w:sz w:val="24"/>
          <w:szCs w:val="24"/>
        </w:rPr>
      </w:pPr>
      <w:r w:rsidRPr="005805BC">
        <w:rPr>
          <w:rFonts w:ascii="Arial" w:hAnsi="Arial" w:cs="Arial"/>
          <w:sz w:val="24"/>
          <w:szCs w:val="24"/>
        </w:rPr>
        <w:br w:type="page"/>
      </w:r>
    </w:p>
    <w:tbl>
      <w:tblPr>
        <w:tblW w:w="5273" w:type="pct"/>
        <w:tblInd w:w="-294" w:type="dxa"/>
        <w:tblLook w:val="04A0" w:firstRow="1" w:lastRow="0" w:firstColumn="1" w:lastColumn="0" w:noHBand="0" w:noVBand="1"/>
      </w:tblPr>
      <w:tblGrid>
        <w:gridCol w:w="9498"/>
      </w:tblGrid>
      <w:tr w:rsidR="004D0004" w:rsidRPr="005805BC" w14:paraId="0E5CE9A8" w14:textId="77777777" w:rsidTr="005805BC">
        <w:trPr>
          <w:trHeight w:val="290"/>
        </w:trPr>
        <w:tc>
          <w:tcPr>
            <w:tcW w:w="5000" w:type="pct"/>
            <w:tcBorders>
              <w:top w:val="single" w:sz="8" w:space="0" w:color="auto"/>
              <w:left w:val="single" w:sz="8" w:space="0" w:color="auto"/>
              <w:bottom w:val="single" w:sz="4" w:space="0" w:color="auto"/>
              <w:right w:val="single" w:sz="8" w:space="0" w:color="auto"/>
            </w:tcBorders>
            <w:shd w:val="clear" w:color="000000" w:fill="DDA1F5"/>
            <w:vAlign w:val="bottom"/>
            <w:hideMark/>
          </w:tcPr>
          <w:p w14:paraId="7FC82AC8" w14:textId="0B2EF93C" w:rsidR="009179BD" w:rsidRPr="005805BC" w:rsidRDefault="004D0004" w:rsidP="00F04686">
            <w:pPr>
              <w:spacing w:after="0" w:line="360" w:lineRule="auto"/>
              <w:jc w:val="center"/>
              <w:rPr>
                <w:rFonts w:ascii="Arial" w:hAnsi="Arial" w:cs="Arial"/>
                <w:b/>
                <w:bCs/>
                <w:sz w:val="24"/>
                <w:szCs w:val="24"/>
                <w:lang w:eastAsia="en-GB"/>
              </w:rPr>
            </w:pPr>
            <w:r w:rsidRPr="005805BC">
              <w:rPr>
                <w:rFonts w:ascii="Arial" w:hAnsi="Arial" w:cs="Arial"/>
                <w:b/>
                <w:bCs/>
                <w:sz w:val="24"/>
                <w:szCs w:val="24"/>
                <w:lang w:eastAsia="en-GB"/>
              </w:rPr>
              <w:lastRenderedPageBreak/>
              <w:t xml:space="preserve">Standard </w:t>
            </w:r>
            <w:r w:rsidR="00316B7C" w:rsidRPr="005805BC">
              <w:rPr>
                <w:rFonts w:ascii="Arial" w:hAnsi="Arial" w:cs="Arial"/>
                <w:b/>
                <w:bCs/>
                <w:sz w:val="24"/>
                <w:szCs w:val="24"/>
                <w:lang w:eastAsia="en-GB"/>
              </w:rPr>
              <w:t>7</w:t>
            </w:r>
            <w:r w:rsidRPr="005805BC">
              <w:rPr>
                <w:rFonts w:ascii="Arial" w:hAnsi="Arial" w:cs="Arial"/>
                <w:b/>
                <w:bCs/>
                <w:sz w:val="24"/>
                <w:szCs w:val="24"/>
                <w:lang w:eastAsia="en-GB"/>
              </w:rPr>
              <w:t xml:space="preserve"> - Informal Carers</w:t>
            </w:r>
          </w:p>
          <w:p w14:paraId="0651E222" w14:textId="6BF06981" w:rsidR="00C945D2" w:rsidRPr="005805BC" w:rsidRDefault="00C945D2" w:rsidP="00F04686">
            <w:pPr>
              <w:spacing w:after="0" w:line="360" w:lineRule="auto"/>
              <w:jc w:val="center"/>
              <w:rPr>
                <w:rFonts w:ascii="Arial" w:hAnsi="Arial" w:cs="Arial"/>
                <w:b/>
                <w:bCs/>
                <w:sz w:val="24"/>
                <w:szCs w:val="24"/>
                <w:lang w:eastAsia="en-GB"/>
              </w:rPr>
            </w:pPr>
          </w:p>
        </w:tc>
      </w:tr>
      <w:tr w:rsidR="004D0004" w:rsidRPr="005805BC" w14:paraId="43129618" w14:textId="77777777" w:rsidTr="005805BC">
        <w:trPr>
          <w:trHeight w:val="77"/>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07DD66FE" w14:textId="4F8E19EC" w:rsidR="000B5C62" w:rsidRPr="00F04686" w:rsidRDefault="000B5C62" w:rsidP="00F04686">
            <w:pPr>
              <w:pStyle w:val="ListParagraph"/>
              <w:numPr>
                <w:ilvl w:val="0"/>
                <w:numId w:val="29"/>
              </w:numPr>
              <w:spacing w:after="0" w:line="360" w:lineRule="auto"/>
              <w:rPr>
                <w:rFonts w:ascii="Arial" w:hAnsi="Arial" w:cs="Arial"/>
                <w:sz w:val="24"/>
                <w:szCs w:val="24"/>
                <w:lang w:eastAsia="en-GB"/>
              </w:rPr>
            </w:pPr>
            <w:r w:rsidRPr="00F04686">
              <w:rPr>
                <w:rFonts w:ascii="Arial" w:hAnsi="Arial" w:cs="Arial"/>
                <w:sz w:val="24"/>
                <w:szCs w:val="24"/>
                <w:lang w:eastAsia="en-GB"/>
              </w:rPr>
              <w:t xml:space="preserve">Informal carers will be identified, their caring role understood and </w:t>
            </w:r>
          </w:p>
          <w:p w14:paraId="2C50D9FF" w14:textId="73A3C2A2" w:rsidR="000B5C62" w:rsidRPr="00F04686" w:rsidRDefault="000B5C62" w:rsidP="00F04686">
            <w:pPr>
              <w:pStyle w:val="ListParagraph"/>
              <w:spacing w:after="0" w:line="360" w:lineRule="auto"/>
              <w:rPr>
                <w:rFonts w:ascii="Arial" w:hAnsi="Arial" w:cs="Arial"/>
                <w:sz w:val="24"/>
                <w:szCs w:val="24"/>
                <w:lang w:eastAsia="en-GB"/>
              </w:rPr>
            </w:pPr>
            <w:r w:rsidRPr="00F04686">
              <w:rPr>
                <w:rFonts w:ascii="Arial" w:hAnsi="Arial" w:cs="Arial"/>
                <w:sz w:val="24"/>
                <w:szCs w:val="24"/>
                <w:lang w:eastAsia="en-GB"/>
              </w:rPr>
              <w:t>acknowledged, and be offered carer support. This includes checking if the pe</w:t>
            </w:r>
            <w:r w:rsidR="003D401C" w:rsidRPr="00F04686">
              <w:rPr>
                <w:rFonts w:ascii="Arial" w:hAnsi="Arial" w:cs="Arial"/>
                <w:sz w:val="24"/>
                <w:szCs w:val="24"/>
                <w:lang w:eastAsia="en-GB"/>
              </w:rPr>
              <w:t>rson</w:t>
            </w:r>
            <w:r w:rsidRPr="00F04686">
              <w:rPr>
                <w:rFonts w:ascii="Arial" w:hAnsi="Arial" w:cs="Arial"/>
                <w:sz w:val="24"/>
                <w:szCs w:val="24"/>
                <w:lang w:eastAsia="en-GB"/>
              </w:rPr>
              <w:t xml:space="preserve"> with support needs are also carers. </w:t>
            </w:r>
          </w:p>
          <w:p w14:paraId="5C2CD259" w14:textId="5144C4CA" w:rsidR="004D0004" w:rsidRPr="00F04686" w:rsidRDefault="00083ED1" w:rsidP="00F04686">
            <w:pPr>
              <w:pStyle w:val="ListParagraph"/>
              <w:numPr>
                <w:ilvl w:val="0"/>
                <w:numId w:val="29"/>
              </w:numPr>
              <w:spacing w:after="0" w:line="360" w:lineRule="auto"/>
              <w:rPr>
                <w:rFonts w:ascii="Arial" w:hAnsi="Arial" w:cs="Arial"/>
                <w:sz w:val="24"/>
                <w:szCs w:val="24"/>
                <w:lang w:eastAsia="en-GB"/>
              </w:rPr>
            </w:pPr>
            <w:r w:rsidRPr="00F04686">
              <w:rPr>
                <w:rFonts w:ascii="Arial" w:hAnsi="Arial" w:cs="Arial"/>
                <w:sz w:val="24"/>
                <w:szCs w:val="24"/>
                <w:lang w:eastAsia="en-GB"/>
              </w:rPr>
              <w:t>Preparation c</w:t>
            </w:r>
            <w:r w:rsidR="004D0004" w:rsidRPr="00F04686">
              <w:rPr>
                <w:rFonts w:ascii="Arial" w:hAnsi="Arial" w:cs="Arial"/>
                <w:sz w:val="24"/>
                <w:szCs w:val="24"/>
                <w:lang w:eastAsia="en-GB"/>
              </w:rPr>
              <w:t xml:space="preserve">hecks will be made to determine </w:t>
            </w:r>
            <w:r w:rsidRPr="00F04686">
              <w:rPr>
                <w:rFonts w:ascii="Arial" w:hAnsi="Arial" w:cs="Arial"/>
                <w:sz w:val="24"/>
                <w:szCs w:val="24"/>
                <w:lang w:eastAsia="en-GB"/>
              </w:rPr>
              <w:t xml:space="preserve">if </w:t>
            </w:r>
            <w:r w:rsidR="004D0004" w:rsidRPr="00F04686">
              <w:rPr>
                <w:rFonts w:ascii="Arial" w:hAnsi="Arial" w:cs="Arial"/>
                <w:sz w:val="24"/>
                <w:szCs w:val="24"/>
                <w:lang w:eastAsia="en-GB"/>
              </w:rPr>
              <w:t>the person already has</w:t>
            </w:r>
            <w:r w:rsidRPr="00F04686">
              <w:rPr>
                <w:rFonts w:ascii="Arial" w:hAnsi="Arial" w:cs="Arial"/>
                <w:sz w:val="24"/>
                <w:szCs w:val="24"/>
                <w:lang w:eastAsia="en-GB"/>
              </w:rPr>
              <w:t xml:space="preserve"> an identified carer or young carer and if they </w:t>
            </w:r>
            <w:proofErr w:type="gramStart"/>
            <w:r w:rsidRPr="00F04686">
              <w:rPr>
                <w:rFonts w:ascii="Arial" w:hAnsi="Arial" w:cs="Arial"/>
                <w:sz w:val="24"/>
                <w:szCs w:val="24"/>
                <w:lang w:eastAsia="en-GB"/>
              </w:rPr>
              <w:t>have</w:t>
            </w:r>
            <w:r w:rsidR="004D0004" w:rsidRPr="00F04686">
              <w:rPr>
                <w:rFonts w:ascii="Arial" w:hAnsi="Arial" w:cs="Arial"/>
                <w:sz w:val="24"/>
                <w:szCs w:val="24"/>
                <w:lang w:eastAsia="en-GB"/>
              </w:rPr>
              <w:t xml:space="preserve"> involvement</w:t>
            </w:r>
            <w:proofErr w:type="gramEnd"/>
            <w:r w:rsidR="004D0004" w:rsidRPr="00F04686">
              <w:rPr>
                <w:rFonts w:ascii="Arial" w:hAnsi="Arial" w:cs="Arial"/>
                <w:sz w:val="24"/>
                <w:szCs w:val="24"/>
                <w:lang w:eastAsia="en-GB"/>
              </w:rPr>
              <w:t xml:space="preserve"> from the</w:t>
            </w:r>
            <w:r w:rsidRPr="00F04686">
              <w:rPr>
                <w:rFonts w:ascii="Arial" w:hAnsi="Arial" w:cs="Arial"/>
                <w:sz w:val="24"/>
                <w:szCs w:val="24"/>
                <w:lang w:eastAsia="en-GB"/>
              </w:rPr>
              <w:t xml:space="preserve"> Lincolnshire</w:t>
            </w:r>
            <w:r w:rsidR="004D0004" w:rsidRPr="00F04686">
              <w:rPr>
                <w:rFonts w:ascii="Arial" w:hAnsi="Arial" w:cs="Arial"/>
                <w:sz w:val="24"/>
                <w:szCs w:val="24"/>
                <w:lang w:eastAsia="en-GB"/>
              </w:rPr>
              <w:t xml:space="preserve"> Carer's Service</w:t>
            </w:r>
            <w:r w:rsidRPr="00F04686">
              <w:rPr>
                <w:rFonts w:ascii="Arial" w:hAnsi="Arial" w:cs="Arial"/>
                <w:sz w:val="24"/>
                <w:szCs w:val="24"/>
                <w:lang w:eastAsia="en-GB"/>
              </w:rPr>
              <w:t xml:space="preserve"> or Children’s Service. If so, explore</w:t>
            </w:r>
            <w:r w:rsidR="004D0004" w:rsidRPr="00F04686">
              <w:rPr>
                <w:rFonts w:ascii="Arial" w:hAnsi="Arial" w:cs="Arial"/>
                <w:sz w:val="24"/>
                <w:szCs w:val="24"/>
                <w:lang w:eastAsia="en-GB"/>
              </w:rPr>
              <w:t xml:space="preserve"> any opportunities for joint working.</w:t>
            </w:r>
          </w:p>
          <w:p w14:paraId="19C756B7" w14:textId="49F9A620" w:rsidR="00F55655" w:rsidRPr="00F04686" w:rsidRDefault="00A57462" w:rsidP="00F04686">
            <w:pPr>
              <w:pStyle w:val="ListParagraph"/>
              <w:numPr>
                <w:ilvl w:val="0"/>
                <w:numId w:val="29"/>
              </w:numPr>
              <w:spacing w:after="0" w:line="360" w:lineRule="auto"/>
              <w:rPr>
                <w:rFonts w:ascii="Arial" w:hAnsi="Arial" w:cs="Arial"/>
                <w:sz w:val="24"/>
                <w:szCs w:val="24"/>
                <w:lang w:eastAsia="en-GB"/>
              </w:rPr>
            </w:pPr>
            <w:r w:rsidRPr="00F04686">
              <w:rPr>
                <w:rFonts w:ascii="Arial" w:hAnsi="Arial" w:cs="Arial"/>
                <w:sz w:val="24"/>
                <w:szCs w:val="24"/>
                <w:lang w:eastAsia="en-GB"/>
              </w:rPr>
              <w:t>Carers are supported to actively participate in conversations and assessments, decision making, care and contingency planning and reviews for the person they care for if the cared for person consents to this. If appropriate, there should be consideration of family group conferencing where this may support families to sustain support arrangements.</w:t>
            </w:r>
          </w:p>
          <w:p w14:paraId="6823DE43" w14:textId="5880B1AB" w:rsidR="00F55655" w:rsidRPr="005805BC" w:rsidRDefault="00F55655" w:rsidP="00F04686">
            <w:pPr>
              <w:spacing w:after="0" w:line="360" w:lineRule="auto"/>
              <w:rPr>
                <w:rFonts w:ascii="Arial" w:hAnsi="Arial" w:cs="Arial"/>
                <w:sz w:val="24"/>
                <w:szCs w:val="24"/>
                <w:lang w:eastAsia="en-GB"/>
              </w:rPr>
            </w:pPr>
          </w:p>
        </w:tc>
      </w:tr>
      <w:tr w:rsidR="00083ED1" w:rsidRPr="005805BC" w14:paraId="4A8B09EB" w14:textId="77777777" w:rsidTr="005805BC">
        <w:trPr>
          <w:trHeight w:val="77"/>
        </w:trPr>
        <w:tc>
          <w:tcPr>
            <w:tcW w:w="5000" w:type="pct"/>
            <w:tcBorders>
              <w:top w:val="nil"/>
              <w:left w:val="single" w:sz="4" w:space="0" w:color="auto"/>
              <w:bottom w:val="single" w:sz="4" w:space="0" w:color="auto"/>
              <w:right w:val="single" w:sz="4" w:space="0" w:color="auto"/>
            </w:tcBorders>
            <w:shd w:val="clear" w:color="auto" w:fill="auto"/>
            <w:vAlign w:val="bottom"/>
          </w:tcPr>
          <w:p w14:paraId="1064FCFC" w14:textId="4B82AC49" w:rsidR="009F341C" w:rsidRPr="00F04686" w:rsidRDefault="009F341C" w:rsidP="00F04686">
            <w:pPr>
              <w:pStyle w:val="ListParagraph"/>
              <w:numPr>
                <w:ilvl w:val="0"/>
                <w:numId w:val="29"/>
              </w:numPr>
              <w:spacing w:after="0" w:line="360" w:lineRule="auto"/>
              <w:rPr>
                <w:rFonts w:ascii="Arial" w:hAnsi="Arial" w:cs="Arial"/>
                <w:sz w:val="24"/>
                <w:szCs w:val="24"/>
                <w:shd w:val="clear" w:color="auto" w:fill="F7F4F1"/>
              </w:rPr>
            </w:pPr>
            <w:r w:rsidRPr="00F04686">
              <w:rPr>
                <w:rFonts w:ascii="Arial" w:hAnsi="Arial" w:cs="Arial"/>
                <w:sz w:val="24"/>
                <w:szCs w:val="24"/>
                <w:shd w:val="clear" w:color="auto" w:fill="F7F4F1"/>
              </w:rPr>
              <w:t xml:space="preserve">Carers sections in conversations, assessments and reviews should be directed towards the carer to understand and ensure: </w:t>
            </w:r>
          </w:p>
          <w:p w14:paraId="0D4A1289" w14:textId="77777777" w:rsidR="009F341C" w:rsidRPr="00F04686" w:rsidRDefault="009F341C" w:rsidP="00F04686">
            <w:pPr>
              <w:pStyle w:val="ListParagraph"/>
              <w:numPr>
                <w:ilvl w:val="1"/>
                <w:numId w:val="29"/>
              </w:numPr>
              <w:spacing w:after="0" w:line="360" w:lineRule="auto"/>
              <w:rPr>
                <w:rFonts w:ascii="Arial" w:hAnsi="Arial" w:cs="Arial"/>
                <w:sz w:val="24"/>
                <w:szCs w:val="24"/>
                <w:shd w:val="clear" w:color="auto" w:fill="F7F4F1"/>
              </w:rPr>
            </w:pPr>
            <w:r w:rsidRPr="00F04686">
              <w:rPr>
                <w:rFonts w:ascii="Arial" w:hAnsi="Arial" w:cs="Arial"/>
                <w:sz w:val="24"/>
                <w:szCs w:val="24"/>
                <w:lang w:eastAsia="en-GB"/>
              </w:rPr>
              <w:t>the nature, frequency, intensity of the informal support provided</w:t>
            </w:r>
          </w:p>
          <w:p w14:paraId="6DB5D414" w14:textId="77777777" w:rsidR="009F341C" w:rsidRPr="00F04686" w:rsidRDefault="009F341C" w:rsidP="00F04686">
            <w:pPr>
              <w:pStyle w:val="ListParagraph"/>
              <w:numPr>
                <w:ilvl w:val="1"/>
                <w:numId w:val="29"/>
              </w:numPr>
              <w:spacing w:after="0" w:line="360" w:lineRule="auto"/>
              <w:rPr>
                <w:rFonts w:ascii="Arial" w:hAnsi="Arial" w:cs="Arial"/>
                <w:sz w:val="24"/>
                <w:szCs w:val="24"/>
                <w:shd w:val="clear" w:color="auto" w:fill="F7F4F1"/>
              </w:rPr>
            </w:pPr>
            <w:r w:rsidRPr="00F04686">
              <w:rPr>
                <w:rFonts w:ascii="Arial" w:hAnsi="Arial" w:cs="Arial"/>
                <w:sz w:val="24"/>
                <w:szCs w:val="24"/>
                <w:shd w:val="clear" w:color="auto" w:fill="F7F4F1"/>
              </w:rPr>
              <w:t>the impact on the carers and whole families physical and mental wellbeing</w:t>
            </w:r>
          </w:p>
          <w:p w14:paraId="7395F9F3" w14:textId="77777777" w:rsidR="009F341C" w:rsidRPr="00F04686" w:rsidRDefault="009F341C" w:rsidP="00F04686">
            <w:pPr>
              <w:pStyle w:val="ListParagraph"/>
              <w:numPr>
                <w:ilvl w:val="1"/>
                <w:numId w:val="29"/>
              </w:numPr>
              <w:spacing w:after="0" w:line="360" w:lineRule="auto"/>
              <w:rPr>
                <w:rFonts w:ascii="Arial" w:hAnsi="Arial" w:cs="Arial"/>
                <w:sz w:val="24"/>
                <w:szCs w:val="24"/>
                <w:shd w:val="clear" w:color="auto" w:fill="F7F4F1"/>
              </w:rPr>
            </w:pPr>
            <w:r w:rsidRPr="00F04686">
              <w:rPr>
                <w:rFonts w:ascii="Arial" w:hAnsi="Arial" w:cs="Arial"/>
                <w:sz w:val="24"/>
                <w:szCs w:val="24"/>
                <w:shd w:val="clear" w:color="auto" w:fill="F7F4F1"/>
              </w:rPr>
              <w:t>the impact on any children</w:t>
            </w:r>
          </w:p>
          <w:p w14:paraId="5BA2D4B0" w14:textId="77777777" w:rsidR="009F341C" w:rsidRPr="00F04686" w:rsidRDefault="009F341C" w:rsidP="00F04686">
            <w:pPr>
              <w:pStyle w:val="ListParagraph"/>
              <w:numPr>
                <w:ilvl w:val="1"/>
                <w:numId w:val="29"/>
              </w:numPr>
              <w:spacing w:after="0" w:line="360" w:lineRule="auto"/>
              <w:rPr>
                <w:rFonts w:ascii="Arial" w:hAnsi="Arial" w:cs="Arial"/>
                <w:sz w:val="24"/>
                <w:szCs w:val="24"/>
                <w:shd w:val="clear" w:color="auto" w:fill="F7F4F1"/>
              </w:rPr>
            </w:pPr>
            <w:r w:rsidRPr="00F04686">
              <w:rPr>
                <w:rFonts w:ascii="Arial" w:hAnsi="Arial" w:cs="Arial"/>
                <w:sz w:val="24"/>
                <w:szCs w:val="24"/>
                <w:shd w:val="clear" w:color="auto" w:fill="F7F4F1"/>
              </w:rPr>
              <w:t>the sustainability and willingness to continue the caring role</w:t>
            </w:r>
          </w:p>
          <w:p w14:paraId="10C6560E" w14:textId="77777777" w:rsidR="009F341C" w:rsidRPr="00F04686" w:rsidRDefault="009F341C" w:rsidP="00F04686">
            <w:pPr>
              <w:pStyle w:val="ListParagraph"/>
              <w:numPr>
                <w:ilvl w:val="1"/>
                <w:numId w:val="29"/>
              </w:numPr>
              <w:spacing w:after="0" w:line="360" w:lineRule="auto"/>
              <w:rPr>
                <w:rFonts w:ascii="Arial" w:hAnsi="Arial" w:cs="Arial"/>
                <w:sz w:val="24"/>
                <w:szCs w:val="24"/>
                <w:shd w:val="clear" w:color="auto" w:fill="F7F4F1"/>
              </w:rPr>
            </w:pPr>
            <w:r w:rsidRPr="00F04686">
              <w:rPr>
                <w:rFonts w:ascii="Arial" w:hAnsi="Arial" w:cs="Arial"/>
                <w:sz w:val="24"/>
                <w:szCs w:val="24"/>
                <w:shd w:val="clear" w:color="auto" w:fill="F7F4F1"/>
              </w:rPr>
              <w:t>what matters most to them</w:t>
            </w:r>
          </w:p>
          <w:p w14:paraId="23E02311" w14:textId="77777777" w:rsidR="009F341C" w:rsidRPr="00F04686" w:rsidRDefault="009F341C" w:rsidP="00F04686">
            <w:pPr>
              <w:pStyle w:val="ListParagraph"/>
              <w:numPr>
                <w:ilvl w:val="1"/>
                <w:numId w:val="29"/>
              </w:numPr>
              <w:spacing w:after="0" w:line="360" w:lineRule="auto"/>
              <w:rPr>
                <w:rFonts w:ascii="Arial" w:hAnsi="Arial" w:cs="Arial"/>
                <w:sz w:val="24"/>
                <w:szCs w:val="24"/>
                <w:shd w:val="clear" w:color="auto" w:fill="F7F4F1"/>
              </w:rPr>
            </w:pPr>
            <w:r w:rsidRPr="00F04686">
              <w:rPr>
                <w:rFonts w:ascii="Arial" w:hAnsi="Arial" w:cs="Arial"/>
                <w:sz w:val="24"/>
                <w:szCs w:val="24"/>
                <w:shd w:val="clear" w:color="auto" w:fill="F7F4F1"/>
              </w:rPr>
              <w:t>their voice is heard</w:t>
            </w:r>
          </w:p>
          <w:p w14:paraId="69044354" w14:textId="0966E5AE" w:rsidR="00477495" w:rsidRPr="00F04686" w:rsidRDefault="009F341C" w:rsidP="00F04686">
            <w:pPr>
              <w:pStyle w:val="ListParagraph"/>
              <w:numPr>
                <w:ilvl w:val="1"/>
                <w:numId w:val="29"/>
              </w:numPr>
              <w:spacing w:after="0" w:line="360" w:lineRule="auto"/>
              <w:rPr>
                <w:rFonts w:ascii="Arial" w:hAnsi="Arial" w:cs="Arial"/>
                <w:sz w:val="24"/>
                <w:szCs w:val="24"/>
                <w:shd w:val="clear" w:color="auto" w:fill="F7F4F1"/>
              </w:rPr>
            </w:pPr>
            <w:r w:rsidRPr="00F04686">
              <w:rPr>
                <w:rFonts w:ascii="Arial" w:hAnsi="Arial" w:cs="Arial"/>
                <w:sz w:val="24"/>
                <w:szCs w:val="24"/>
                <w:shd w:val="clear" w:color="auto" w:fill="F7F4F1"/>
              </w:rPr>
              <w:t>and establish if carers needs have been met as part of the conversation/assessment/review</w:t>
            </w:r>
          </w:p>
          <w:p w14:paraId="68F7FDA5" w14:textId="4B8605B3" w:rsidR="006F5C18" w:rsidRPr="00F04686" w:rsidRDefault="00477495" w:rsidP="00F04686">
            <w:pPr>
              <w:pStyle w:val="ListParagraph"/>
              <w:numPr>
                <w:ilvl w:val="0"/>
                <w:numId w:val="29"/>
              </w:numPr>
              <w:spacing w:after="0" w:line="360" w:lineRule="auto"/>
              <w:rPr>
                <w:rFonts w:ascii="Arial" w:hAnsi="Arial" w:cs="Arial"/>
                <w:sz w:val="24"/>
                <w:szCs w:val="24"/>
                <w:shd w:val="clear" w:color="auto" w:fill="F7F4F1"/>
              </w:rPr>
            </w:pPr>
            <w:r w:rsidRPr="00F04686">
              <w:rPr>
                <w:rFonts w:ascii="Arial" w:hAnsi="Arial" w:cs="Arial"/>
                <w:sz w:val="24"/>
                <w:szCs w:val="24"/>
                <w:lang w:eastAsia="en-GB"/>
              </w:rPr>
              <w:t>If required, carers should be given information and advice about sources of further support, community resources and preventative services to promote sustainability of care and support arrangements.  Agreed actions taken in relation to the carer should be clearly recorded and followed up.</w:t>
            </w:r>
          </w:p>
          <w:p w14:paraId="65F28496" w14:textId="6F95746C" w:rsidR="006F5C18" w:rsidRPr="00F04686" w:rsidRDefault="006F5C18" w:rsidP="00F04686">
            <w:pPr>
              <w:pStyle w:val="ListParagraph"/>
              <w:numPr>
                <w:ilvl w:val="0"/>
                <w:numId w:val="29"/>
              </w:numPr>
              <w:spacing w:after="0" w:line="360" w:lineRule="auto"/>
              <w:rPr>
                <w:rFonts w:ascii="Arial" w:hAnsi="Arial" w:cs="Arial"/>
                <w:sz w:val="24"/>
                <w:szCs w:val="24"/>
                <w:shd w:val="clear" w:color="auto" w:fill="F7F4F1"/>
              </w:rPr>
            </w:pPr>
            <w:r w:rsidRPr="00F04686">
              <w:rPr>
                <w:rFonts w:ascii="Arial" w:hAnsi="Arial" w:cs="Arial"/>
                <w:sz w:val="24"/>
                <w:szCs w:val="24"/>
                <w:lang w:eastAsia="en-GB"/>
              </w:rPr>
              <w:t>If carers support is declined a clear rationale should be provided.</w:t>
            </w:r>
          </w:p>
          <w:p w14:paraId="644873B0" w14:textId="169A6273" w:rsidR="00083ED1" w:rsidRPr="00F04686" w:rsidRDefault="006F5C18" w:rsidP="00F04686">
            <w:pPr>
              <w:pStyle w:val="ListParagraph"/>
              <w:numPr>
                <w:ilvl w:val="0"/>
                <w:numId w:val="29"/>
              </w:numPr>
              <w:spacing w:after="0" w:line="360" w:lineRule="auto"/>
              <w:rPr>
                <w:rFonts w:ascii="Arial" w:hAnsi="Arial" w:cs="Arial"/>
                <w:sz w:val="24"/>
                <w:szCs w:val="24"/>
                <w:shd w:val="clear" w:color="auto" w:fill="F7F4F1"/>
              </w:rPr>
            </w:pPr>
            <w:r w:rsidRPr="00F04686">
              <w:rPr>
                <w:rFonts w:ascii="Arial" w:hAnsi="Arial" w:cs="Arial"/>
                <w:sz w:val="24"/>
                <w:szCs w:val="24"/>
                <w:lang w:eastAsia="en-GB"/>
              </w:rPr>
              <w:t>There should be accurate and up to date recording of all carer relationships within the person</w:t>
            </w:r>
            <w:r w:rsidR="005805BC" w:rsidRPr="00F04686">
              <w:rPr>
                <w:rFonts w:ascii="Arial" w:hAnsi="Arial" w:cs="Arial"/>
                <w:sz w:val="24"/>
                <w:szCs w:val="24"/>
                <w:lang w:eastAsia="en-GB"/>
              </w:rPr>
              <w:t>’</w:t>
            </w:r>
            <w:r w:rsidRPr="00F04686">
              <w:rPr>
                <w:rFonts w:ascii="Arial" w:hAnsi="Arial" w:cs="Arial"/>
                <w:sz w:val="24"/>
                <w:szCs w:val="24"/>
                <w:lang w:eastAsia="en-GB"/>
              </w:rPr>
              <w:t>s record and linked to all related people within families.</w:t>
            </w:r>
          </w:p>
        </w:tc>
      </w:tr>
      <w:tr w:rsidR="009F341C" w:rsidRPr="005805BC" w14:paraId="37AB4881" w14:textId="77777777" w:rsidTr="005805BC">
        <w:trPr>
          <w:trHeight w:val="77"/>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69F14FF6" w14:textId="3BBF9551" w:rsidR="006F5C18" w:rsidRPr="00F04686" w:rsidRDefault="00D33C5B" w:rsidP="00F04686">
            <w:pPr>
              <w:pStyle w:val="ListParagraph"/>
              <w:numPr>
                <w:ilvl w:val="0"/>
                <w:numId w:val="29"/>
              </w:numPr>
              <w:spacing w:after="0" w:line="360" w:lineRule="auto"/>
              <w:rPr>
                <w:rFonts w:ascii="Arial" w:hAnsi="Arial" w:cs="Arial"/>
                <w:sz w:val="24"/>
                <w:szCs w:val="24"/>
                <w:shd w:val="clear" w:color="auto" w:fill="F7F4F1"/>
              </w:rPr>
            </w:pPr>
            <w:r w:rsidRPr="00F04686">
              <w:rPr>
                <w:rFonts w:ascii="Arial" w:hAnsi="Arial" w:cs="Arial"/>
                <w:sz w:val="24"/>
                <w:szCs w:val="24"/>
                <w:lang w:eastAsia="en-GB"/>
              </w:rPr>
              <w:t xml:space="preserve">Children and young people who have or are at risk of taking on caring roles should be identified with evidence of liaison with Children’s Services and Young </w:t>
            </w:r>
            <w:r w:rsidRPr="00F04686">
              <w:rPr>
                <w:rFonts w:ascii="Arial" w:hAnsi="Arial" w:cs="Arial"/>
                <w:sz w:val="24"/>
                <w:szCs w:val="24"/>
                <w:lang w:eastAsia="en-GB"/>
              </w:rPr>
              <w:lastRenderedPageBreak/>
              <w:t>Carers support services to address any welfare, educational or support needs and be provided with information and advice. If appropriate, refer for an Early Help assessment.</w:t>
            </w:r>
          </w:p>
          <w:p w14:paraId="22587C75" w14:textId="3FD01F77" w:rsidR="006F5C18" w:rsidRPr="00F04686" w:rsidRDefault="009F341C" w:rsidP="00F04686">
            <w:pPr>
              <w:pStyle w:val="ListParagraph"/>
              <w:numPr>
                <w:ilvl w:val="0"/>
                <w:numId w:val="29"/>
              </w:numPr>
              <w:spacing w:after="0" w:line="360" w:lineRule="auto"/>
              <w:rPr>
                <w:rFonts w:ascii="Arial" w:hAnsi="Arial" w:cs="Arial"/>
                <w:sz w:val="24"/>
                <w:szCs w:val="24"/>
                <w:lang w:eastAsia="en-GB"/>
              </w:rPr>
            </w:pPr>
            <w:r w:rsidRPr="00F04686">
              <w:rPr>
                <w:rFonts w:ascii="Arial" w:hAnsi="Arial" w:cs="Arial"/>
                <w:sz w:val="24"/>
                <w:szCs w:val="24"/>
                <w:lang w:eastAsia="en-GB"/>
              </w:rPr>
              <w:t>Where appropriate, there will be evidence of a referral for Adult Carer’s support to the Lincolnshire Carer’s Services or Young Carers Support to Children’s Services which will include a brief background, the urgency, reason for the referral and areas of support required.</w:t>
            </w:r>
          </w:p>
        </w:tc>
      </w:tr>
      <w:bookmarkEnd w:id="5"/>
    </w:tbl>
    <w:p w14:paraId="71754D04" w14:textId="3C1887CB" w:rsidR="00316B7C" w:rsidRPr="005805BC" w:rsidRDefault="00316B7C" w:rsidP="005805BC">
      <w:pPr>
        <w:rPr>
          <w:rFonts w:ascii="Arial" w:hAnsi="Arial" w:cs="Arial"/>
          <w:sz w:val="24"/>
          <w:szCs w:val="24"/>
        </w:rPr>
      </w:pPr>
    </w:p>
    <w:p w14:paraId="141E3B9C" w14:textId="66E18060" w:rsidR="00316B7C" w:rsidRPr="005805BC" w:rsidRDefault="00316B7C" w:rsidP="005805BC">
      <w:pPr>
        <w:rPr>
          <w:rFonts w:ascii="Arial" w:hAnsi="Arial" w:cs="Arial"/>
          <w:sz w:val="24"/>
          <w:szCs w:val="24"/>
        </w:rPr>
      </w:pPr>
    </w:p>
    <w:p w14:paraId="7406BF42" w14:textId="41E445C1" w:rsidR="00316B7C" w:rsidRPr="005805BC" w:rsidRDefault="00316B7C" w:rsidP="005805BC">
      <w:pPr>
        <w:rPr>
          <w:rFonts w:ascii="Arial" w:hAnsi="Arial" w:cs="Arial"/>
          <w:sz w:val="24"/>
          <w:szCs w:val="24"/>
        </w:rPr>
      </w:pPr>
    </w:p>
    <w:p w14:paraId="6D54E3D6" w14:textId="6CB58A11" w:rsidR="00316B7C" w:rsidRPr="005805BC" w:rsidRDefault="00316B7C" w:rsidP="005805BC">
      <w:pPr>
        <w:rPr>
          <w:rFonts w:ascii="Arial" w:hAnsi="Arial" w:cs="Arial"/>
          <w:sz w:val="24"/>
          <w:szCs w:val="24"/>
        </w:rPr>
      </w:pPr>
    </w:p>
    <w:p w14:paraId="0B7E9BCD" w14:textId="132BB110" w:rsidR="00316B7C" w:rsidRPr="005805BC" w:rsidRDefault="00316B7C" w:rsidP="005805BC">
      <w:pPr>
        <w:rPr>
          <w:rFonts w:ascii="Arial" w:hAnsi="Arial" w:cs="Arial"/>
          <w:sz w:val="24"/>
          <w:szCs w:val="24"/>
        </w:rPr>
      </w:pPr>
    </w:p>
    <w:p w14:paraId="0E345F06" w14:textId="0A2E231A" w:rsidR="00316B7C" w:rsidRPr="005805BC" w:rsidRDefault="00316B7C" w:rsidP="005805BC">
      <w:pPr>
        <w:rPr>
          <w:rFonts w:ascii="Arial" w:hAnsi="Arial" w:cs="Arial"/>
          <w:sz w:val="24"/>
          <w:szCs w:val="24"/>
        </w:rPr>
      </w:pPr>
    </w:p>
    <w:p w14:paraId="27055F95" w14:textId="1430A761" w:rsidR="00316B7C" w:rsidRPr="005805BC" w:rsidRDefault="00316B7C" w:rsidP="005805BC">
      <w:pPr>
        <w:rPr>
          <w:rFonts w:ascii="Arial" w:hAnsi="Arial" w:cs="Arial"/>
          <w:sz w:val="24"/>
          <w:szCs w:val="24"/>
        </w:rPr>
      </w:pPr>
    </w:p>
    <w:p w14:paraId="2991FC52" w14:textId="5BBDADAE" w:rsidR="00F04686" w:rsidRDefault="00F04686">
      <w:pPr>
        <w:rPr>
          <w:rFonts w:ascii="Arial" w:hAnsi="Arial" w:cs="Arial"/>
          <w:sz w:val="24"/>
          <w:szCs w:val="24"/>
        </w:rPr>
      </w:pPr>
      <w:r>
        <w:rPr>
          <w:rFonts w:ascii="Arial" w:hAnsi="Arial" w:cs="Arial"/>
          <w:sz w:val="24"/>
          <w:szCs w:val="24"/>
        </w:rPr>
        <w:br w:type="page"/>
      </w:r>
    </w:p>
    <w:tbl>
      <w:tblPr>
        <w:tblStyle w:val="TableGrid"/>
        <w:tblW w:w="5267" w:type="pct"/>
        <w:tblInd w:w="-289" w:type="dxa"/>
        <w:tblLook w:val="04A0" w:firstRow="1" w:lastRow="0" w:firstColumn="1" w:lastColumn="0" w:noHBand="0" w:noVBand="1"/>
      </w:tblPr>
      <w:tblGrid>
        <w:gridCol w:w="9497"/>
      </w:tblGrid>
      <w:tr w:rsidR="00163D44" w:rsidRPr="005805BC" w14:paraId="4FC11B6F" w14:textId="77777777" w:rsidTr="005805BC">
        <w:tc>
          <w:tcPr>
            <w:tcW w:w="5000" w:type="pct"/>
            <w:shd w:val="clear" w:color="auto" w:fill="8EAADB" w:themeFill="accent1" w:themeFillTint="99"/>
          </w:tcPr>
          <w:p w14:paraId="2CFF0DCC" w14:textId="2AC96DBB" w:rsidR="00163D44" w:rsidRPr="005805BC" w:rsidRDefault="00163D44" w:rsidP="00F04686">
            <w:pPr>
              <w:spacing w:line="360" w:lineRule="auto"/>
              <w:jc w:val="center"/>
              <w:rPr>
                <w:rFonts w:ascii="Arial" w:hAnsi="Arial" w:cs="Arial"/>
                <w:b/>
                <w:bCs/>
                <w:sz w:val="24"/>
                <w:szCs w:val="24"/>
              </w:rPr>
            </w:pPr>
            <w:r w:rsidRPr="005805BC">
              <w:rPr>
                <w:rFonts w:ascii="Arial" w:hAnsi="Arial" w:cs="Arial"/>
                <w:b/>
                <w:bCs/>
                <w:sz w:val="24"/>
                <w:szCs w:val="24"/>
              </w:rPr>
              <w:lastRenderedPageBreak/>
              <w:t xml:space="preserve">Standard </w:t>
            </w:r>
            <w:r w:rsidR="00316B7C" w:rsidRPr="005805BC">
              <w:rPr>
                <w:rFonts w:ascii="Arial" w:hAnsi="Arial" w:cs="Arial"/>
                <w:b/>
                <w:bCs/>
                <w:sz w:val="24"/>
                <w:szCs w:val="24"/>
              </w:rPr>
              <w:t>8</w:t>
            </w:r>
            <w:r w:rsidR="00B516EE" w:rsidRPr="005805BC">
              <w:rPr>
                <w:rFonts w:ascii="Arial" w:hAnsi="Arial" w:cs="Arial"/>
                <w:b/>
                <w:bCs/>
                <w:sz w:val="24"/>
                <w:szCs w:val="24"/>
              </w:rPr>
              <w:t xml:space="preserve"> </w:t>
            </w:r>
            <w:r w:rsidRPr="005805BC">
              <w:rPr>
                <w:rFonts w:ascii="Arial" w:hAnsi="Arial" w:cs="Arial"/>
                <w:b/>
                <w:bCs/>
                <w:sz w:val="24"/>
                <w:szCs w:val="24"/>
              </w:rPr>
              <w:t>– The quality of our recording</w:t>
            </w:r>
          </w:p>
        </w:tc>
      </w:tr>
      <w:tr w:rsidR="00163D44" w:rsidRPr="005805BC" w14:paraId="25E1EF51" w14:textId="77777777" w:rsidTr="005805BC">
        <w:tc>
          <w:tcPr>
            <w:tcW w:w="5000" w:type="pct"/>
          </w:tcPr>
          <w:p w14:paraId="7FDFDD26" w14:textId="77777777" w:rsidR="001431A2" w:rsidRPr="00F04686" w:rsidRDefault="001431A2" w:rsidP="00F04686">
            <w:pPr>
              <w:pStyle w:val="ListParagraph"/>
              <w:numPr>
                <w:ilvl w:val="0"/>
                <w:numId w:val="30"/>
              </w:numPr>
              <w:spacing w:line="360" w:lineRule="auto"/>
              <w:rPr>
                <w:rFonts w:ascii="Arial" w:hAnsi="Arial" w:cs="Arial"/>
                <w:sz w:val="24"/>
                <w:szCs w:val="24"/>
              </w:rPr>
            </w:pPr>
            <w:r w:rsidRPr="00F04686">
              <w:rPr>
                <w:rFonts w:ascii="Arial" w:hAnsi="Arial" w:cs="Arial"/>
                <w:sz w:val="24"/>
                <w:szCs w:val="24"/>
              </w:rPr>
              <w:t>The quality of the case recording conforms to the Adult Care Recording Guidance.</w:t>
            </w:r>
          </w:p>
          <w:p w14:paraId="48B27C25" w14:textId="77777777" w:rsidR="001431A2" w:rsidRPr="00F04686" w:rsidRDefault="001431A2" w:rsidP="00F04686">
            <w:pPr>
              <w:pStyle w:val="ListParagraph"/>
              <w:numPr>
                <w:ilvl w:val="0"/>
                <w:numId w:val="30"/>
              </w:numPr>
              <w:spacing w:line="360" w:lineRule="auto"/>
              <w:rPr>
                <w:rFonts w:ascii="Arial" w:hAnsi="Arial" w:cs="Arial"/>
                <w:sz w:val="24"/>
                <w:szCs w:val="24"/>
              </w:rPr>
            </w:pPr>
            <w:r w:rsidRPr="00F04686">
              <w:rPr>
                <w:rFonts w:ascii="Arial" w:hAnsi="Arial" w:cs="Arial"/>
                <w:sz w:val="24"/>
                <w:szCs w:val="24"/>
              </w:rPr>
              <w:t>All recording should be of a good written standard, including grammar and spelling.</w:t>
            </w:r>
          </w:p>
          <w:p w14:paraId="082917B4" w14:textId="77777777" w:rsidR="001431A2" w:rsidRPr="00F04686" w:rsidRDefault="001431A2" w:rsidP="00F04686">
            <w:pPr>
              <w:pStyle w:val="ListParagraph"/>
              <w:numPr>
                <w:ilvl w:val="0"/>
                <w:numId w:val="30"/>
              </w:numPr>
              <w:spacing w:line="360" w:lineRule="auto"/>
              <w:rPr>
                <w:rFonts w:ascii="Arial" w:hAnsi="Arial" w:cs="Arial"/>
                <w:sz w:val="24"/>
                <w:szCs w:val="24"/>
              </w:rPr>
            </w:pPr>
            <w:r w:rsidRPr="00F04686">
              <w:rPr>
                <w:rFonts w:ascii="Arial" w:hAnsi="Arial" w:cs="Arial"/>
                <w:sz w:val="24"/>
                <w:szCs w:val="24"/>
              </w:rPr>
              <w:t xml:space="preserve">Recording should be clear, </w:t>
            </w:r>
            <w:proofErr w:type="gramStart"/>
            <w:r w:rsidRPr="00F04686">
              <w:rPr>
                <w:rFonts w:ascii="Arial" w:hAnsi="Arial" w:cs="Arial"/>
                <w:sz w:val="24"/>
                <w:szCs w:val="24"/>
              </w:rPr>
              <w:t>concise</w:t>
            </w:r>
            <w:proofErr w:type="gramEnd"/>
            <w:r w:rsidRPr="00F04686">
              <w:rPr>
                <w:rFonts w:ascii="Arial" w:hAnsi="Arial" w:cs="Arial"/>
                <w:sz w:val="24"/>
                <w:szCs w:val="24"/>
              </w:rPr>
              <w:t xml:space="preserve"> and factual and proportionate with any opinion expressed clearly distinguished and attributed.</w:t>
            </w:r>
          </w:p>
          <w:p w14:paraId="4554C1AF" w14:textId="77777777" w:rsidR="001431A2" w:rsidRPr="00F04686" w:rsidRDefault="001431A2" w:rsidP="00F04686">
            <w:pPr>
              <w:pStyle w:val="ListParagraph"/>
              <w:numPr>
                <w:ilvl w:val="0"/>
                <w:numId w:val="30"/>
              </w:numPr>
              <w:spacing w:line="360" w:lineRule="auto"/>
              <w:rPr>
                <w:rFonts w:ascii="Arial" w:hAnsi="Arial" w:cs="Arial"/>
                <w:sz w:val="24"/>
                <w:szCs w:val="24"/>
              </w:rPr>
            </w:pPr>
            <w:r w:rsidRPr="00F04686">
              <w:rPr>
                <w:rFonts w:ascii="Arial" w:hAnsi="Arial" w:cs="Arial"/>
                <w:sz w:val="24"/>
                <w:szCs w:val="24"/>
              </w:rPr>
              <w:t>Recording shall be person centred and recorded in a way that would be meaningful to the person if they were to request access to their record.</w:t>
            </w:r>
          </w:p>
          <w:p w14:paraId="439B3190" w14:textId="77777777" w:rsidR="001431A2" w:rsidRPr="00F04686" w:rsidRDefault="001431A2" w:rsidP="00F04686">
            <w:pPr>
              <w:pStyle w:val="ListParagraph"/>
              <w:numPr>
                <w:ilvl w:val="0"/>
                <w:numId w:val="30"/>
              </w:numPr>
              <w:spacing w:line="360" w:lineRule="auto"/>
              <w:rPr>
                <w:rFonts w:ascii="Arial" w:hAnsi="Arial" w:cs="Arial"/>
                <w:sz w:val="24"/>
                <w:szCs w:val="24"/>
              </w:rPr>
            </w:pPr>
            <w:r w:rsidRPr="00F04686">
              <w:rPr>
                <w:rFonts w:ascii="Arial" w:hAnsi="Arial" w:cs="Arial"/>
                <w:sz w:val="24"/>
                <w:szCs w:val="24"/>
              </w:rPr>
              <w:t xml:space="preserve">Records will show where there has been information and advice given in relation to care and support arrangements, including financial implications for receiving proposed care and support. </w:t>
            </w:r>
          </w:p>
          <w:p w14:paraId="4BDD8298" w14:textId="77777777" w:rsidR="001431A2" w:rsidRPr="00F04686" w:rsidRDefault="001431A2" w:rsidP="00F04686">
            <w:pPr>
              <w:pStyle w:val="ListParagraph"/>
              <w:numPr>
                <w:ilvl w:val="0"/>
                <w:numId w:val="30"/>
              </w:numPr>
              <w:spacing w:line="360" w:lineRule="auto"/>
              <w:rPr>
                <w:rFonts w:ascii="Arial" w:hAnsi="Arial" w:cs="Arial"/>
                <w:sz w:val="24"/>
                <w:szCs w:val="24"/>
              </w:rPr>
            </w:pPr>
            <w:r w:rsidRPr="00F04686">
              <w:rPr>
                <w:rFonts w:ascii="Arial" w:hAnsi="Arial" w:cs="Arial"/>
                <w:sz w:val="24"/>
                <w:szCs w:val="24"/>
              </w:rPr>
              <w:t xml:space="preserve">The record will show clear rationale of all key decisions made with record of people involved in the decision and their rationale.  </w:t>
            </w:r>
          </w:p>
          <w:p w14:paraId="5BBCBE3C" w14:textId="77777777" w:rsidR="001431A2" w:rsidRPr="00F04686" w:rsidRDefault="001431A2" w:rsidP="00F04686">
            <w:pPr>
              <w:pStyle w:val="ListParagraph"/>
              <w:numPr>
                <w:ilvl w:val="0"/>
                <w:numId w:val="30"/>
              </w:numPr>
              <w:spacing w:line="360" w:lineRule="auto"/>
              <w:rPr>
                <w:rFonts w:ascii="Arial" w:hAnsi="Arial" w:cs="Arial"/>
                <w:sz w:val="24"/>
                <w:szCs w:val="24"/>
              </w:rPr>
            </w:pPr>
            <w:r w:rsidRPr="00F04686">
              <w:rPr>
                <w:rFonts w:ascii="Arial" w:hAnsi="Arial" w:cs="Arial"/>
                <w:sz w:val="24"/>
                <w:szCs w:val="24"/>
              </w:rPr>
              <w:t>Where a management decision and direction has been given relating to case work, this will be recorded clearly in the case notes.</w:t>
            </w:r>
          </w:p>
          <w:p w14:paraId="564F5004" w14:textId="77777777" w:rsidR="001431A2" w:rsidRPr="00F04686" w:rsidRDefault="001431A2" w:rsidP="00F04686">
            <w:pPr>
              <w:pStyle w:val="ListParagraph"/>
              <w:numPr>
                <w:ilvl w:val="0"/>
                <w:numId w:val="30"/>
              </w:numPr>
              <w:spacing w:line="360" w:lineRule="auto"/>
              <w:rPr>
                <w:rFonts w:ascii="Arial" w:hAnsi="Arial" w:cs="Arial"/>
                <w:sz w:val="24"/>
                <w:szCs w:val="24"/>
              </w:rPr>
            </w:pPr>
            <w:r w:rsidRPr="00F04686">
              <w:rPr>
                <w:rFonts w:ascii="Arial" w:hAnsi="Arial" w:cs="Arial"/>
                <w:sz w:val="24"/>
                <w:szCs w:val="24"/>
              </w:rPr>
              <w:t>Case notes will include only information which is relevant to that case.</w:t>
            </w:r>
          </w:p>
          <w:p w14:paraId="064BD2C8" w14:textId="2E53E64F" w:rsidR="00163D44" w:rsidRPr="00F04686" w:rsidRDefault="001431A2" w:rsidP="00F04686">
            <w:pPr>
              <w:pStyle w:val="ListParagraph"/>
              <w:numPr>
                <w:ilvl w:val="0"/>
                <w:numId w:val="30"/>
              </w:numPr>
              <w:spacing w:line="360" w:lineRule="auto"/>
              <w:rPr>
                <w:rFonts w:ascii="Arial" w:hAnsi="Arial" w:cs="Arial"/>
                <w:sz w:val="24"/>
                <w:szCs w:val="24"/>
              </w:rPr>
            </w:pPr>
            <w:r w:rsidRPr="00F04686">
              <w:rPr>
                <w:rFonts w:ascii="Arial" w:hAnsi="Arial" w:cs="Arial"/>
                <w:sz w:val="24"/>
                <w:szCs w:val="24"/>
              </w:rPr>
              <w:t>Where emails are copied into case notes, they only include information relevant to the person and the case note does not include long or repeated conversation trails.</w:t>
            </w:r>
          </w:p>
        </w:tc>
      </w:tr>
    </w:tbl>
    <w:p w14:paraId="5E8DDCFB" w14:textId="77777777" w:rsidR="00163D44" w:rsidRPr="005805BC" w:rsidRDefault="00163D44" w:rsidP="005805BC">
      <w:pPr>
        <w:rPr>
          <w:rFonts w:ascii="Arial" w:hAnsi="Arial" w:cs="Arial"/>
          <w:sz w:val="24"/>
          <w:szCs w:val="24"/>
        </w:rPr>
      </w:pPr>
    </w:p>
    <w:sectPr w:rsidR="00163D44" w:rsidRPr="005805BC" w:rsidSect="00C32729">
      <w:headerReference w:type="default" r:id="rId7"/>
      <w:footerReference w:type="default" r:id="rId8"/>
      <w:headerReference w:type="first" r:id="rId9"/>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8C8E" w14:textId="77777777" w:rsidR="007F323C" w:rsidRDefault="007F323C" w:rsidP="00A678E2">
      <w:pPr>
        <w:spacing w:after="0" w:line="240" w:lineRule="auto"/>
      </w:pPr>
      <w:r>
        <w:separator/>
      </w:r>
    </w:p>
  </w:endnote>
  <w:endnote w:type="continuationSeparator" w:id="0">
    <w:p w14:paraId="26BDB1F4" w14:textId="77777777" w:rsidR="007F323C" w:rsidRDefault="007F323C" w:rsidP="00A6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741415"/>
      <w:docPartObj>
        <w:docPartGallery w:val="Page Numbers (Bottom of Page)"/>
        <w:docPartUnique/>
      </w:docPartObj>
    </w:sdtPr>
    <w:sdtContent>
      <w:p w14:paraId="34BB5AD9" w14:textId="10195397" w:rsidR="00F04686" w:rsidRDefault="00F04686">
        <w:pPr>
          <w:pStyle w:val="Footer"/>
          <w:jc w:val="center"/>
        </w:pPr>
        <w:r>
          <w:fldChar w:fldCharType="begin"/>
        </w:r>
        <w:r>
          <w:instrText>PAGE   \* MERGEFORMAT</w:instrText>
        </w:r>
        <w:r>
          <w:fldChar w:fldCharType="separate"/>
        </w:r>
        <w:r>
          <w:t>2</w:t>
        </w:r>
        <w:r>
          <w:fldChar w:fldCharType="end"/>
        </w:r>
      </w:p>
    </w:sdtContent>
  </w:sdt>
  <w:p w14:paraId="45FC6477" w14:textId="77777777" w:rsidR="00F04686" w:rsidRDefault="00F0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3F31" w14:textId="77777777" w:rsidR="007F323C" w:rsidRDefault="007F323C" w:rsidP="00A678E2">
      <w:pPr>
        <w:spacing w:after="0" w:line="240" w:lineRule="auto"/>
      </w:pPr>
      <w:r>
        <w:separator/>
      </w:r>
    </w:p>
  </w:footnote>
  <w:footnote w:type="continuationSeparator" w:id="0">
    <w:p w14:paraId="6414B8D3" w14:textId="77777777" w:rsidR="007F323C" w:rsidRDefault="007F323C" w:rsidP="00A6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996A" w14:textId="354CC429" w:rsidR="00C32729" w:rsidRDefault="00C32729" w:rsidP="00C327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CE8C" w14:textId="61B4C2C0" w:rsidR="00C32729" w:rsidRDefault="00AA3D4D" w:rsidP="00AA3D4D">
    <w:pPr>
      <w:pStyle w:val="Header"/>
      <w:jc w:val="center"/>
    </w:pPr>
    <w:r>
      <w:rPr>
        <w:b/>
        <w:bCs/>
        <w:sz w:val="32"/>
        <w:szCs w:val="32"/>
      </w:rPr>
      <w:t>Quality Practice Assurance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7F1"/>
    <w:multiLevelType w:val="hybridMultilevel"/>
    <w:tmpl w:val="A70C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B38F8"/>
    <w:multiLevelType w:val="hybridMultilevel"/>
    <w:tmpl w:val="A864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05387"/>
    <w:multiLevelType w:val="hybridMultilevel"/>
    <w:tmpl w:val="E32C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9E3"/>
    <w:multiLevelType w:val="hybridMultilevel"/>
    <w:tmpl w:val="74A693A8"/>
    <w:lvl w:ilvl="0" w:tplc="08F8561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C35BE"/>
    <w:multiLevelType w:val="hybridMultilevel"/>
    <w:tmpl w:val="2E1A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D1BF1"/>
    <w:multiLevelType w:val="hybridMultilevel"/>
    <w:tmpl w:val="A982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E4563"/>
    <w:multiLevelType w:val="hybridMultilevel"/>
    <w:tmpl w:val="7754428A"/>
    <w:lvl w:ilvl="0" w:tplc="3CDC52AE">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A4EBD"/>
    <w:multiLevelType w:val="hybridMultilevel"/>
    <w:tmpl w:val="BBFC6708"/>
    <w:lvl w:ilvl="0" w:tplc="A4549CD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FE3DD7"/>
    <w:multiLevelType w:val="hybridMultilevel"/>
    <w:tmpl w:val="5D4E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D37C8"/>
    <w:multiLevelType w:val="hybridMultilevel"/>
    <w:tmpl w:val="7B201F5E"/>
    <w:lvl w:ilvl="0" w:tplc="3B4649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B2117"/>
    <w:multiLevelType w:val="hybridMultilevel"/>
    <w:tmpl w:val="6B06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F0BCC"/>
    <w:multiLevelType w:val="hybridMultilevel"/>
    <w:tmpl w:val="5FFA56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F37E37"/>
    <w:multiLevelType w:val="hybridMultilevel"/>
    <w:tmpl w:val="9AFAD55E"/>
    <w:lvl w:ilvl="0" w:tplc="B256076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969CC"/>
    <w:multiLevelType w:val="hybridMultilevel"/>
    <w:tmpl w:val="D2FCC732"/>
    <w:lvl w:ilvl="0" w:tplc="08F8561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03341"/>
    <w:multiLevelType w:val="hybridMultilevel"/>
    <w:tmpl w:val="309A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C02EF"/>
    <w:multiLevelType w:val="hybridMultilevel"/>
    <w:tmpl w:val="430A42FE"/>
    <w:lvl w:ilvl="0" w:tplc="EDCE80C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273EF9"/>
    <w:multiLevelType w:val="hybridMultilevel"/>
    <w:tmpl w:val="6C70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C054A"/>
    <w:multiLevelType w:val="hybridMultilevel"/>
    <w:tmpl w:val="46A237E4"/>
    <w:lvl w:ilvl="0" w:tplc="C096B38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B22359"/>
    <w:multiLevelType w:val="hybridMultilevel"/>
    <w:tmpl w:val="B0288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4B26C1"/>
    <w:multiLevelType w:val="hybridMultilevel"/>
    <w:tmpl w:val="8D8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C2AB2"/>
    <w:multiLevelType w:val="hybridMultilevel"/>
    <w:tmpl w:val="53A6944C"/>
    <w:lvl w:ilvl="0" w:tplc="3B4649E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B6072C"/>
    <w:multiLevelType w:val="hybridMultilevel"/>
    <w:tmpl w:val="B52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D5620"/>
    <w:multiLevelType w:val="hybridMultilevel"/>
    <w:tmpl w:val="8938ADE0"/>
    <w:lvl w:ilvl="0" w:tplc="3B4649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42693"/>
    <w:multiLevelType w:val="hybridMultilevel"/>
    <w:tmpl w:val="2622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D03EF"/>
    <w:multiLevelType w:val="hybridMultilevel"/>
    <w:tmpl w:val="A4A610AC"/>
    <w:lvl w:ilvl="0" w:tplc="43904B8E">
      <w:numFmt w:val="bullet"/>
      <w:lvlText w:val="•"/>
      <w:lvlJc w:val="left"/>
      <w:pPr>
        <w:ind w:left="1080" w:hanging="720"/>
      </w:pPr>
      <w:rPr>
        <w:rFonts w:ascii="Calibri" w:eastAsiaTheme="minorHAnsi" w:hAnsi="Calibri" w:cstheme="minorBidi" w:hint="default"/>
      </w:rPr>
    </w:lvl>
    <w:lvl w:ilvl="1" w:tplc="398616DC">
      <w:numFmt w:val="bullet"/>
      <w:lvlText w:val=""/>
      <w:lvlJc w:val="left"/>
      <w:pPr>
        <w:ind w:left="1800" w:hanging="720"/>
      </w:pPr>
      <w:rPr>
        <w:rFonts w:ascii="Symbol" w:eastAsiaTheme="minorHAnsi" w:hAnsi="Symbol"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55789"/>
    <w:multiLevelType w:val="hybridMultilevel"/>
    <w:tmpl w:val="B9AEF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E3A6E"/>
    <w:multiLevelType w:val="hybridMultilevel"/>
    <w:tmpl w:val="F1DE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7105B"/>
    <w:multiLevelType w:val="hybridMultilevel"/>
    <w:tmpl w:val="1DF0DD3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360127121">
    <w:abstractNumId w:val="12"/>
  </w:num>
  <w:num w:numId="2" w16cid:durableId="828794360">
    <w:abstractNumId w:val="6"/>
  </w:num>
  <w:num w:numId="3" w16cid:durableId="1063673733">
    <w:abstractNumId w:val="18"/>
  </w:num>
  <w:num w:numId="4" w16cid:durableId="1207984464">
    <w:abstractNumId w:val="0"/>
  </w:num>
  <w:num w:numId="5" w16cid:durableId="1464536967">
    <w:abstractNumId w:val="14"/>
  </w:num>
  <w:num w:numId="6" w16cid:durableId="2054770425">
    <w:abstractNumId w:val="19"/>
  </w:num>
  <w:num w:numId="7" w16cid:durableId="1084453459">
    <w:abstractNumId w:val="10"/>
  </w:num>
  <w:num w:numId="8" w16cid:durableId="71516355">
    <w:abstractNumId w:val="8"/>
  </w:num>
  <w:num w:numId="9" w16cid:durableId="242766302">
    <w:abstractNumId w:val="15"/>
  </w:num>
  <w:num w:numId="10" w16cid:durableId="1437214636">
    <w:abstractNumId w:val="9"/>
  </w:num>
  <w:num w:numId="11" w16cid:durableId="708140427">
    <w:abstractNumId w:val="22"/>
  </w:num>
  <w:num w:numId="12" w16cid:durableId="951478565">
    <w:abstractNumId w:val="3"/>
  </w:num>
  <w:num w:numId="13" w16cid:durableId="681708559">
    <w:abstractNumId w:val="13"/>
  </w:num>
  <w:num w:numId="14" w16cid:durableId="438991055">
    <w:abstractNumId w:val="20"/>
  </w:num>
  <w:num w:numId="15" w16cid:durableId="469398446">
    <w:abstractNumId w:val="27"/>
  </w:num>
  <w:num w:numId="16" w16cid:durableId="1148205231">
    <w:abstractNumId w:val="24"/>
  </w:num>
  <w:num w:numId="17" w16cid:durableId="987636163">
    <w:abstractNumId w:val="23"/>
  </w:num>
  <w:num w:numId="18" w16cid:durableId="2030446984">
    <w:abstractNumId w:val="10"/>
  </w:num>
  <w:num w:numId="19" w16cid:durableId="1012295440">
    <w:abstractNumId w:val="24"/>
  </w:num>
  <w:num w:numId="20" w16cid:durableId="1188715991">
    <w:abstractNumId w:val="7"/>
  </w:num>
  <w:num w:numId="21" w16cid:durableId="1542011366">
    <w:abstractNumId w:val="17"/>
  </w:num>
  <w:num w:numId="22" w16cid:durableId="765611097">
    <w:abstractNumId w:val="11"/>
  </w:num>
  <w:num w:numId="23" w16cid:durableId="792866290">
    <w:abstractNumId w:val="16"/>
  </w:num>
  <w:num w:numId="24" w16cid:durableId="906064079">
    <w:abstractNumId w:val="26"/>
  </w:num>
  <w:num w:numId="25" w16cid:durableId="1334603283">
    <w:abstractNumId w:val="4"/>
  </w:num>
  <w:num w:numId="26" w16cid:durableId="778648542">
    <w:abstractNumId w:val="21"/>
  </w:num>
  <w:num w:numId="27" w16cid:durableId="961299856">
    <w:abstractNumId w:val="25"/>
  </w:num>
  <w:num w:numId="28" w16cid:durableId="1629819902">
    <w:abstractNumId w:val="5"/>
  </w:num>
  <w:num w:numId="29" w16cid:durableId="18701788">
    <w:abstractNumId w:val="2"/>
  </w:num>
  <w:num w:numId="30" w16cid:durableId="810900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04"/>
    <w:rsid w:val="00002F8F"/>
    <w:rsid w:val="00004DF6"/>
    <w:rsid w:val="00021575"/>
    <w:rsid w:val="00033515"/>
    <w:rsid w:val="0004307E"/>
    <w:rsid w:val="0007081D"/>
    <w:rsid w:val="0007326B"/>
    <w:rsid w:val="000743AD"/>
    <w:rsid w:val="00083ED1"/>
    <w:rsid w:val="00086B69"/>
    <w:rsid w:val="00091F27"/>
    <w:rsid w:val="000B2B44"/>
    <w:rsid w:val="000B2E68"/>
    <w:rsid w:val="000B5727"/>
    <w:rsid w:val="000B5C62"/>
    <w:rsid w:val="000C2D02"/>
    <w:rsid w:val="000C38C2"/>
    <w:rsid w:val="000C6C96"/>
    <w:rsid w:val="000D7755"/>
    <w:rsid w:val="000F239C"/>
    <w:rsid w:val="000F7693"/>
    <w:rsid w:val="00102E62"/>
    <w:rsid w:val="00104AC4"/>
    <w:rsid w:val="00107713"/>
    <w:rsid w:val="00112898"/>
    <w:rsid w:val="00132313"/>
    <w:rsid w:val="00132A5D"/>
    <w:rsid w:val="0013519A"/>
    <w:rsid w:val="00136591"/>
    <w:rsid w:val="001431A2"/>
    <w:rsid w:val="0015311E"/>
    <w:rsid w:val="00163D44"/>
    <w:rsid w:val="0016584B"/>
    <w:rsid w:val="001669F5"/>
    <w:rsid w:val="00171B9A"/>
    <w:rsid w:val="001808BA"/>
    <w:rsid w:val="00194A78"/>
    <w:rsid w:val="00197872"/>
    <w:rsid w:val="001B5386"/>
    <w:rsid w:val="001B54D9"/>
    <w:rsid w:val="001D184E"/>
    <w:rsid w:val="001E224C"/>
    <w:rsid w:val="001E75E3"/>
    <w:rsid w:val="001E7E27"/>
    <w:rsid w:val="001F0E18"/>
    <w:rsid w:val="00223D52"/>
    <w:rsid w:val="0023056D"/>
    <w:rsid w:val="002427F4"/>
    <w:rsid w:val="00243ECC"/>
    <w:rsid w:val="00244080"/>
    <w:rsid w:val="00250E0C"/>
    <w:rsid w:val="00264479"/>
    <w:rsid w:val="0028794D"/>
    <w:rsid w:val="0029259E"/>
    <w:rsid w:val="00294B46"/>
    <w:rsid w:val="002A23C2"/>
    <w:rsid w:val="002B3F27"/>
    <w:rsid w:val="002B7C86"/>
    <w:rsid w:val="002C481B"/>
    <w:rsid w:val="002C566C"/>
    <w:rsid w:val="002C701D"/>
    <w:rsid w:val="002F319B"/>
    <w:rsid w:val="002F37A4"/>
    <w:rsid w:val="00300736"/>
    <w:rsid w:val="003142D6"/>
    <w:rsid w:val="00315BFE"/>
    <w:rsid w:val="00316B7C"/>
    <w:rsid w:val="00335DFD"/>
    <w:rsid w:val="00350B51"/>
    <w:rsid w:val="00352664"/>
    <w:rsid w:val="0036210A"/>
    <w:rsid w:val="003657C0"/>
    <w:rsid w:val="003665A3"/>
    <w:rsid w:val="00386688"/>
    <w:rsid w:val="00394769"/>
    <w:rsid w:val="003B2452"/>
    <w:rsid w:val="003B2E88"/>
    <w:rsid w:val="003B7101"/>
    <w:rsid w:val="003C111F"/>
    <w:rsid w:val="003D401C"/>
    <w:rsid w:val="003D5D0A"/>
    <w:rsid w:val="003D5FAF"/>
    <w:rsid w:val="003E268B"/>
    <w:rsid w:val="003F1FD7"/>
    <w:rsid w:val="00400445"/>
    <w:rsid w:val="00400B72"/>
    <w:rsid w:val="004141B0"/>
    <w:rsid w:val="0041477D"/>
    <w:rsid w:val="004306F2"/>
    <w:rsid w:val="00432D5B"/>
    <w:rsid w:val="00465C86"/>
    <w:rsid w:val="004749AC"/>
    <w:rsid w:val="00477495"/>
    <w:rsid w:val="0048307A"/>
    <w:rsid w:val="004866B3"/>
    <w:rsid w:val="0049450A"/>
    <w:rsid w:val="00497246"/>
    <w:rsid w:val="004A0FEC"/>
    <w:rsid w:val="004A1572"/>
    <w:rsid w:val="004A4FBA"/>
    <w:rsid w:val="004B3209"/>
    <w:rsid w:val="004D0004"/>
    <w:rsid w:val="004D1451"/>
    <w:rsid w:val="00530AD4"/>
    <w:rsid w:val="00535A1C"/>
    <w:rsid w:val="00541029"/>
    <w:rsid w:val="00541CE2"/>
    <w:rsid w:val="00543813"/>
    <w:rsid w:val="00552AF3"/>
    <w:rsid w:val="00553427"/>
    <w:rsid w:val="0055445B"/>
    <w:rsid w:val="00554E20"/>
    <w:rsid w:val="00556CF4"/>
    <w:rsid w:val="0056175E"/>
    <w:rsid w:val="005805BC"/>
    <w:rsid w:val="005A7193"/>
    <w:rsid w:val="005B3062"/>
    <w:rsid w:val="005D1755"/>
    <w:rsid w:val="005D501C"/>
    <w:rsid w:val="005E7B35"/>
    <w:rsid w:val="005F189C"/>
    <w:rsid w:val="006317FF"/>
    <w:rsid w:val="006354A8"/>
    <w:rsid w:val="00635FDA"/>
    <w:rsid w:val="006430D9"/>
    <w:rsid w:val="006825F9"/>
    <w:rsid w:val="0068298A"/>
    <w:rsid w:val="006A0BE4"/>
    <w:rsid w:val="006A36E1"/>
    <w:rsid w:val="006B4149"/>
    <w:rsid w:val="006B6F5E"/>
    <w:rsid w:val="006B7773"/>
    <w:rsid w:val="006C04D8"/>
    <w:rsid w:val="006C1523"/>
    <w:rsid w:val="006D6EE8"/>
    <w:rsid w:val="006E7A4D"/>
    <w:rsid w:val="006F5C18"/>
    <w:rsid w:val="00710C27"/>
    <w:rsid w:val="0071545B"/>
    <w:rsid w:val="00722A70"/>
    <w:rsid w:val="0073217C"/>
    <w:rsid w:val="007360EC"/>
    <w:rsid w:val="00736E27"/>
    <w:rsid w:val="007612D6"/>
    <w:rsid w:val="007A26A8"/>
    <w:rsid w:val="007A7CF3"/>
    <w:rsid w:val="007C37F5"/>
    <w:rsid w:val="007E1B1C"/>
    <w:rsid w:val="007E39C0"/>
    <w:rsid w:val="007E76C1"/>
    <w:rsid w:val="007F323C"/>
    <w:rsid w:val="00804C0C"/>
    <w:rsid w:val="008052FB"/>
    <w:rsid w:val="00823DCE"/>
    <w:rsid w:val="00830301"/>
    <w:rsid w:val="00834695"/>
    <w:rsid w:val="00864F73"/>
    <w:rsid w:val="00874962"/>
    <w:rsid w:val="0088366E"/>
    <w:rsid w:val="008A2877"/>
    <w:rsid w:val="008A5024"/>
    <w:rsid w:val="008B0FF6"/>
    <w:rsid w:val="008D029C"/>
    <w:rsid w:val="008D74D7"/>
    <w:rsid w:val="008E3CFC"/>
    <w:rsid w:val="00915077"/>
    <w:rsid w:val="009179BD"/>
    <w:rsid w:val="00946098"/>
    <w:rsid w:val="00946ACC"/>
    <w:rsid w:val="00952385"/>
    <w:rsid w:val="00961791"/>
    <w:rsid w:val="00966ACF"/>
    <w:rsid w:val="00985983"/>
    <w:rsid w:val="009A37C7"/>
    <w:rsid w:val="009B24FB"/>
    <w:rsid w:val="009B4935"/>
    <w:rsid w:val="009C426B"/>
    <w:rsid w:val="009D3BBF"/>
    <w:rsid w:val="009F341C"/>
    <w:rsid w:val="00A03FF1"/>
    <w:rsid w:val="00A17970"/>
    <w:rsid w:val="00A2412D"/>
    <w:rsid w:val="00A25A87"/>
    <w:rsid w:val="00A54EF4"/>
    <w:rsid w:val="00A57462"/>
    <w:rsid w:val="00A62BB4"/>
    <w:rsid w:val="00A678E2"/>
    <w:rsid w:val="00A86FB9"/>
    <w:rsid w:val="00AA3D4D"/>
    <w:rsid w:val="00AA4B49"/>
    <w:rsid w:val="00AB2753"/>
    <w:rsid w:val="00AC113B"/>
    <w:rsid w:val="00AC1F7E"/>
    <w:rsid w:val="00AD23FA"/>
    <w:rsid w:val="00AE52AD"/>
    <w:rsid w:val="00AF0FFE"/>
    <w:rsid w:val="00AF610B"/>
    <w:rsid w:val="00B0585C"/>
    <w:rsid w:val="00B230CB"/>
    <w:rsid w:val="00B26898"/>
    <w:rsid w:val="00B30302"/>
    <w:rsid w:val="00B318D2"/>
    <w:rsid w:val="00B40624"/>
    <w:rsid w:val="00B426BC"/>
    <w:rsid w:val="00B4705B"/>
    <w:rsid w:val="00B516EE"/>
    <w:rsid w:val="00B533E5"/>
    <w:rsid w:val="00B6515A"/>
    <w:rsid w:val="00B75442"/>
    <w:rsid w:val="00B8037C"/>
    <w:rsid w:val="00B83130"/>
    <w:rsid w:val="00B922FF"/>
    <w:rsid w:val="00BA0CAA"/>
    <w:rsid w:val="00BA2E2F"/>
    <w:rsid w:val="00BB4019"/>
    <w:rsid w:val="00BB4D45"/>
    <w:rsid w:val="00BC32D3"/>
    <w:rsid w:val="00BD0602"/>
    <w:rsid w:val="00BE16D0"/>
    <w:rsid w:val="00BE7FAE"/>
    <w:rsid w:val="00C111BC"/>
    <w:rsid w:val="00C2451F"/>
    <w:rsid w:val="00C32729"/>
    <w:rsid w:val="00C42252"/>
    <w:rsid w:val="00C44D6C"/>
    <w:rsid w:val="00C46558"/>
    <w:rsid w:val="00C507C4"/>
    <w:rsid w:val="00C54D70"/>
    <w:rsid w:val="00C73C8C"/>
    <w:rsid w:val="00C945D2"/>
    <w:rsid w:val="00C95126"/>
    <w:rsid w:val="00C971B5"/>
    <w:rsid w:val="00CB1D35"/>
    <w:rsid w:val="00CB2D36"/>
    <w:rsid w:val="00CB71B3"/>
    <w:rsid w:val="00CD1E82"/>
    <w:rsid w:val="00CD711B"/>
    <w:rsid w:val="00D0013C"/>
    <w:rsid w:val="00D07048"/>
    <w:rsid w:val="00D33C5B"/>
    <w:rsid w:val="00D35CCA"/>
    <w:rsid w:val="00D500A7"/>
    <w:rsid w:val="00D55D24"/>
    <w:rsid w:val="00D56427"/>
    <w:rsid w:val="00D75A3A"/>
    <w:rsid w:val="00D91C81"/>
    <w:rsid w:val="00D94E2A"/>
    <w:rsid w:val="00D95D95"/>
    <w:rsid w:val="00DB02F2"/>
    <w:rsid w:val="00DC1A48"/>
    <w:rsid w:val="00DD4107"/>
    <w:rsid w:val="00DE7268"/>
    <w:rsid w:val="00E02CA1"/>
    <w:rsid w:val="00E370CF"/>
    <w:rsid w:val="00E563BE"/>
    <w:rsid w:val="00E57727"/>
    <w:rsid w:val="00E61C00"/>
    <w:rsid w:val="00E62F53"/>
    <w:rsid w:val="00E63BC5"/>
    <w:rsid w:val="00E649A3"/>
    <w:rsid w:val="00E75C88"/>
    <w:rsid w:val="00E802CE"/>
    <w:rsid w:val="00EF201A"/>
    <w:rsid w:val="00F01D28"/>
    <w:rsid w:val="00F04686"/>
    <w:rsid w:val="00F10CAE"/>
    <w:rsid w:val="00F135C3"/>
    <w:rsid w:val="00F21EF5"/>
    <w:rsid w:val="00F40537"/>
    <w:rsid w:val="00F41801"/>
    <w:rsid w:val="00F44FA6"/>
    <w:rsid w:val="00F53AFC"/>
    <w:rsid w:val="00F55655"/>
    <w:rsid w:val="00F7349C"/>
    <w:rsid w:val="00F752B5"/>
    <w:rsid w:val="00F82B7F"/>
    <w:rsid w:val="00F82D2B"/>
    <w:rsid w:val="00F82ECA"/>
    <w:rsid w:val="00FC3A32"/>
    <w:rsid w:val="00FC6E3D"/>
    <w:rsid w:val="00FD0AB8"/>
    <w:rsid w:val="00FD56B3"/>
    <w:rsid w:val="00FE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7CF28"/>
  <w15:chartTrackingRefBased/>
  <w15:docId w15:val="{E4C704C4-E9C5-4110-A008-BE427771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1B1C"/>
    <w:rPr>
      <w:sz w:val="16"/>
      <w:szCs w:val="16"/>
    </w:rPr>
  </w:style>
  <w:style w:type="paragraph" w:styleId="CommentText">
    <w:name w:val="annotation text"/>
    <w:basedOn w:val="Normal"/>
    <w:link w:val="CommentTextChar"/>
    <w:uiPriority w:val="99"/>
    <w:semiHidden/>
    <w:unhideWhenUsed/>
    <w:rsid w:val="007E1B1C"/>
    <w:pPr>
      <w:spacing w:line="240" w:lineRule="auto"/>
    </w:pPr>
    <w:rPr>
      <w:sz w:val="20"/>
      <w:szCs w:val="20"/>
    </w:rPr>
  </w:style>
  <w:style w:type="character" w:customStyle="1" w:styleId="CommentTextChar">
    <w:name w:val="Comment Text Char"/>
    <w:basedOn w:val="DefaultParagraphFont"/>
    <w:link w:val="CommentText"/>
    <w:uiPriority w:val="99"/>
    <w:semiHidden/>
    <w:rsid w:val="007E1B1C"/>
    <w:rPr>
      <w:sz w:val="20"/>
      <w:szCs w:val="20"/>
    </w:rPr>
  </w:style>
  <w:style w:type="paragraph" w:styleId="CommentSubject">
    <w:name w:val="annotation subject"/>
    <w:basedOn w:val="CommentText"/>
    <w:next w:val="CommentText"/>
    <w:link w:val="CommentSubjectChar"/>
    <w:uiPriority w:val="99"/>
    <w:semiHidden/>
    <w:unhideWhenUsed/>
    <w:rsid w:val="007E1B1C"/>
    <w:rPr>
      <w:b/>
      <w:bCs/>
    </w:rPr>
  </w:style>
  <w:style w:type="character" w:customStyle="1" w:styleId="CommentSubjectChar">
    <w:name w:val="Comment Subject Char"/>
    <w:basedOn w:val="CommentTextChar"/>
    <w:link w:val="CommentSubject"/>
    <w:uiPriority w:val="99"/>
    <w:semiHidden/>
    <w:rsid w:val="007E1B1C"/>
    <w:rPr>
      <w:b/>
      <w:bCs/>
      <w:sz w:val="20"/>
      <w:szCs w:val="20"/>
    </w:rPr>
  </w:style>
  <w:style w:type="paragraph" w:styleId="ListParagraph">
    <w:name w:val="List Paragraph"/>
    <w:basedOn w:val="Normal"/>
    <w:uiPriority w:val="34"/>
    <w:qFormat/>
    <w:rsid w:val="00556CF4"/>
    <w:pPr>
      <w:ind w:left="720"/>
      <w:contextualSpacing/>
    </w:pPr>
  </w:style>
  <w:style w:type="paragraph" w:styleId="Header">
    <w:name w:val="header"/>
    <w:basedOn w:val="Normal"/>
    <w:link w:val="HeaderChar"/>
    <w:uiPriority w:val="99"/>
    <w:unhideWhenUsed/>
    <w:rsid w:val="00A6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E2"/>
  </w:style>
  <w:style w:type="paragraph" w:styleId="Footer">
    <w:name w:val="footer"/>
    <w:basedOn w:val="Normal"/>
    <w:link w:val="FooterChar"/>
    <w:uiPriority w:val="99"/>
    <w:unhideWhenUsed/>
    <w:rsid w:val="00A6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E2"/>
  </w:style>
  <w:style w:type="table" w:styleId="TableGrid">
    <w:name w:val="Table Grid"/>
    <w:basedOn w:val="TableNormal"/>
    <w:uiPriority w:val="59"/>
    <w:rsid w:val="0016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5440">
      <w:bodyDiv w:val="1"/>
      <w:marLeft w:val="0"/>
      <w:marRight w:val="0"/>
      <w:marTop w:val="0"/>
      <w:marBottom w:val="0"/>
      <w:divBdr>
        <w:top w:val="none" w:sz="0" w:space="0" w:color="auto"/>
        <w:left w:val="none" w:sz="0" w:space="0" w:color="auto"/>
        <w:bottom w:val="none" w:sz="0" w:space="0" w:color="auto"/>
        <w:right w:val="none" w:sz="0" w:space="0" w:color="auto"/>
      </w:divBdr>
    </w:div>
    <w:div w:id="353851149">
      <w:bodyDiv w:val="1"/>
      <w:marLeft w:val="0"/>
      <w:marRight w:val="0"/>
      <w:marTop w:val="0"/>
      <w:marBottom w:val="0"/>
      <w:divBdr>
        <w:top w:val="none" w:sz="0" w:space="0" w:color="auto"/>
        <w:left w:val="none" w:sz="0" w:space="0" w:color="auto"/>
        <w:bottom w:val="none" w:sz="0" w:space="0" w:color="auto"/>
        <w:right w:val="none" w:sz="0" w:space="0" w:color="auto"/>
      </w:divBdr>
    </w:div>
    <w:div w:id="390428294">
      <w:bodyDiv w:val="1"/>
      <w:marLeft w:val="0"/>
      <w:marRight w:val="0"/>
      <w:marTop w:val="0"/>
      <w:marBottom w:val="0"/>
      <w:divBdr>
        <w:top w:val="none" w:sz="0" w:space="0" w:color="auto"/>
        <w:left w:val="none" w:sz="0" w:space="0" w:color="auto"/>
        <w:bottom w:val="none" w:sz="0" w:space="0" w:color="auto"/>
        <w:right w:val="none" w:sz="0" w:space="0" w:color="auto"/>
      </w:divBdr>
    </w:div>
    <w:div w:id="476917294">
      <w:bodyDiv w:val="1"/>
      <w:marLeft w:val="0"/>
      <w:marRight w:val="0"/>
      <w:marTop w:val="0"/>
      <w:marBottom w:val="0"/>
      <w:divBdr>
        <w:top w:val="none" w:sz="0" w:space="0" w:color="auto"/>
        <w:left w:val="none" w:sz="0" w:space="0" w:color="auto"/>
        <w:bottom w:val="none" w:sz="0" w:space="0" w:color="auto"/>
        <w:right w:val="none" w:sz="0" w:space="0" w:color="auto"/>
      </w:divBdr>
    </w:div>
    <w:div w:id="814683365">
      <w:bodyDiv w:val="1"/>
      <w:marLeft w:val="0"/>
      <w:marRight w:val="0"/>
      <w:marTop w:val="0"/>
      <w:marBottom w:val="0"/>
      <w:divBdr>
        <w:top w:val="none" w:sz="0" w:space="0" w:color="auto"/>
        <w:left w:val="none" w:sz="0" w:space="0" w:color="auto"/>
        <w:bottom w:val="none" w:sz="0" w:space="0" w:color="auto"/>
        <w:right w:val="none" w:sz="0" w:space="0" w:color="auto"/>
      </w:divBdr>
    </w:div>
    <w:div w:id="984817683">
      <w:bodyDiv w:val="1"/>
      <w:marLeft w:val="0"/>
      <w:marRight w:val="0"/>
      <w:marTop w:val="0"/>
      <w:marBottom w:val="0"/>
      <w:divBdr>
        <w:top w:val="none" w:sz="0" w:space="0" w:color="auto"/>
        <w:left w:val="none" w:sz="0" w:space="0" w:color="auto"/>
        <w:bottom w:val="none" w:sz="0" w:space="0" w:color="auto"/>
        <w:right w:val="none" w:sz="0" w:space="0" w:color="auto"/>
      </w:divBdr>
    </w:div>
    <w:div w:id="1063143396">
      <w:bodyDiv w:val="1"/>
      <w:marLeft w:val="0"/>
      <w:marRight w:val="0"/>
      <w:marTop w:val="0"/>
      <w:marBottom w:val="0"/>
      <w:divBdr>
        <w:top w:val="none" w:sz="0" w:space="0" w:color="auto"/>
        <w:left w:val="none" w:sz="0" w:space="0" w:color="auto"/>
        <w:bottom w:val="none" w:sz="0" w:space="0" w:color="auto"/>
        <w:right w:val="none" w:sz="0" w:space="0" w:color="auto"/>
      </w:divBdr>
    </w:div>
    <w:div w:id="1290285234">
      <w:bodyDiv w:val="1"/>
      <w:marLeft w:val="0"/>
      <w:marRight w:val="0"/>
      <w:marTop w:val="0"/>
      <w:marBottom w:val="0"/>
      <w:divBdr>
        <w:top w:val="none" w:sz="0" w:space="0" w:color="auto"/>
        <w:left w:val="none" w:sz="0" w:space="0" w:color="auto"/>
        <w:bottom w:val="none" w:sz="0" w:space="0" w:color="auto"/>
        <w:right w:val="none" w:sz="0" w:space="0" w:color="auto"/>
      </w:divBdr>
    </w:div>
    <w:div w:id="1297492676">
      <w:bodyDiv w:val="1"/>
      <w:marLeft w:val="0"/>
      <w:marRight w:val="0"/>
      <w:marTop w:val="0"/>
      <w:marBottom w:val="0"/>
      <w:divBdr>
        <w:top w:val="none" w:sz="0" w:space="0" w:color="auto"/>
        <w:left w:val="none" w:sz="0" w:space="0" w:color="auto"/>
        <w:bottom w:val="none" w:sz="0" w:space="0" w:color="auto"/>
        <w:right w:val="none" w:sz="0" w:space="0" w:color="auto"/>
      </w:divBdr>
    </w:div>
    <w:div w:id="13945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Pearce</dc:creator>
  <cp:keywords/>
  <dc:description/>
  <cp:lastModifiedBy>Samantha Francis</cp:lastModifiedBy>
  <cp:revision>3</cp:revision>
  <cp:lastPrinted>2022-08-10T11:45:00Z</cp:lastPrinted>
  <dcterms:created xsi:type="dcterms:W3CDTF">2022-12-13T11:00:00Z</dcterms:created>
  <dcterms:modified xsi:type="dcterms:W3CDTF">2022-12-13T11:42:00Z</dcterms:modified>
</cp:coreProperties>
</file>