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B85E8" w14:textId="07FBC036" w:rsidR="004D0CEF" w:rsidRDefault="00310AF9" w:rsidP="00E6120F">
      <w:pPr>
        <w:rPr>
          <w:rFonts w:asciiTheme="majorHAnsi" w:hAnsiTheme="majorHAnsi"/>
          <w:b/>
          <w:bCs/>
          <w:sz w:val="48"/>
          <w:szCs w:val="48"/>
        </w:rPr>
        <w:sectPr w:rsidR="004D0CEF" w:rsidSect="0042716F">
          <w:headerReference w:type="even" r:id="rId11"/>
          <w:headerReference w:type="default" r:id="rId12"/>
          <w:footerReference w:type="even" r:id="rId13"/>
          <w:footerReference w:type="default" r:id="rId14"/>
          <w:headerReference w:type="first" r:id="rId15"/>
          <w:footerReference w:type="first" r:id="rId16"/>
          <w:pgSz w:w="11900" w:h="16820"/>
          <w:pgMar w:top="1134" w:right="1418" w:bottom="1278" w:left="1418" w:header="720" w:footer="720" w:gutter="0"/>
          <w:cols w:space="720"/>
          <w:docGrid w:linePitch="360"/>
        </w:sectPr>
      </w:pPr>
      <w:r w:rsidRPr="00310AF9">
        <w:rPr>
          <w:rFonts w:asciiTheme="majorHAnsi" w:hAnsiTheme="majorHAnsi"/>
          <w:b/>
          <w:bCs/>
          <w:noProof/>
          <w:sz w:val="48"/>
          <w:szCs w:val="48"/>
        </w:rPr>
        <w:drawing>
          <wp:anchor distT="0" distB="0" distL="114300" distR="114300" simplePos="0" relativeHeight="251659263" behindDoc="1" locked="0" layoutInCell="1" allowOverlap="1" wp14:anchorId="4C9E5724" wp14:editId="3CFCA4B9">
            <wp:simplePos x="0" y="0"/>
            <wp:positionH relativeFrom="column">
              <wp:posOffset>-901065</wp:posOffset>
            </wp:positionH>
            <wp:positionV relativeFrom="paragraph">
              <wp:posOffset>-711200</wp:posOffset>
            </wp:positionV>
            <wp:extent cx="7559088" cy="10692306"/>
            <wp:effectExtent l="0" t="0" r="1016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Front cover portrait background_Imp on white.jpg"/>
                    <pic:cNvPicPr/>
                  </pic:nvPicPr>
                  <pic:blipFill>
                    <a:blip r:embed="rId17">
                      <a:extLst>
                        <a:ext uri="{28A0092B-C50C-407E-A947-70E740481C1C}">
                          <a14:useLocalDpi xmlns:a14="http://schemas.microsoft.com/office/drawing/2010/main" val="0"/>
                        </a:ext>
                      </a:extLst>
                    </a:blip>
                    <a:stretch>
                      <a:fillRect/>
                    </a:stretch>
                  </pic:blipFill>
                  <pic:spPr>
                    <a:xfrm>
                      <a:off x="0" y="0"/>
                      <a:ext cx="7559088" cy="10692306"/>
                    </a:xfrm>
                    <a:prstGeom prst="rect">
                      <a:avLst/>
                    </a:prstGeom>
                  </pic:spPr>
                </pic:pic>
              </a:graphicData>
            </a:graphic>
            <wp14:sizeRelH relativeFrom="margin">
              <wp14:pctWidth>0</wp14:pctWidth>
            </wp14:sizeRelH>
            <wp14:sizeRelV relativeFrom="margin">
              <wp14:pctHeight>0</wp14:pctHeight>
            </wp14:sizeRelV>
          </wp:anchor>
        </w:drawing>
      </w:r>
      <w:r w:rsidR="000C4445">
        <w:rPr>
          <w:noProof/>
          <w:lang w:val="en-US"/>
        </w:rPr>
        <mc:AlternateContent>
          <mc:Choice Requires="wps">
            <w:drawing>
              <wp:anchor distT="0" distB="0" distL="114300" distR="114300" simplePos="0" relativeHeight="251664384" behindDoc="0" locked="0" layoutInCell="1" allowOverlap="1" wp14:anchorId="28116EC3" wp14:editId="59AF02E7">
                <wp:simplePos x="0" y="0"/>
                <wp:positionH relativeFrom="column">
                  <wp:posOffset>-242570</wp:posOffset>
                </wp:positionH>
                <wp:positionV relativeFrom="paragraph">
                  <wp:posOffset>3831590</wp:posOffset>
                </wp:positionV>
                <wp:extent cx="2801620" cy="4338320"/>
                <wp:effectExtent l="0" t="0" r="0" b="5080"/>
                <wp:wrapSquare wrapText="bothSides"/>
                <wp:docPr id="2" name="Text Box 2"/>
                <wp:cNvGraphicFramePr/>
                <a:graphic xmlns:a="http://schemas.openxmlformats.org/drawingml/2006/main">
                  <a:graphicData uri="http://schemas.microsoft.com/office/word/2010/wordprocessingShape">
                    <wps:wsp>
                      <wps:cNvSpPr txBox="1"/>
                      <wps:spPr>
                        <a:xfrm>
                          <a:off x="0" y="0"/>
                          <a:ext cx="2801620" cy="43383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4AD9D00" w14:textId="514CAF00" w:rsidR="00DE7B7B" w:rsidRPr="00071918" w:rsidRDefault="008771DB" w:rsidP="000C4445">
                            <w:pPr>
                              <w:spacing w:after="360" w:line="560" w:lineRule="exact"/>
                              <w:rPr>
                                <w:rFonts w:ascii="Calibri" w:hAnsi="Calibri"/>
                                <w:b/>
                                <w:noProof/>
                                <w:color w:val="000000" w:themeColor="text1"/>
                                <w:sz w:val="52"/>
                                <w:szCs w:val="52"/>
                              </w:rPr>
                            </w:pPr>
                            <w:r>
                              <w:rPr>
                                <w:rFonts w:ascii="Calibri" w:hAnsi="Calibri"/>
                                <w:b/>
                                <w:noProof/>
                                <w:color w:val="000000" w:themeColor="text1"/>
                                <w:sz w:val="52"/>
                                <w:szCs w:val="52"/>
                              </w:rPr>
                              <w:t>Frailty and the Lincolnshire Frailty Pathway</w:t>
                            </w:r>
                          </w:p>
                          <w:p w14:paraId="48D8E3B5" w14:textId="6367CCF5" w:rsidR="00DE7B7B" w:rsidRPr="00310AF9" w:rsidRDefault="001E4F30" w:rsidP="00DE7B7B">
                            <w:pPr>
                              <w:spacing w:line="400" w:lineRule="exact"/>
                              <w:rPr>
                                <w:rFonts w:asciiTheme="majorHAnsi" w:hAnsiTheme="majorHAnsi"/>
                                <w:noProof/>
                                <w:color w:val="000000" w:themeColor="text1"/>
                                <w:sz w:val="36"/>
                                <w:szCs w:val="36"/>
                              </w:rPr>
                            </w:pPr>
                            <w:r>
                              <w:rPr>
                                <w:rFonts w:asciiTheme="majorHAnsi" w:hAnsiTheme="majorHAnsi"/>
                                <w:noProof/>
                                <w:color w:val="000000" w:themeColor="text1"/>
                                <w:sz w:val="36"/>
                                <w:szCs w:val="36"/>
                              </w:rPr>
                              <w:t>This document is for Adult Care and Community Wellbeing only</w:t>
                            </w:r>
                            <w:r w:rsidR="00B85E56">
                              <w:rPr>
                                <w:rFonts w:asciiTheme="majorHAnsi" w:hAnsiTheme="majorHAnsi"/>
                                <w:noProof/>
                                <w:color w:val="000000" w:themeColor="text1"/>
                                <w:sz w:val="36"/>
                                <w:szCs w:val="36"/>
                              </w:rPr>
                              <w:t>.</w:t>
                            </w:r>
                          </w:p>
                          <w:p w14:paraId="43A46C52" w14:textId="77777777" w:rsidR="00DE7B7B" w:rsidRPr="00310AF9" w:rsidRDefault="00DE7B7B" w:rsidP="00DE7B7B">
                            <w:pPr>
                              <w:spacing w:line="400" w:lineRule="exact"/>
                              <w:rPr>
                                <w:rFonts w:asciiTheme="majorHAnsi" w:hAnsiTheme="majorHAnsi"/>
                                <w:noProof/>
                                <w:color w:val="000000" w:themeColor="text1"/>
                                <w:sz w:val="36"/>
                                <w:szCs w:val="36"/>
                              </w:rPr>
                            </w:pPr>
                          </w:p>
                          <w:p w14:paraId="15DC7044" w14:textId="6F64A264" w:rsidR="00DE7B7B" w:rsidRPr="00310AF9" w:rsidRDefault="002D49CA" w:rsidP="00DE7B7B">
                            <w:pPr>
                              <w:spacing w:line="400" w:lineRule="exact"/>
                              <w:rPr>
                                <w:rFonts w:asciiTheme="majorHAnsi" w:hAnsiTheme="majorHAnsi"/>
                                <w:noProof/>
                                <w:color w:val="000000" w:themeColor="text1"/>
                                <w:sz w:val="36"/>
                                <w:szCs w:val="36"/>
                              </w:rPr>
                            </w:pPr>
                            <w:r>
                              <w:rPr>
                                <w:rFonts w:asciiTheme="majorHAnsi" w:hAnsiTheme="majorHAnsi"/>
                                <w:noProof/>
                                <w:color w:val="000000" w:themeColor="text1"/>
                                <w:sz w:val="36"/>
                                <w:szCs w:val="36"/>
                              </w:rPr>
                              <w:t>02/12</w:t>
                            </w:r>
                            <w:r w:rsidR="00F82C62">
                              <w:rPr>
                                <w:rFonts w:asciiTheme="majorHAnsi" w:hAnsiTheme="majorHAnsi"/>
                                <w:noProof/>
                                <w:color w:val="000000" w:themeColor="text1"/>
                                <w:sz w:val="36"/>
                                <w:szCs w:val="36"/>
                              </w:rPr>
                              <w:t>/2022</w:t>
                            </w:r>
                            <w:r w:rsidR="00DE7B7B" w:rsidRPr="00310AF9">
                              <w:rPr>
                                <w:rFonts w:asciiTheme="majorHAnsi" w:hAnsiTheme="majorHAnsi"/>
                                <w:noProof/>
                                <w:color w:val="000000" w:themeColor="text1"/>
                                <w:sz w:val="36"/>
                                <w:szCs w:val="36"/>
                              </w:rPr>
                              <w:t xml:space="preserve"> </w:t>
                            </w:r>
                            <w:r w:rsidR="00F82C62">
                              <w:rPr>
                                <w:rFonts w:asciiTheme="majorHAnsi" w:hAnsiTheme="majorHAnsi"/>
                                <w:noProof/>
                                <w:color w:val="000000" w:themeColor="text1"/>
                                <w:sz w:val="36"/>
                                <w:szCs w:val="36"/>
                              </w:rPr>
                              <w:t xml:space="preserve">Version </w:t>
                            </w:r>
                            <w:r>
                              <w:rPr>
                                <w:rFonts w:asciiTheme="majorHAnsi" w:hAnsiTheme="majorHAnsi"/>
                                <w:noProof/>
                                <w:color w:val="000000" w:themeColor="text1"/>
                                <w:sz w:val="36"/>
                                <w:szCs w:val="3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16EC3" id="_x0000_t202" coordsize="21600,21600" o:spt="202" path="m,l,21600r21600,l21600,xe">
                <v:stroke joinstyle="miter"/>
                <v:path gradientshapeok="t" o:connecttype="rect"/>
              </v:shapetype>
              <v:shape id="Text Box 2" o:spid="_x0000_s1026" type="#_x0000_t202" style="position:absolute;margin-left:-19.1pt;margin-top:301.7pt;width:220.6pt;height:34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" filled="f" stroked="f">
                <v:textbox>
                  <w:txbxContent>
                    <w:p w14:paraId="74AD9D00" w14:textId="514CAF00" w:rsidR="00DE7B7B" w:rsidRPr="00071918" w:rsidRDefault="008771DB" w:rsidP="000C4445">
                      <w:pPr>
                        <w:spacing w:after="360" w:line="560" w:lineRule="exact"/>
                        <w:rPr>
                          <w:rFonts w:ascii="Calibri" w:hAnsi="Calibri"/>
                          <w:b/>
                          <w:noProof/>
                          <w:color w:val="000000" w:themeColor="text1"/>
                          <w:sz w:val="52"/>
                          <w:szCs w:val="52"/>
                        </w:rPr>
                      </w:pPr>
                      <w:r>
                        <w:rPr>
                          <w:rFonts w:ascii="Calibri" w:hAnsi="Calibri"/>
                          <w:b/>
                          <w:noProof/>
                          <w:color w:val="000000" w:themeColor="text1"/>
                          <w:sz w:val="52"/>
                          <w:szCs w:val="52"/>
                        </w:rPr>
                        <w:t>Frailty and the Lincolnshire Frailty Pathway</w:t>
                      </w:r>
                    </w:p>
                    <w:p w14:paraId="48D8E3B5" w14:textId="6367CCF5" w:rsidR="00DE7B7B" w:rsidRPr="00310AF9" w:rsidRDefault="001E4F30" w:rsidP="00DE7B7B">
                      <w:pPr>
                        <w:spacing w:line="400" w:lineRule="exact"/>
                        <w:rPr>
                          <w:rFonts w:asciiTheme="majorHAnsi" w:hAnsiTheme="majorHAnsi"/>
                          <w:noProof/>
                          <w:color w:val="000000" w:themeColor="text1"/>
                          <w:sz w:val="36"/>
                          <w:szCs w:val="36"/>
                        </w:rPr>
                      </w:pPr>
                      <w:r>
                        <w:rPr>
                          <w:rFonts w:asciiTheme="majorHAnsi" w:hAnsiTheme="majorHAnsi"/>
                          <w:noProof/>
                          <w:color w:val="000000" w:themeColor="text1"/>
                          <w:sz w:val="36"/>
                          <w:szCs w:val="36"/>
                        </w:rPr>
                        <w:t>This document is for Adult Care and Community Wellbeing only</w:t>
                      </w:r>
                      <w:r w:rsidR="00B85E56">
                        <w:rPr>
                          <w:rFonts w:asciiTheme="majorHAnsi" w:hAnsiTheme="majorHAnsi"/>
                          <w:noProof/>
                          <w:color w:val="000000" w:themeColor="text1"/>
                          <w:sz w:val="36"/>
                          <w:szCs w:val="36"/>
                        </w:rPr>
                        <w:t>.</w:t>
                      </w:r>
                    </w:p>
                    <w:p w14:paraId="43A46C52" w14:textId="77777777" w:rsidR="00DE7B7B" w:rsidRPr="00310AF9" w:rsidRDefault="00DE7B7B" w:rsidP="00DE7B7B">
                      <w:pPr>
                        <w:spacing w:line="400" w:lineRule="exact"/>
                        <w:rPr>
                          <w:rFonts w:asciiTheme="majorHAnsi" w:hAnsiTheme="majorHAnsi"/>
                          <w:noProof/>
                          <w:color w:val="000000" w:themeColor="text1"/>
                          <w:sz w:val="36"/>
                          <w:szCs w:val="36"/>
                        </w:rPr>
                      </w:pPr>
                    </w:p>
                    <w:p w14:paraId="15DC7044" w14:textId="6F64A264" w:rsidR="00DE7B7B" w:rsidRPr="00310AF9" w:rsidRDefault="002D49CA" w:rsidP="00DE7B7B">
                      <w:pPr>
                        <w:spacing w:line="400" w:lineRule="exact"/>
                        <w:rPr>
                          <w:rFonts w:asciiTheme="majorHAnsi" w:hAnsiTheme="majorHAnsi"/>
                          <w:noProof/>
                          <w:color w:val="000000" w:themeColor="text1"/>
                          <w:sz w:val="36"/>
                          <w:szCs w:val="36"/>
                        </w:rPr>
                      </w:pPr>
                      <w:r>
                        <w:rPr>
                          <w:rFonts w:asciiTheme="majorHAnsi" w:hAnsiTheme="majorHAnsi"/>
                          <w:noProof/>
                          <w:color w:val="000000" w:themeColor="text1"/>
                          <w:sz w:val="36"/>
                          <w:szCs w:val="36"/>
                        </w:rPr>
                        <w:t>02/12</w:t>
                      </w:r>
                      <w:r w:rsidR="00F82C62">
                        <w:rPr>
                          <w:rFonts w:asciiTheme="majorHAnsi" w:hAnsiTheme="majorHAnsi"/>
                          <w:noProof/>
                          <w:color w:val="000000" w:themeColor="text1"/>
                          <w:sz w:val="36"/>
                          <w:szCs w:val="36"/>
                        </w:rPr>
                        <w:t>/2022</w:t>
                      </w:r>
                      <w:r w:rsidR="00DE7B7B" w:rsidRPr="00310AF9">
                        <w:rPr>
                          <w:rFonts w:asciiTheme="majorHAnsi" w:hAnsiTheme="majorHAnsi"/>
                          <w:noProof/>
                          <w:color w:val="000000" w:themeColor="text1"/>
                          <w:sz w:val="36"/>
                          <w:szCs w:val="36"/>
                        </w:rPr>
                        <w:t xml:space="preserve"> </w:t>
                      </w:r>
                      <w:r w:rsidR="00F82C62">
                        <w:rPr>
                          <w:rFonts w:asciiTheme="majorHAnsi" w:hAnsiTheme="majorHAnsi"/>
                          <w:noProof/>
                          <w:color w:val="000000" w:themeColor="text1"/>
                          <w:sz w:val="36"/>
                          <w:szCs w:val="36"/>
                        </w:rPr>
                        <w:t xml:space="preserve">Version </w:t>
                      </w:r>
                      <w:r>
                        <w:rPr>
                          <w:rFonts w:asciiTheme="majorHAnsi" w:hAnsiTheme="majorHAnsi"/>
                          <w:noProof/>
                          <w:color w:val="000000" w:themeColor="text1"/>
                          <w:sz w:val="36"/>
                          <w:szCs w:val="36"/>
                        </w:rPr>
                        <w:t>2</w:t>
                      </w:r>
                    </w:p>
                  </w:txbxContent>
                </v:textbox>
                <w10:wrap type="square"/>
              </v:shape>
            </w:pict>
          </mc:Fallback>
        </mc:AlternateContent>
      </w:r>
    </w:p>
    <w:sdt>
      <w:sdtPr>
        <w:rPr>
          <w:rFonts w:asciiTheme="minorHAnsi" w:eastAsiaTheme="minorHAnsi" w:hAnsiTheme="minorHAnsi" w:cstheme="minorBidi"/>
          <w:color w:val="auto"/>
          <w:sz w:val="22"/>
          <w:szCs w:val="22"/>
          <w:lang w:eastAsia="en-US"/>
        </w:rPr>
        <w:id w:val="-198861324"/>
        <w:docPartObj>
          <w:docPartGallery w:val="Table of Contents"/>
          <w:docPartUnique/>
        </w:docPartObj>
      </w:sdtPr>
      <w:sdtEndPr>
        <w:rPr>
          <w:b/>
          <w:bCs/>
        </w:rPr>
      </w:sdtEndPr>
      <w:sdtContent>
        <w:p w14:paraId="0C05CEC5" w14:textId="77777777" w:rsidR="0000441A" w:rsidRPr="007B2277" w:rsidRDefault="0000441A" w:rsidP="00734815">
          <w:pPr>
            <w:pStyle w:val="TOCHeading"/>
            <w:spacing w:before="0" w:after="100" w:afterAutospacing="1"/>
            <w:rPr>
              <w:rFonts w:cstheme="majorHAnsi"/>
              <w:color w:val="auto"/>
              <w:sz w:val="40"/>
              <w:szCs w:val="40"/>
            </w:rPr>
          </w:pPr>
          <w:r w:rsidRPr="007B2277">
            <w:rPr>
              <w:rFonts w:cstheme="majorHAnsi"/>
              <w:color w:val="auto"/>
              <w:sz w:val="40"/>
              <w:szCs w:val="40"/>
            </w:rPr>
            <w:t>Contents</w:t>
          </w:r>
        </w:p>
        <w:p w14:paraId="78B7CCCB" w14:textId="73AF1B18" w:rsidR="006F474F" w:rsidRDefault="0000441A">
          <w:pPr>
            <w:pStyle w:val="TOC1"/>
            <w:tabs>
              <w:tab w:val="right" w:leader="dot" w:pos="9054"/>
            </w:tabs>
            <w:rPr>
              <w:rFonts w:eastAsiaTheme="minorEastAsia"/>
              <w:noProof/>
              <w:lang w:eastAsia="en-GB"/>
            </w:rPr>
          </w:pPr>
          <w:r w:rsidRPr="007B2277">
            <w:rPr>
              <w:rFonts w:asciiTheme="majorHAnsi" w:hAnsiTheme="majorHAnsi" w:cstheme="majorHAnsi"/>
              <w:sz w:val="24"/>
              <w:szCs w:val="24"/>
            </w:rPr>
            <w:fldChar w:fldCharType="begin"/>
          </w:r>
          <w:r w:rsidRPr="007B2277">
            <w:rPr>
              <w:rFonts w:asciiTheme="majorHAnsi" w:hAnsiTheme="majorHAnsi" w:cstheme="majorHAnsi"/>
              <w:sz w:val="24"/>
              <w:szCs w:val="24"/>
            </w:rPr>
            <w:instrText xml:space="preserve"> TOC \o "1-3" \h \z \u </w:instrText>
          </w:r>
          <w:r w:rsidRPr="007B2277">
            <w:rPr>
              <w:rFonts w:asciiTheme="majorHAnsi" w:hAnsiTheme="majorHAnsi" w:cstheme="majorHAnsi"/>
              <w:sz w:val="24"/>
              <w:szCs w:val="24"/>
            </w:rPr>
            <w:fldChar w:fldCharType="separate"/>
          </w:r>
          <w:hyperlink w:anchor="_Toc124778871" w:history="1">
            <w:r w:rsidR="006F474F" w:rsidRPr="002D2C02">
              <w:rPr>
                <w:rStyle w:val="Hyperlink"/>
                <w:b/>
                <w:bCs/>
                <w:noProof/>
                <w:shd w:val="clear" w:color="auto" w:fill="FFFFFF"/>
              </w:rPr>
              <w:t>KEY POINTS</w:t>
            </w:r>
            <w:r w:rsidR="006F474F">
              <w:rPr>
                <w:noProof/>
                <w:webHidden/>
              </w:rPr>
              <w:tab/>
            </w:r>
            <w:r w:rsidR="006F474F">
              <w:rPr>
                <w:noProof/>
                <w:webHidden/>
              </w:rPr>
              <w:fldChar w:fldCharType="begin"/>
            </w:r>
            <w:r w:rsidR="006F474F">
              <w:rPr>
                <w:noProof/>
                <w:webHidden/>
              </w:rPr>
              <w:instrText xml:space="preserve"> PAGEREF _Toc124778871 \h </w:instrText>
            </w:r>
            <w:r w:rsidR="006F474F">
              <w:rPr>
                <w:noProof/>
                <w:webHidden/>
              </w:rPr>
            </w:r>
            <w:r w:rsidR="006F474F">
              <w:rPr>
                <w:noProof/>
                <w:webHidden/>
              </w:rPr>
              <w:fldChar w:fldCharType="separate"/>
            </w:r>
            <w:r w:rsidR="006F474F">
              <w:rPr>
                <w:noProof/>
                <w:webHidden/>
              </w:rPr>
              <w:t>2</w:t>
            </w:r>
            <w:r w:rsidR="006F474F">
              <w:rPr>
                <w:noProof/>
                <w:webHidden/>
              </w:rPr>
              <w:fldChar w:fldCharType="end"/>
            </w:r>
          </w:hyperlink>
        </w:p>
        <w:p w14:paraId="3E388C98" w14:textId="55CA91D4" w:rsidR="006F474F" w:rsidRDefault="002D49CA">
          <w:pPr>
            <w:pStyle w:val="TOC1"/>
            <w:tabs>
              <w:tab w:val="right" w:leader="dot" w:pos="9054"/>
            </w:tabs>
            <w:rPr>
              <w:rFonts w:eastAsiaTheme="minorEastAsia"/>
              <w:noProof/>
              <w:lang w:eastAsia="en-GB"/>
            </w:rPr>
          </w:pPr>
          <w:hyperlink w:anchor="_Toc124778872" w:history="1">
            <w:r w:rsidR="006F474F" w:rsidRPr="002D2C02">
              <w:rPr>
                <w:rStyle w:val="Hyperlink"/>
                <w:b/>
                <w:bCs/>
                <w:noProof/>
              </w:rPr>
              <w:t>What is Frailty?</w:t>
            </w:r>
            <w:r w:rsidR="006F474F">
              <w:rPr>
                <w:noProof/>
                <w:webHidden/>
              </w:rPr>
              <w:tab/>
            </w:r>
            <w:r w:rsidR="006F474F">
              <w:rPr>
                <w:noProof/>
                <w:webHidden/>
              </w:rPr>
              <w:fldChar w:fldCharType="begin"/>
            </w:r>
            <w:r w:rsidR="006F474F">
              <w:rPr>
                <w:noProof/>
                <w:webHidden/>
              </w:rPr>
              <w:instrText xml:space="preserve"> PAGEREF _Toc124778872 \h </w:instrText>
            </w:r>
            <w:r w:rsidR="006F474F">
              <w:rPr>
                <w:noProof/>
                <w:webHidden/>
              </w:rPr>
            </w:r>
            <w:r w:rsidR="006F474F">
              <w:rPr>
                <w:noProof/>
                <w:webHidden/>
              </w:rPr>
              <w:fldChar w:fldCharType="separate"/>
            </w:r>
            <w:r w:rsidR="006F474F">
              <w:rPr>
                <w:noProof/>
                <w:webHidden/>
              </w:rPr>
              <w:t>2</w:t>
            </w:r>
            <w:r w:rsidR="006F474F">
              <w:rPr>
                <w:noProof/>
                <w:webHidden/>
              </w:rPr>
              <w:fldChar w:fldCharType="end"/>
            </w:r>
          </w:hyperlink>
        </w:p>
        <w:p w14:paraId="1A767F02" w14:textId="319EF26A" w:rsidR="006F474F" w:rsidRDefault="002D49CA">
          <w:pPr>
            <w:pStyle w:val="TOC1"/>
            <w:tabs>
              <w:tab w:val="right" w:leader="dot" w:pos="9054"/>
            </w:tabs>
            <w:rPr>
              <w:rFonts w:eastAsiaTheme="minorEastAsia"/>
              <w:noProof/>
              <w:lang w:eastAsia="en-GB"/>
            </w:rPr>
          </w:pPr>
          <w:hyperlink w:anchor="_Toc124778873" w:history="1">
            <w:r w:rsidR="006F474F" w:rsidRPr="002D2C02">
              <w:rPr>
                <w:rStyle w:val="Hyperlink"/>
                <w:b/>
                <w:bCs/>
                <w:noProof/>
              </w:rPr>
              <w:t>Why is Frailty important?</w:t>
            </w:r>
            <w:r w:rsidR="006F474F">
              <w:rPr>
                <w:noProof/>
                <w:webHidden/>
              </w:rPr>
              <w:tab/>
            </w:r>
            <w:r w:rsidR="006F474F">
              <w:rPr>
                <w:noProof/>
                <w:webHidden/>
              </w:rPr>
              <w:fldChar w:fldCharType="begin"/>
            </w:r>
            <w:r w:rsidR="006F474F">
              <w:rPr>
                <w:noProof/>
                <w:webHidden/>
              </w:rPr>
              <w:instrText xml:space="preserve"> PAGEREF _Toc124778873 \h </w:instrText>
            </w:r>
            <w:r w:rsidR="006F474F">
              <w:rPr>
                <w:noProof/>
                <w:webHidden/>
              </w:rPr>
            </w:r>
            <w:r w:rsidR="006F474F">
              <w:rPr>
                <w:noProof/>
                <w:webHidden/>
              </w:rPr>
              <w:fldChar w:fldCharType="separate"/>
            </w:r>
            <w:r w:rsidR="006F474F">
              <w:rPr>
                <w:noProof/>
                <w:webHidden/>
              </w:rPr>
              <w:t>3</w:t>
            </w:r>
            <w:r w:rsidR="006F474F">
              <w:rPr>
                <w:noProof/>
                <w:webHidden/>
              </w:rPr>
              <w:fldChar w:fldCharType="end"/>
            </w:r>
          </w:hyperlink>
        </w:p>
        <w:p w14:paraId="4EF336C2" w14:textId="2F6E4EAB" w:rsidR="006F474F" w:rsidRDefault="002D49CA">
          <w:pPr>
            <w:pStyle w:val="TOC1"/>
            <w:tabs>
              <w:tab w:val="right" w:leader="dot" w:pos="9054"/>
            </w:tabs>
            <w:rPr>
              <w:rFonts w:eastAsiaTheme="minorEastAsia"/>
              <w:noProof/>
              <w:lang w:eastAsia="en-GB"/>
            </w:rPr>
          </w:pPr>
          <w:hyperlink w:anchor="_Toc124778874" w:history="1">
            <w:r w:rsidR="006F474F" w:rsidRPr="002D2C02">
              <w:rPr>
                <w:rStyle w:val="Hyperlink"/>
                <w:b/>
                <w:bCs/>
                <w:noProof/>
              </w:rPr>
              <w:t>Lincolnshire Frailty Pathway</w:t>
            </w:r>
            <w:r w:rsidR="006F474F">
              <w:rPr>
                <w:noProof/>
                <w:webHidden/>
              </w:rPr>
              <w:tab/>
            </w:r>
            <w:r w:rsidR="006F474F">
              <w:rPr>
                <w:noProof/>
                <w:webHidden/>
              </w:rPr>
              <w:fldChar w:fldCharType="begin"/>
            </w:r>
            <w:r w:rsidR="006F474F">
              <w:rPr>
                <w:noProof/>
                <w:webHidden/>
              </w:rPr>
              <w:instrText xml:space="preserve"> PAGEREF _Toc124778874 \h </w:instrText>
            </w:r>
            <w:r w:rsidR="006F474F">
              <w:rPr>
                <w:noProof/>
                <w:webHidden/>
              </w:rPr>
            </w:r>
            <w:r w:rsidR="006F474F">
              <w:rPr>
                <w:noProof/>
                <w:webHidden/>
              </w:rPr>
              <w:fldChar w:fldCharType="separate"/>
            </w:r>
            <w:r w:rsidR="006F474F">
              <w:rPr>
                <w:noProof/>
                <w:webHidden/>
              </w:rPr>
              <w:t>3</w:t>
            </w:r>
            <w:r w:rsidR="006F474F">
              <w:rPr>
                <w:noProof/>
                <w:webHidden/>
              </w:rPr>
              <w:fldChar w:fldCharType="end"/>
            </w:r>
          </w:hyperlink>
        </w:p>
        <w:p w14:paraId="638891CE" w14:textId="78D01A95" w:rsidR="006F474F" w:rsidRDefault="002D49CA">
          <w:pPr>
            <w:pStyle w:val="TOC1"/>
            <w:tabs>
              <w:tab w:val="right" w:leader="dot" w:pos="9054"/>
            </w:tabs>
            <w:rPr>
              <w:rFonts w:eastAsiaTheme="minorEastAsia"/>
              <w:noProof/>
              <w:lang w:eastAsia="en-GB"/>
            </w:rPr>
          </w:pPr>
          <w:hyperlink w:anchor="_Toc124778875" w:history="1">
            <w:r w:rsidR="006F474F" w:rsidRPr="002D2C02">
              <w:rPr>
                <w:rStyle w:val="Hyperlink"/>
                <w:b/>
                <w:bCs/>
                <w:noProof/>
              </w:rPr>
              <w:t>Frailty Screening</w:t>
            </w:r>
            <w:r w:rsidR="006F474F">
              <w:rPr>
                <w:noProof/>
                <w:webHidden/>
              </w:rPr>
              <w:tab/>
            </w:r>
            <w:r w:rsidR="006F474F">
              <w:rPr>
                <w:noProof/>
                <w:webHidden/>
              </w:rPr>
              <w:fldChar w:fldCharType="begin"/>
            </w:r>
            <w:r w:rsidR="006F474F">
              <w:rPr>
                <w:noProof/>
                <w:webHidden/>
              </w:rPr>
              <w:instrText xml:space="preserve"> PAGEREF _Toc124778875 \h </w:instrText>
            </w:r>
            <w:r w:rsidR="006F474F">
              <w:rPr>
                <w:noProof/>
                <w:webHidden/>
              </w:rPr>
            </w:r>
            <w:r w:rsidR="006F474F">
              <w:rPr>
                <w:noProof/>
                <w:webHidden/>
              </w:rPr>
              <w:fldChar w:fldCharType="separate"/>
            </w:r>
            <w:r w:rsidR="006F474F">
              <w:rPr>
                <w:noProof/>
                <w:webHidden/>
              </w:rPr>
              <w:t>3</w:t>
            </w:r>
            <w:r w:rsidR="006F474F">
              <w:rPr>
                <w:noProof/>
                <w:webHidden/>
              </w:rPr>
              <w:fldChar w:fldCharType="end"/>
            </w:r>
          </w:hyperlink>
        </w:p>
        <w:p w14:paraId="094E8A2B" w14:textId="057E2F60" w:rsidR="006F474F" w:rsidRDefault="002D49CA">
          <w:pPr>
            <w:pStyle w:val="TOC1"/>
            <w:tabs>
              <w:tab w:val="right" w:leader="dot" w:pos="9054"/>
            </w:tabs>
            <w:rPr>
              <w:rFonts w:eastAsiaTheme="minorEastAsia"/>
              <w:noProof/>
              <w:lang w:eastAsia="en-GB"/>
            </w:rPr>
          </w:pPr>
          <w:hyperlink w:anchor="_Toc124778876" w:history="1">
            <w:r w:rsidR="006F474F" w:rsidRPr="002D2C02">
              <w:rPr>
                <w:rStyle w:val="Hyperlink"/>
                <w:b/>
                <w:bCs/>
                <w:noProof/>
              </w:rPr>
              <w:t>Frailty Assessment</w:t>
            </w:r>
            <w:r w:rsidR="006F474F">
              <w:rPr>
                <w:noProof/>
                <w:webHidden/>
              </w:rPr>
              <w:tab/>
            </w:r>
            <w:r w:rsidR="006F474F">
              <w:rPr>
                <w:noProof/>
                <w:webHidden/>
              </w:rPr>
              <w:fldChar w:fldCharType="begin"/>
            </w:r>
            <w:r w:rsidR="006F474F">
              <w:rPr>
                <w:noProof/>
                <w:webHidden/>
              </w:rPr>
              <w:instrText xml:space="preserve"> PAGEREF _Toc124778876 \h </w:instrText>
            </w:r>
            <w:r w:rsidR="006F474F">
              <w:rPr>
                <w:noProof/>
                <w:webHidden/>
              </w:rPr>
            </w:r>
            <w:r w:rsidR="006F474F">
              <w:rPr>
                <w:noProof/>
                <w:webHidden/>
              </w:rPr>
              <w:fldChar w:fldCharType="separate"/>
            </w:r>
            <w:r w:rsidR="006F474F">
              <w:rPr>
                <w:noProof/>
                <w:webHidden/>
              </w:rPr>
              <w:t>4</w:t>
            </w:r>
            <w:r w:rsidR="006F474F">
              <w:rPr>
                <w:noProof/>
                <w:webHidden/>
              </w:rPr>
              <w:fldChar w:fldCharType="end"/>
            </w:r>
          </w:hyperlink>
        </w:p>
        <w:p w14:paraId="145D23D7" w14:textId="2517508A" w:rsidR="0000441A" w:rsidRDefault="0000441A" w:rsidP="0000441A">
          <w:pPr>
            <w:rPr>
              <w:b/>
              <w:bCs/>
            </w:rPr>
          </w:pPr>
          <w:r w:rsidRPr="007B2277">
            <w:rPr>
              <w:rFonts w:asciiTheme="majorHAnsi" w:hAnsiTheme="majorHAnsi" w:cstheme="majorHAnsi"/>
              <w:b/>
              <w:bCs/>
              <w:sz w:val="24"/>
              <w:szCs w:val="24"/>
            </w:rPr>
            <w:fldChar w:fldCharType="end"/>
          </w:r>
        </w:p>
      </w:sdtContent>
    </w:sdt>
    <w:p w14:paraId="04D7A294" w14:textId="77777777" w:rsidR="0000441A" w:rsidRDefault="0000441A" w:rsidP="00FF4382">
      <w:pPr>
        <w:spacing w:after="0" w:line="240" w:lineRule="auto"/>
        <w:rPr>
          <w:rFonts w:ascii="Calibri" w:eastAsia="Times New Roman" w:hAnsi="Calibri" w:cs="Arial"/>
          <w:color w:val="4D5156"/>
          <w:sz w:val="24"/>
          <w:szCs w:val="24"/>
          <w:shd w:val="clear" w:color="auto" w:fill="FFFFFF"/>
        </w:rPr>
      </w:pPr>
    </w:p>
    <w:p w14:paraId="65C29C48" w14:textId="77777777" w:rsidR="00002BCE" w:rsidRDefault="00002BCE" w:rsidP="00FF4382">
      <w:pPr>
        <w:spacing w:after="0" w:line="240" w:lineRule="auto"/>
        <w:rPr>
          <w:rFonts w:ascii="Calibri" w:eastAsia="Times New Roman" w:hAnsi="Calibri" w:cs="Arial"/>
          <w:color w:val="4D5156"/>
          <w:sz w:val="24"/>
          <w:szCs w:val="24"/>
          <w:shd w:val="clear" w:color="auto" w:fill="FFFFFF"/>
        </w:rPr>
      </w:pPr>
    </w:p>
    <w:p w14:paraId="5FB1B3E7" w14:textId="77777777" w:rsidR="00B50DB1" w:rsidRDefault="00B50DB1" w:rsidP="00FF4382">
      <w:pPr>
        <w:spacing w:after="0" w:line="240" w:lineRule="auto"/>
        <w:rPr>
          <w:rFonts w:ascii="Calibri" w:eastAsia="Times New Roman" w:hAnsi="Calibri" w:cs="Arial"/>
          <w:color w:val="4D5156"/>
          <w:sz w:val="24"/>
          <w:szCs w:val="24"/>
          <w:shd w:val="clear" w:color="auto" w:fill="FFFFFF"/>
        </w:rPr>
        <w:sectPr w:rsidR="00B50DB1" w:rsidSect="00EB6D54">
          <w:pgSz w:w="11900" w:h="16820"/>
          <w:pgMar w:top="1134" w:right="1418" w:bottom="1278" w:left="1418" w:header="720" w:footer="720" w:gutter="0"/>
          <w:pgNumType w:start="1"/>
          <w:cols w:space="720"/>
          <w:docGrid w:linePitch="360"/>
        </w:sectPr>
      </w:pPr>
    </w:p>
    <w:p w14:paraId="0BA412D3" w14:textId="77777777" w:rsidR="006F474F" w:rsidRPr="006F474F" w:rsidRDefault="006F474F" w:rsidP="006F474F">
      <w:pPr>
        <w:pStyle w:val="Heading1"/>
        <w:rPr>
          <w:b/>
          <w:bCs/>
          <w:color w:val="auto"/>
          <w:shd w:val="clear" w:color="auto" w:fill="FFFFFF"/>
        </w:rPr>
      </w:pPr>
      <w:bookmarkStart w:id="0" w:name="_Toc124778871"/>
      <w:r w:rsidRPr="006F474F">
        <w:rPr>
          <w:b/>
          <w:bCs/>
          <w:color w:val="auto"/>
          <w:shd w:val="clear" w:color="auto" w:fill="FFFFFF"/>
        </w:rPr>
        <w:lastRenderedPageBreak/>
        <w:t>KEY POINTS</w:t>
      </w:r>
      <w:bookmarkEnd w:id="0"/>
    </w:p>
    <w:p w14:paraId="3072E798" w14:textId="77777777" w:rsidR="006F474F" w:rsidRPr="00C37A85" w:rsidRDefault="006F474F" w:rsidP="006F474F">
      <w:pPr>
        <w:spacing w:after="0" w:line="240" w:lineRule="auto"/>
        <w:rPr>
          <w:rFonts w:ascii="Calibri" w:eastAsia="Times New Roman" w:hAnsi="Calibri" w:cs="Arial"/>
          <w:sz w:val="24"/>
          <w:szCs w:val="24"/>
          <w:shd w:val="clear" w:color="auto" w:fill="FFFFFF"/>
        </w:rPr>
      </w:pPr>
    </w:p>
    <w:p w14:paraId="432B7BE0" w14:textId="77777777" w:rsidR="006F474F" w:rsidRDefault="006F474F" w:rsidP="006F474F">
      <w:pPr>
        <w:numPr>
          <w:ilvl w:val="0"/>
          <w:numId w:val="11"/>
        </w:numPr>
        <w:spacing w:after="0" w:line="240" w:lineRule="auto"/>
        <w:rPr>
          <w:rFonts w:ascii="Calibri" w:eastAsia="Times New Roman" w:hAnsi="Calibri" w:cs="Arial"/>
          <w:sz w:val="24"/>
          <w:szCs w:val="24"/>
          <w:shd w:val="clear" w:color="auto" w:fill="FFFFFF"/>
        </w:rPr>
      </w:pPr>
      <w:r w:rsidRPr="00410417">
        <w:rPr>
          <w:rFonts w:ascii="Calibri" w:eastAsia="Times New Roman" w:hAnsi="Calibri" w:cs="Arial"/>
          <w:sz w:val="24"/>
          <w:szCs w:val="24"/>
          <w:shd w:val="clear" w:color="auto" w:fill="FFFFFF"/>
        </w:rPr>
        <w:t>Frailty is a syndrome usually but not always associated with ageing, where a combination of factors limit resilience and the ability to recover from illness or trauma.</w:t>
      </w:r>
    </w:p>
    <w:p w14:paraId="763C090D" w14:textId="77777777" w:rsidR="006F474F" w:rsidRPr="00410417" w:rsidRDefault="006F474F" w:rsidP="006F474F">
      <w:pPr>
        <w:spacing w:after="0" w:line="240" w:lineRule="auto"/>
        <w:ind w:left="720"/>
        <w:rPr>
          <w:rFonts w:ascii="Calibri" w:eastAsia="Times New Roman" w:hAnsi="Calibri" w:cs="Arial"/>
          <w:sz w:val="24"/>
          <w:szCs w:val="24"/>
          <w:shd w:val="clear" w:color="auto" w:fill="FFFFFF"/>
        </w:rPr>
      </w:pPr>
    </w:p>
    <w:p w14:paraId="78343F44" w14:textId="77777777" w:rsidR="006F474F" w:rsidRDefault="006F474F" w:rsidP="006F474F">
      <w:pPr>
        <w:numPr>
          <w:ilvl w:val="0"/>
          <w:numId w:val="11"/>
        </w:numPr>
        <w:spacing w:after="0" w:line="240" w:lineRule="auto"/>
        <w:rPr>
          <w:rFonts w:ascii="Calibri" w:eastAsia="Times New Roman" w:hAnsi="Calibri" w:cs="Arial"/>
          <w:sz w:val="24"/>
          <w:szCs w:val="24"/>
          <w:shd w:val="clear" w:color="auto" w:fill="FFFFFF"/>
        </w:rPr>
      </w:pPr>
      <w:r w:rsidRPr="00410417">
        <w:rPr>
          <w:rFonts w:ascii="Calibri" w:eastAsia="Times New Roman" w:hAnsi="Calibri" w:cs="Arial"/>
          <w:sz w:val="24"/>
          <w:szCs w:val="24"/>
          <w:shd w:val="clear" w:color="auto" w:fill="FFFFFF"/>
        </w:rPr>
        <w:t>People living with frailty benefit from an integrated approach to preventing deterioration and maintaining wellbeing.</w:t>
      </w:r>
    </w:p>
    <w:p w14:paraId="076C042D" w14:textId="77777777" w:rsidR="006F474F" w:rsidRPr="00410417" w:rsidRDefault="006F474F" w:rsidP="006F474F">
      <w:pPr>
        <w:spacing w:after="0" w:line="240" w:lineRule="auto"/>
        <w:rPr>
          <w:rFonts w:ascii="Calibri" w:eastAsia="Times New Roman" w:hAnsi="Calibri" w:cs="Arial"/>
          <w:sz w:val="24"/>
          <w:szCs w:val="24"/>
          <w:shd w:val="clear" w:color="auto" w:fill="FFFFFF"/>
        </w:rPr>
      </w:pPr>
    </w:p>
    <w:p w14:paraId="55E8D82F" w14:textId="77777777" w:rsidR="006F474F" w:rsidRDefault="006F474F" w:rsidP="006F474F">
      <w:pPr>
        <w:numPr>
          <w:ilvl w:val="0"/>
          <w:numId w:val="11"/>
        </w:numPr>
        <w:spacing w:after="0" w:line="240" w:lineRule="auto"/>
        <w:rPr>
          <w:rFonts w:ascii="Calibri" w:eastAsia="Times New Roman" w:hAnsi="Calibri" w:cs="Arial"/>
          <w:sz w:val="24"/>
          <w:szCs w:val="24"/>
          <w:shd w:val="clear" w:color="auto" w:fill="FFFFFF"/>
        </w:rPr>
      </w:pPr>
      <w:r w:rsidRPr="00410417">
        <w:rPr>
          <w:rFonts w:ascii="Calibri" w:eastAsia="Times New Roman" w:hAnsi="Calibri" w:cs="Arial"/>
          <w:sz w:val="24"/>
          <w:szCs w:val="24"/>
          <w:shd w:val="clear" w:color="auto" w:fill="FFFFFF"/>
        </w:rPr>
        <w:t>Needs assessments should screen for frailty and prompt a referral for a frailty assessment wherever frailty may be indicated.</w:t>
      </w:r>
    </w:p>
    <w:p w14:paraId="3F71CBCB" w14:textId="77777777" w:rsidR="006F474F" w:rsidRDefault="006F474F" w:rsidP="006F474F"/>
    <w:p w14:paraId="1A3F2FC2" w14:textId="4EEB99A2" w:rsidR="005C273F" w:rsidRPr="008A4C4F" w:rsidRDefault="009323AF" w:rsidP="00DA1562">
      <w:pPr>
        <w:pStyle w:val="Heading1"/>
        <w:spacing w:before="0"/>
        <w:rPr>
          <w:b/>
          <w:bCs/>
          <w:color w:val="auto"/>
        </w:rPr>
      </w:pPr>
      <w:bookmarkStart w:id="1" w:name="_Toc124778872"/>
      <w:r>
        <w:rPr>
          <w:b/>
          <w:bCs/>
          <w:color w:val="auto"/>
        </w:rPr>
        <w:t>What is Frailty?</w:t>
      </w:r>
      <w:bookmarkEnd w:id="1"/>
    </w:p>
    <w:p w14:paraId="3C2A9F15" w14:textId="3148DF81" w:rsidR="008B1869" w:rsidRDefault="008B1869" w:rsidP="008B1869">
      <w:pPr>
        <w:spacing w:after="0" w:line="300" w:lineRule="exact"/>
        <w:rPr>
          <w:rFonts w:ascii="Calibri" w:eastAsia="Times New Roman" w:hAnsi="Calibri" w:cs="Arial"/>
          <w:sz w:val="24"/>
          <w:szCs w:val="24"/>
          <w:shd w:val="clear" w:color="auto" w:fill="FFFFFF"/>
        </w:rPr>
      </w:pPr>
      <w:r w:rsidRPr="008B1869">
        <w:rPr>
          <w:rFonts w:ascii="Calibri" w:eastAsia="Times New Roman" w:hAnsi="Calibri" w:cs="Arial"/>
          <w:sz w:val="24"/>
          <w:szCs w:val="24"/>
          <w:shd w:val="clear" w:color="auto" w:fill="FFFFFF"/>
        </w:rPr>
        <w:t>Frailty is not an illness, but a syndrome that combines the effects of natural ageing with the outcomes of multiple long-term conditions, a loss of fitness and reserves. Frailty is a loss of resilience that means people living with frailty do not bounce back quickly after a physical or mental illness, an accident or other stressful event</w:t>
      </w:r>
      <w:r>
        <w:rPr>
          <w:rFonts w:ascii="Calibri" w:eastAsia="Times New Roman" w:hAnsi="Calibri" w:cs="Arial"/>
          <w:sz w:val="24"/>
          <w:szCs w:val="24"/>
          <w:shd w:val="clear" w:color="auto" w:fill="FFFFFF"/>
        </w:rPr>
        <w:t>.</w:t>
      </w:r>
    </w:p>
    <w:p w14:paraId="53B3256A" w14:textId="77777777" w:rsidR="008B1869" w:rsidRPr="008B1869" w:rsidRDefault="008B1869" w:rsidP="008B1869">
      <w:pPr>
        <w:spacing w:after="0" w:line="300" w:lineRule="exact"/>
        <w:rPr>
          <w:rFonts w:ascii="Calibri" w:eastAsia="Times New Roman" w:hAnsi="Calibri" w:cs="Arial"/>
          <w:sz w:val="24"/>
          <w:szCs w:val="24"/>
          <w:shd w:val="clear" w:color="auto" w:fill="FFFFFF"/>
        </w:rPr>
      </w:pPr>
    </w:p>
    <w:p w14:paraId="4A25C82A" w14:textId="77777777" w:rsidR="008B1869" w:rsidRPr="008B1869" w:rsidRDefault="008B1869" w:rsidP="008B1869">
      <w:pPr>
        <w:spacing w:after="0" w:line="300" w:lineRule="exact"/>
        <w:rPr>
          <w:rFonts w:ascii="Calibri" w:eastAsia="Times New Roman" w:hAnsi="Calibri" w:cs="Arial"/>
          <w:sz w:val="24"/>
          <w:szCs w:val="24"/>
          <w:shd w:val="clear" w:color="auto" w:fill="FFFFFF"/>
        </w:rPr>
      </w:pPr>
      <w:r w:rsidRPr="008B1869">
        <w:rPr>
          <w:rFonts w:ascii="Calibri" w:eastAsia="Times New Roman" w:hAnsi="Calibri" w:cs="Arial"/>
          <w:sz w:val="24"/>
          <w:szCs w:val="24"/>
          <w:shd w:val="clear" w:color="auto" w:fill="FFFFFF"/>
        </w:rPr>
        <w:t>In clinical terms, frailty is characterised by loss of biological reserves across multiple organ systems and increasing vulnerability to physiological decompensation after a stressor event.</w:t>
      </w:r>
    </w:p>
    <w:p w14:paraId="267CBD70" w14:textId="1AAF2D46" w:rsidR="008B1869" w:rsidRDefault="008B1869" w:rsidP="008B1869">
      <w:pPr>
        <w:spacing w:after="0" w:line="300" w:lineRule="exact"/>
        <w:rPr>
          <w:rFonts w:ascii="Calibri" w:eastAsia="Times New Roman" w:hAnsi="Calibri" w:cs="Arial"/>
          <w:sz w:val="24"/>
          <w:szCs w:val="24"/>
          <w:shd w:val="clear" w:color="auto" w:fill="FFFFFF"/>
        </w:rPr>
      </w:pPr>
      <w:r w:rsidRPr="008B1869">
        <w:rPr>
          <w:rFonts w:ascii="Calibri" w:eastAsia="Times New Roman" w:hAnsi="Calibri" w:cs="Arial"/>
          <w:sz w:val="24"/>
          <w:szCs w:val="24"/>
          <w:shd w:val="clear" w:color="auto" w:fill="FFFFFF"/>
        </w:rPr>
        <w:t>People living with frailty are likely to have a number of different issues or problems, which, taken individually, might not be very serious but when added together have a large impact on their health, confidence and wellbeing.</w:t>
      </w:r>
    </w:p>
    <w:p w14:paraId="4D68A122" w14:textId="77777777" w:rsidR="008B1869" w:rsidRPr="008B1869" w:rsidRDefault="008B1869" w:rsidP="008B1869">
      <w:pPr>
        <w:spacing w:after="0" w:line="300" w:lineRule="exact"/>
        <w:rPr>
          <w:rFonts w:ascii="Calibri" w:eastAsia="Times New Roman" w:hAnsi="Calibri" w:cs="Arial"/>
          <w:sz w:val="24"/>
          <w:szCs w:val="24"/>
          <w:shd w:val="clear" w:color="auto" w:fill="FFFFFF"/>
        </w:rPr>
      </w:pPr>
    </w:p>
    <w:p w14:paraId="1A7C44C9" w14:textId="41FA72DD" w:rsidR="008B1869" w:rsidRDefault="008B1869" w:rsidP="008B1869">
      <w:pPr>
        <w:spacing w:after="0" w:line="300" w:lineRule="exact"/>
        <w:rPr>
          <w:rFonts w:ascii="Calibri" w:eastAsia="Times New Roman" w:hAnsi="Calibri" w:cs="Arial"/>
          <w:sz w:val="24"/>
          <w:szCs w:val="24"/>
          <w:shd w:val="clear" w:color="auto" w:fill="FFFFFF"/>
        </w:rPr>
      </w:pPr>
      <w:r w:rsidRPr="008B1869">
        <w:rPr>
          <w:rFonts w:ascii="Calibri" w:eastAsia="Times New Roman" w:hAnsi="Calibri" w:cs="Arial"/>
          <w:sz w:val="24"/>
          <w:szCs w:val="24"/>
          <w:shd w:val="clear" w:color="auto" w:fill="FFFFFF"/>
        </w:rPr>
        <w:t>Frailty occurs more often as people become older. Of people over 85, about one in four is living with frailty and increasingly it is suggested that frailty needs to be thought of as a long-term condition.</w:t>
      </w:r>
    </w:p>
    <w:p w14:paraId="40155623" w14:textId="77777777" w:rsidR="008B1869" w:rsidRPr="008B1869" w:rsidRDefault="008B1869" w:rsidP="008B1869">
      <w:pPr>
        <w:spacing w:after="0" w:line="300" w:lineRule="exact"/>
        <w:rPr>
          <w:rFonts w:ascii="Calibri" w:eastAsia="Times New Roman" w:hAnsi="Calibri" w:cs="Arial"/>
          <w:sz w:val="24"/>
          <w:szCs w:val="24"/>
          <w:shd w:val="clear" w:color="auto" w:fill="FFFFFF"/>
        </w:rPr>
      </w:pPr>
    </w:p>
    <w:p w14:paraId="2C67975B" w14:textId="77777777" w:rsidR="008B1869" w:rsidRPr="008B1869" w:rsidRDefault="008B1869" w:rsidP="008B1869">
      <w:pPr>
        <w:numPr>
          <w:ilvl w:val="0"/>
          <w:numId w:val="12"/>
        </w:numPr>
        <w:spacing w:after="0" w:line="300" w:lineRule="exact"/>
        <w:rPr>
          <w:rFonts w:ascii="Calibri" w:eastAsia="Times New Roman" w:hAnsi="Calibri" w:cs="Arial"/>
          <w:sz w:val="24"/>
          <w:szCs w:val="24"/>
          <w:shd w:val="clear" w:color="auto" w:fill="FFFFFF"/>
        </w:rPr>
      </w:pPr>
      <w:r w:rsidRPr="008B1869">
        <w:rPr>
          <w:rFonts w:ascii="Calibri" w:eastAsia="Times New Roman" w:hAnsi="Calibri" w:cs="Arial"/>
          <w:sz w:val="24"/>
          <w:szCs w:val="24"/>
          <w:shd w:val="clear" w:color="auto" w:fill="FFFFFF"/>
        </w:rPr>
        <w:t>The overall prevalence of frailty in people aged over 60 is 14% and it tends to be more common in women.</w:t>
      </w:r>
    </w:p>
    <w:p w14:paraId="1D264AB6" w14:textId="77777777" w:rsidR="008B1869" w:rsidRPr="008B1869" w:rsidRDefault="008B1869" w:rsidP="008B1869">
      <w:pPr>
        <w:numPr>
          <w:ilvl w:val="0"/>
          <w:numId w:val="12"/>
        </w:numPr>
        <w:spacing w:after="0" w:line="300" w:lineRule="exact"/>
        <w:rPr>
          <w:rFonts w:ascii="Calibri" w:eastAsia="Times New Roman" w:hAnsi="Calibri" w:cs="Arial"/>
          <w:sz w:val="24"/>
          <w:szCs w:val="24"/>
          <w:shd w:val="clear" w:color="auto" w:fill="FFFFFF"/>
        </w:rPr>
      </w:pPr>
      <w:r w:rsidRPr="008B1869">
        <w:rPr>
          <w:rFonts w:ascii="Calibri" w:eastAsia="Times New Roman" w:hAnsi="Calibri" w:cs="Arial"/>
          <w:sz w:val="24"/>
          <w:szCs w:val="24"/>
          <w:shd w:val="clear" w:color="auto" w:fill="FFFFFF"/>
        </w:rPr>
        <w:t>5% of people aged 60-69 have frailty. This rises to 65% in people aged over 90. In England there are 1.8 million people aged over 60 and 0.8 million people aged over 80 living with frailty.</w:t>
      </w:r>
    </w:p>
    <w:p w14:paraId="610CFAFC" w14:textId="77777777" w:rsidR="008B1869" w:rsidRPr="008B1869" w:rsidRDefault="008B1869" w:rsidP="008B1869">
      <w:pPr>
        <w:numPr>
          <w:ilvl w:val="0"/>
          <w:numId w:val="12"/>
        </w:numPr>
        <w:spacing w:after="0" w:line="300" w:lineRule="exact"/>
        <w:rPr>
          <w:rFonts w:ascii="Calibri" w:eastAsia="Times New Roman" w:hAnsi="Calibri" w:cs="Arial"/>
          <w:sz w:val="24"/>
          <w:szCs w:val="24"/>
          <w:shd w:val="clear" w:color="auto" w:fill="FFFFFF"/>
        </w:rPr>
      </w:pPr>
      <w:r w:rsidRPr="008B1869">
        <w:rPr>
          <w:rFonts w:ascii="Calibri" w:eastAsia="Times New Roman" w:hAnsi="Calibri" w:cs="Arial"/>
          <w:sz w:val="24"/>
          <w:szCs w:val="24"/>
          <w:shd w:val="clear" w:color="auto" w:fill="FFFFFF"/>
        </w:rPr>
        <w:t>Frailty is linked with poor mobility, difficulty doing everyday activity, or simply ‘slowing down’.</w:t>
      </w:r>
    </w:p>
    <w:p w14:paraId="4A0591B4" w14:textId="77777777" w:rsidR="008B1869" w:rsidRPr="008B1869" w:rsidRDefault="008B1869" w:rsidP="008B1869">
      <w:pPr>
        <w:numPr>
          <w:ilvl w:val="0"/>
          <w:numId w:val="12"/>
        </w:numPr>
        <w:spacing w:after="0" w:line="300" w:lineRule="exact"/>
        <w:rPr>
          <w:rFonts w:ascii="Calibri" w:eastAsia="Times New Roman" w:hAnsi="Calibri" w:cs="Arial"/>
          <w:sz w:val="24"/>
          <w:szCs w:val="24"/>
          <w:shd w:val="clear" w:color="auto" w:fill="FFFFFF"/>
        </w:rPr>
      </w:pPr>
      <w:r w:rsidRPr="008B1869">
        <w:rPr>
          <w:rFonts w:ascii="Calibri" w:eastAsia="Times New Roman" w:hAnsi="Calibri" w:cs="Arial"/>
          <w:sz w:val="24"/>
          <w:szCs w:val="24"/>
          <w:shd w:val="clear" w:color="auto" w:fill="FFFFFF"/>
        </w:rPr>
        <w:t>Frailty results in large increases in the health cost for care settings such as inpatient, outpatient and nursing homes.</w:t>
      </w:r>
    </w:p>
    <w:p w14:paraId="3232DEAB" w14:textId="22A8C708" w:rsidR="00E07594" w:rsidRDefault="008B1869" w:rsidP="0022274F">
      <w:pPr>
        <w:numPr>
          <w:ilvl w:val="0"/>
          <w:numId w:val="12"/>
        </w:numPr>
        <w:spacing w:after="0" w:line="300" w:lineRule="exact"/>
        <w:rPr>
          <w:rFonts w:ascii="Calibri" w:eastAsia="Times New Roman" w:hAnsi="Calibri" w:cs="Arial"/>
          <w:sz w:val="24"/>
          <w:szCs w:val="24"/>
          <w:shd w:val="clear" w:color="auto" w:fill="FFFFFF"/>
        </w:rPr>
      </w:pPr>
      <w:r w:rsidRPr="008B1869">
        <w:rPr>
          <w:rFonts w:ascii="Calibri" w:eastAsia="Times New Roman" w:hAnsi="Calibri" w:cs="Arial"/>
          <w:sz w:val="24"/>
          <w:szCs w:val="24"/>
          <w:shd w:val="clear" w:color="auto" w:fill="FFFFFF"/>
        </w:rPr>
        <w:t>Frailty progresses with age. As the population of England ages, the prevalence and impact of frailty is likely to increase.</w:t>
      </w:r>
    </w:p>
    <w:p w14:paraId="67980DF3" w14:textId="77777777" w:rsidR="008B1869" w:rsidRPr="008B1869" w:rsidRDefault="008B1869" w:rsidP="008B1869">
      <w:pPr>
        <w:spacing w:after="0" w:line="300" w:lineRule="exact"/>
        <w:rPr>
          <w:rFonts w:ascii="Calibri" w:eastAsia="Times New Roman" w:hAnsi="Calibri" w:cs="Arial"/>
          <w:sz w:val="24"/>
          <w:szCs w:val="24"/>
          <w:shd w:val="clear" w:color="auto" w:fill="FFFFFF"/>
        </w:rPr>
      </w:pPr>
    </w:p>
    <w:p w14:paraId="5B314001" w14:textId="77777777" w:rsidR="006F474F" w:rsidRDefault="006F474F" w:rsidP="006F474F"/>
    <w:p w14:paraId="5FE27475" w14:textId="77777777" w:rsidR="006F474F" w:rsidRDefault="006F474F">
      <w:pPr>
        <w:spacing w:after="0" w:line="240" w:lineRule="auto"/>
        <w:rPr>
          <w:rFonts w:asciiTheme="majorHAnsi" w:eastAsiaTheme="majorEastAsia" w:hAnsiTheme="majorHAnsi" w:cstheme="majorBidi"/>
          <w:b/>
          <w:bCs/>
          <w:sz w:val="32"/>
          <w:szCs w:val="32"/>
        </w:rPr>
      </w:pPr>
      <w:r>
        <w:rPr>
          <w:b/>
          <w:bCs/>
        </w:rPr>
        <w:br w:type="page"/>
      </w:r>
    </w:p>
    <w:p w14:paraId="16A98998" w14:textId="074E3F63" w:rsidR="00C45ABA" w:rsidRPr="001C5B63" w:rsidRDefault="00E21150" w:rsidP="00DA1562">
      <w:pPr>
        <w:pStyle w:val="Heading1"/>
        <w:spacing w:before="0"/>
        <w:rPr>
          <w:b/>
          <w:bCs/>
          <w:color w:val="auto"/>
        </w:rPr>
      </w:pPr>
      <w:bookmarkStart w:id="2" w:name="_Toc124778873"/>
      <w:r>
        <w:rPr>
          <w:b/>
          <w:bCs/>
          <w:color w:val="auto"/>
        </w:rPr>
        <w:lastRenderedPageBreak/>
        <w:t xml:space="preserve">Why is </w:t>
      </w:r>
      <w:r w:rsidR="006B1CED">
        <w:rPr>
          <w:b/>
          <w:bCs/>
          <w:color w:val="auto"/>
        </w:rPr>
        <w:t>F</w:t>
      </w:r>
      <w:r>
        <w:rPr>
          <w:b/>
          <w:bCs/>
          <w:color w:val="auto"/>
        </w:rPr>
        <w:t xml:space="preserve">railty </w:t>
      </w:r>
      <w:r w:rsidR="006F474F">
        <w:rPr>
          <w:b/>
          <w:bCs/>
          <w:color w:val="auto"/>
        </w:rPr>
        <w:t>i</w:t>
      </w:r>
      <w:r>
        <w:rPr>
          <w:b/>
          <w:bCs/>
          <w:color w:val="auto"/>
        </w:rPr>
        <w:t>mportant?</w:t>
      </w:r>
      <w:bookmarkEnd w:id="2"/>
    </w:p>
    <w:p w14:paraId="2F2D1DAD" w14:textId="1006A1DD" w:rsidR="00827829" w:rsidRPr="00827829" w:rsidRDefault="00827829" w:rsidP="00827829">
      <w:pPr>
        <w:spacing w:after="0" w:line="300" w:lineRule="exact"/>
        <w:rPr>
          <w:rFonts w:ascii="Calibri" w:eastAsia="Times New Roman" w:hAnsi="Calibri" w:cs="Arial"/>
          <w:sz w:val="24"/>
          <w:szCs w:val="24"/>
          <w:shd w:val="clear" w:color="auto" w:fill="FFFFFF"/>
          <w:lang w:val="en-US"/>
        </w:rPr>
      </w:pPr>
      <w:r w:rsidRPr="00827829">
        <w:rPr>
          <w:rFonts w:ascii="Calibri" w:eastAsia="Times New Roman" w:hAnsi="Calibri" w:cs="Arial"/>
          <w:sz w:val="24"/>
          <w:szCs w:val="24"/>
          <w:shd w:val="clear" w:color="auto" w:fill="FFFFFF"/>
        </w:rPr>
        <w:t>Frailty is important as:</w:t>
      </w:r>
    </w:p>
    <w:p w14:paraId="70D84784" w14:textId="77777777" w:rsidR="00827829" w:rsidRPr="00827829" w:rsidRDefault="00827829" w:rsidP="00734815">
      <w:pPr>
        <w:pStyle w:val="NormalWeb"/>
        <w:numPr>
          <w:ilvl w:val="0"/>
          <w:numId w:val="13"/>
        </w:numPr>
        <w:shd w:val="clear" w:color="auto" w:fill="FFFFFF"/>
        <w:spacing w:before="0" w:beforeAutospacing="0" w:after="0" w:afterAutospacing="0" w:line="300" w:lineRule="exact"/>
        <w:rPr>
          <w:rFonts w:ascii="Calibri" w:eastAsia="Times New Roman" w:hAnsi="Calibri" w:cs="Arial"/>
          <w:sz w:val="24"/>
          <w:szCs w:val="24"/>
          <w:shd w:val="clear" w:color="auto" w:fill="FFFFFF"/>
        </w:rPr>
      </w:pPr>
      <w:r w:rsidRPr="00827829">
        <w:rPr>
          <w:rFonts w:ascii="Calibri" w:eastAsia="Times New Roman" w:hAnsi="Calibri" w:cs="Arial"/>
          <w:sz w:val="24"/>
          <w:szCs w:val="24"/>
          <w:shd w:val="clear" w:color="auto" w:fill="FFFFFF"/>
        </w:rPr>
        <w:t>recognising frailty allows the identification of people at risk with complex care needs;</w:t>
      </w:r>
    </w:p>
    <w:p w14:paraId="343C92B5" w14:textId="77777777" w:rsidR="00827829" w:rsidRPr="00827829" w:rsidRDefault="00827829" w:rsidP="00827829">
      <w:pPr>
        <w:pStyle w:val="NormalWeb"/>
        <w:numPr>
          <w:ilvl w:val="0"/>
          <w:numId w:val="13"/>
        </w:numPr>
        <w:shd w:val="clear" w:color="auto" w:fill="FFFFFF"/>
        <w:spacing w:after="0" w:line="300" w:lineRule="exact"/>
        <w:rPr>
          <w:rFonts w:ascii="Calibri" w:eastAsia="Times New Roman" w:hAnsi="Calibri" w:cs="Arial"/>
          <w:sz w:val="24"/>
          <w:szCs w:val="24"/>
          <w:shd w:val="clear" w:color="auto" w:fill="FFFFFF"/>
        </w:rPr>
      </w:pPr>
      <w:r w:rsidRPr="00827829">
        <w:rPr>
          <w:rFonts w:ascii="Calibri" w:eastAsia="Times New Roman" w:hAnsi="Calibri" w:cs="Arial"/>
          <w:sz w:val="24"/>
          <w:szCs w:val="24"/>
          <w:shd w:val="clear" w:color="auto" w:fill="FFFFFF"/>
        </w:rPr>
        <w:t>it permits sub-stratification by needs, not age;</w:t>
      </w:r>
    </w:p>
    <w:p w14:paraId="12D4F80F" w14:textId="77777777" w:rsidR="00827829" w:rsidRPr="00827829" w:rsidRDefault="00827829" w:rsidP="00827829">
      <w:pPr>
        <w:pStyle w:val="NormalWeb"/>
        <w:numPr>
          <w:ilvl w:val="0"/>
          <w:numId w:val="13"/>
        </w:numPr>
        <w:shd w:val="clear" w:color="auto" w:fill="FFFFFF"/>
        <w:spacing w:after="0" w:line="300" w:lineRule="exact"/>
        <w:rPr>
          <w:rFonts w:ascii="Calibri" w:eastAsia="Times New Roman" w:hAnsi="Calibri" w:cs="Arial"/>
          <w:sz w:val="24"/>
          <w:szCs w:val="24"/>
          <w:shd w:val="clear" w:color="auto" w:fill="FFFFFF"/>
        </w:rPr>
      </w:pPr>
      <w:r w:rsidRPr="00827829">
        <w:rPr>
          <w:rFonts w:ascii="Calibri" w:eastAsia="Times New Roman" w:hAnsi="Calibri" w:cs="Arial"/>
          <w:sz w:val="24"/>
          <w:szCs w:val="24"/>
          <w:shd w:val="clear" w:color="auto" w:fill="FFFFFF"/>
        </w:rPr>
        <w:t>it crosses health and social care, so can drive integration;</w:t>
      </w:r>
    </w:p>
    <w:p w14:paraId="0F3D03CF" w14:textId="77777777" w:rsidR="00827829" w:rsidRPr="00827829" w:rsidRDefault="00827829" w:rsidP="00827829">
      <w:pPr>
        <w:pStyle w:val="NormalWeb"/>
        <w:numPr>
          <w:ilvl w:val="0"/>
          <w:numId w:val="13"/>
        </w:numPr>
        <w:shd w:val="clear" w:color="auto" w:fill="FFFFFF"/>
        <w:spacing w:after="0" w:line="300" w:lineRule="exact"/>
        <w:rPr>
          <w:rFonts w:ascii="Calibri" w:eastAsia="Times New Roman" w:hAnsi="Calibri" w:cs="Arial"/>
          <w:sz w:val="24"/>
          <w:szCs w:val="24"/>
          <w:shd w:val="clear" w:color="auto" w:fill="FFFFFF"/>
        </w:rPr>
      </w:pPr>
      <w:r w:rsidRPr="00827829">
        <w:rPr>
          <w:rFonts w:ascii="Calibri" w:eastAsia="Times New Roman" w:hAnsi="Calibri" w:cs="Arial"/>
          <w:sz w:val="24"/>
          <w:szCs w:val="24"/>
          <w:shd w:val="clear" w:color="auto" w:fill="FFFFFF"/>
        </w:rPr>
        <w:t>it is predictive: finding those who benefit from active and healthy ageing;</w:t>
      </w:r>
    </w:p>
    <w:p w14:paraId="32C7E40E" w14:textId="616B1891" w:rsidR="00827829" w:rsidRPr="00827829" w:rsidRDefault="00827829" w:rsidP="00827829">
      <w:pPr>
        <w:pStyle w:val="NormalWeb"/>
        <w:numPr>
          <w:ilvl w:val="0"/>
          <w:numId w:val="13"/>
        </w:numPr>
        <w:shd w:val="clear" w:color="auto" w:fill="FFFFFF"/>
        <w:spacing w:after="0" w:line="300" w:lineRule="exact"/>
        <w:rPr>
          <w:rFonts w:ascii="Calibri" w:eastAsia="Times New Roman" w:hAnsi="Calibri" w:cs="Arial"/>
          <w:sz w:val="24"/>
          <w:szCs w:val="24"/>
          <w:shd w:val="clear" w:color="auto" w:fill="FFFFFF"/>
        </w:rPr>
      </w:pPr>
      <w:r w:rsidRPr="00827829">
        <w:rPr>
          <w:rFonts w:ascii="Calibri" w:eastAsia="Times New Roman" w:hAnsi="Calibri" w:cs="Arial"/>
          <w:sz w:val="24"/>
          <w:szCs w:val="24"/>
          <w:shd w:val="clear" w:color="auto" w:fill="FFFFFF"/>
        </w:rPr>
        <w:t>it will guide and track commissioning, design and service delivery;</w:t>
      </w:r>
    </w:p>
    <w:p w14:paraId="3984CE58" w14:textId="77777777" w:rsidR="00827829" w:rsidRPr="00827829" w:rsidRDefault="00827829" w:rsidP="00827829">
      <w:pPr>
        <w:pStyle w:val="NormalWeb"/>
        <w:numPr>
          <w:ilvl w:val="0"/>
          <w:numId w:val="13"/>
        </w:numPr>
        <w:shd w:val="clear" w:color="auto" w:fill="FFFFFF"/>
        <w:spacing w:after="0" w:line="300" w:lineRule="exact"/>
        <w:rPr>
          <w:rFonts w:ascii="Calibri" w:eastAsia="Times New Roman" w:hAnsi="Calibri" w:cs="Arial"/>
          <w:sz w:val="24"/>
          <w:szCs w:val="24"/>
          <w:shd w:val="clear" w:color="auto" w:fill="FFFFFF"/>
        </w:rPr>
      </w:pPr>
      <w:r w:rsidRPr="00827829">
        <w:rPr>
          <w:rFonts w:ascii="Calibri" w:eastAsia="Times New Roman" w:hAnsi="Calibri" w:cs="Arial"/>
          <w:sz w:val="24"/>
          <w:szCs w:val="24"/>
          <w:shd w:val="clear" w:color="auto" w:fill="FFFFFF"/>
        </w:rPr>
        <w:t>it directs towards key outcomes: maintained functional ability and wellbeing;</w:t>
      </w:r>
    </w:p>
    <w:p w14:paraId="1BFA7914" w14:textId="4BC2D3E4" w:rsidR="0000441A" w:rsidRDefault="00827829" w:rsidP="00734815">
      <w:pPr>
        <w:pStyle w:val="NormalWeb"/>
        <w:numPr>
          <w:ilvl w:val="0"/>
          <w:numId w:val="13"/>
        </w:numPr>
        <w:shd w:val="clear" w:color="auto" w:fill="FFFFFF"/>
        <w:spacing w:before="0" w:beforeAutospacing="0" w:after="0" w:afterAutospacing="0" w:line="300" w:lineRule="exact"/>
        <w:rPr>
          <w:rFonts w:ascii="Calibri" w:eastAsia="Times New Roman" w:hAnsi="Calibri" w:cs="Arial"/>
          <w:sz w:val="24"/>
          <w:szCs w:val="24"/>
          <w:shd w:val="clear" w:color="auto" w:fill="FFFFFF"/>
        </w:rPr>
      </w:pPr>
      <w:r w:rsidRPr="00827829">
        <w:rPr>
          <w:rFonts w:ascii="Calibri" w:eastAsia="Times New Roman" w:hAnsi="Calibri" w:cs="Arial"/>
          <w:sz w:val="24"/>
          <w:szCs w:val="24"/>
          <w:shd w:val="clear" w:color="auto" w:fill="FFFFFF"/>
        </w:rPr>
        <w:t>it provides opportunity to standardise care for people with similar needs</w:t>
      </w:r>
      <w:r>
        <w:rPr>
          <w:rFonts w:ascii="Calibri" w:eastAsia="Times New Roman" w:hAnsi="Calibri" w:cs="Arial"/>
          <w:sz w:val="24"/>
          <w:szCs w:val="24"/>
          <w:shd w:val="clear" w:color="auto" w:fill="FFFFFF"/>
        </w:rPr>
        <w:t>.</w:t>
      </w:r>
    </w:p>
    <w:p w14:paraId="3DD9C8DE" w14:textId="77777777" w:rsidR="00827829" w:rsidRPr="0000441A" w:rsidRDefault="00827829" w:rsidP="0000441A">
      <w:pPr>
        <w:pStyle w:val="NormalWeb"/>
        <w:shd w:val="clear" w:color="auto" w:fill="FFFFFF"/>
        <w:spacing w:before="0" w:beforeAutospacing="0" w:after="0" w:afterAutospacing="0" w:line="300" w:lineRule="exact"/>
        <w:rPr>
          <w:rFonts w:ascii="Calibri" w:eastAsia="Times New Roman" w:hAnsi="Calibri" w:cs="Arial"/>
          <w:sz w:val="24"/>
          <w:szCs w:val="24"/>
          <w:shd w:val="clear" w:color="auto" w:fill="FFFFFF"/>
          <w:lang w:val="en-GB"/>
        </w:rPr>
      </w:pPr>
    </w:p>
    <w:p w14:paraId="7D6860E5" w14:textId="77777777" w:rsidR="006F474F" w:rsidRDefault="006F474F" w:rsidP="006F474F"/>
    <w:p w14:paraId="37A9D425" w14:textId="0D9A8EE3" w:rsidR="00D901E3" w:rsidRPr="00A7039B" w:rsidRDefault="006B1CED" w:rsidP="00DA1562">
      <w:pPr>
        <w:pStyle w:val="Heading1"/>
        <w:spacing w:before="0"/>
        <w:rPr>
          <w:b/>
          <w:bCs/>
          <w:color w:val="auto"/>
        </w:rPr>
      </w:pPr>
      <w:bookmarkStart w:id="3" w:name="_Toc124778874"/>
      <w:r>
        <w:rPr>
          <w:b/>
          <w:bCs/>
          <w:color w:val="auto"/>
        </w:rPr>
        <w:t>Lincolnshire Frailty Pathway</w:t>
      </w:r>
      <w:bookmarkEnd w:id="3"/>
    </w:p>
    <w:p w14:paraId="34E5307D" w14:textId="64A68928" w:rsidR="00126554" w:rsidRDefault="00126554" w:rsidP="00126554">
      <w:pPr>
        <w:spacing w:after="0" w:line="300" w:lineRule="exact"/>
        <w:rPr>
          <w:rFonts w:ascii="Calibri" w:eastAsia="Times New Roman" w:hAnsi="Calibri" w:cs="Arial"/>
          <w:sz w:val="24"/>
          <w:szCs w:val="24"/>
          <w:shd w:val="clear" w:color="auto" w:fill="FFFFFF"/>
        </w:rPr>
      </w:pPr>
      <w:r w:rsidRPr="00126554">
        <w:rPr>
          <w:rFonts w:ascii="Calibri" w:eastAsia="Times New Roman" w:hAnsi="Calibri" w:cs="Arial"/>
          <w:sz w:val="24"/>
          <w:szCs w:val="24"/>
          <w:shd w:val="clear" w:color="auto" w:fill="FFFFFF"/>
        </w:rPr>
        <w:t>Lincolnshire is tackling frailty through the development of a coordinated, cross system approach.</w:t>
      </w:r>
    </w:p>
    <w:p w14:paraId="63E8B9D7" w14:textId="77777777" w:rsidR="006F474F" w:rsidRPr="00126554" w:rsidRDefault="006F474F" w:rsidP="00126554">
      <w:pPr>
        <w:spacing w:after="0" w:line="300" w:lineRule="exact"/>
        <w:rPr>
          <w:rFonts w:ascii="Calibri" w:eastAsia="Times New Roman" w:hAnsi="Calibri" w:cs="Arial"/>
          <w:sz w:val="24"/>
          <w:szCs w:val="24"/>
          <w:shd w:val="clear" w:color="auto" w:fill="FFFFFF"/>
        </w:rPr>
      </w:pPr>
    </w:p>
    <w:p w14:paraId="5781EEFF" w14:textId="133E9396" w:rsidR="00126554" w:rsidRDefault="00126554" w:rsidP="00126554">
      <w:pPr>
        <w:spacing w:after="0" w:line="300" w:lineRule="exact"/>
        <w:rPr>
          <w:rFonts w:ascii="Calibri" w:eastAsia="Times New Roman" w:hAnsi="Calibri" w:cs="Arial"/>
          <w:sz w:val="24"/>
          <w:szCs w:val="24"/>
          <w:shd w:val="clear" w:color="auto" w:fill="FFFFFF"/>
        </w:rPr>
      </w:pPr>
      <w:r w:rsidRPr="00126554">
        <w:rPr>
          <w:rFonts w:ascii="Calibri" w:eastAsia="Times New Roman" w:hAnsi="Calibri" w:cs="Arial"/>
          <w:sz w:val="24"/>
          <w:szCs w:val="24"/>
          <w:shd w:val="clear" w:color="auto" w:fill="FFFFFF"/>
        </w:rPr>
        <w:t>All health and care professionals should be aware of frailty and identify where people would benefit from assessment and planning that minimises the impact of frailty on people’s wellbeing.</w:t>
      </w:r>
    </w:p>
    <w:p w14:paraId="62B0926B" w14:textId="77777777" w:rsidR="006F474F" w:rsidRPr="00126554" w:rsidRDefault="006F474F" w:rsidP="00126554">
      <w:pPr>
        <w:spacing w:after="0" w:line="300" w:lineRule="exact"/>
        <w:rPr>
          <w:rFonts w:ascii="Calibri" w:eastAsia="Times New Roman" w:hAnsi="Calibri" w:cs="Arial"/>
          <w:sz w:val="24"/>
          <w:szCs w:val="24"/>
          <w:shd w:val="clear" w:color="auto" w:fill="FFFFFF"/>
        </w:rPr>
      </w:pPr>
    </w:p>
    <w:p w14:paraId="2EBA8055" w14:textId="77777777" w:rsidR="00126554" w:rsidRPr="00126554" w:rsidRDefault="00126554" w:rsidP="00126554">
      <w:pPr>
        <w:spacing w:after="0" w:line="300" w:lineRule="exact"/>
        <w:rPr>
          <w:rFonts w:ascii="Calibri" w:eastAsia="Times New Roman" w:hAnsi="Calibri" w:cs="Arial"/>
          <w:sz w:val="24"/>
          <w:szCs w:val="24"/>
          <w:shd w:val="clear" w:color="auto" w:fill="FFFFFF"/>
        </w:rPr>
      </w:pPr>
      <w:r w:rsidRPr="00126554">
        <w:rPr>
          <w:rFonts w:ascii="Calibri" w:eastAsia="Times New Roman" w:hAnsi="Calibri" w:cs="Arial"/>
          <w:sz w:val="24"/>
          <w:szCs w:val="24"/>
          <w:shd w:val="clear" w:color="auto" w:fill="FFFFFF"/>
        </w:rPr>
        <w:t>Click on the link to find out more information about the </w:t>
      </w:r>
      <w:hyperlink r:id="rId18" w:history="1">
        <w:r w:rsidRPr="00126554">
          <w:rPr>
            <w:rStyle w:val="Hyperlink"/>
            <w:rFonts w:ascii="Calibri" w:eastAsia="Times New Roman" w:hAnsi="Calibri" w:cs="Arial"/>
            <w:sz w:val="24"/>
            <w:szCs w:val="24"/>
            <w:shd w:val="clear" w:color="auto" w:fill="FFFFFF"/>
          </w:rPr>
          <w:t>Lincolnshire Frailty Pathway</w:t>
        </w:r>
      </w:hyperlink>
      <w:r w:rsidRPr="00126554">
        <w:rPr>
          <w:rFonts w:ascii="Calibri" w:eastAsia="Times New Roman" w:hAnsi="Calibri" w:cs="Arial"/>
          <w:sz w:val="24"/>
          <w:szCs w:val="24"/>
          <w:shd w:val="clear" w:color="auto" w:fill="FFFFFF"/>
        </w:rPr>
        <w:t>, including resources and a practice toolkit.</w:t>
      </w:r>
    </w:p>
    <w:p w14:paraId="3AD56C7D" w14:textId="77777777" w:rsidR="00767CBE" w:rsidRPr="00734815" w:rsidRDefault="00767CBE" w:rsidP="00857DA4">
      <w:pPr>
        <w:spacing w:after="0" w:line="300" w:lineRule="exact"/>
        <w:rPr>
          <w:rFonts w:ascii="Calibri" w:eastAsia="Times New Roman" w:hAnsi="Calibri" w:cs="Arial"/>
          <w:sz w:val="24"/>
          <w:szCs w:val="24"/>
          <w:shd w:val="clear" w:color="auto" w:fill="FFFFFF"/>
        </w:rPr>
      </w:pPr>
    </w:p>
    <w:p w14:paraId="2C5037B2" w14:textId="77777777" w:rsidR="006F474F" w:rsidRDefault="006F474F" w:rsidP="006F474F"/>
    <w:p w14:paraId="2E8D8114" w14:textId="3746A5B7" w:rsidR="00767CBE" w:rsidRPr="00A7039B" w:rsidRDefault="00767CBE" w:rsidP="00767CBE">
      <w:pPr>
        <w:pStyle w:val="Heading1"/>
        <w:spacing w:before="0"/>
        <w:rPr>
          <w:b/>
          <w:bCs/>
          <w:color w:val="auto"/>
        </w:rPr>
      </w:pPr>
      <w:bookmarkStart w:id="4" w:name="_Toc124778875"/>
      <w:r>
        <w:rPr>
          <w:b/>
          <w:bCs/>
          <w:color w:val="auto"/>
        </w:rPr>
        <w:t xml:space="preserve">Frailty </w:t>
      </w:r>
      <w:r w:rsidR="0099200E">
        <w:rPr>
          <w:b/>
          <w:bCs/>
          <w:color w:val="auto"/>
        </w:rPr>
        <w:t>Screening</w:t>
      </w:r>
      <w:bookmarkEnd w:id="4"/>
    </w:p>
    <w:p w14:paraId="5DA019A6" w14:textId="3C3E1FD6" w:rsidR="00767CBE" w:rsidRDefault="00767CBE" w:rsidP="00767CBE">
      <w:pPr>
        <w:spacing w:after="0" w:line="300" w:lineRule="exact"/>
        <w:rPr>
          <w:rFonts w:ascii="Calibri" w:eastAsia="Times New Roman" w:hAnsi="Calibri" w:cs="Arial"/>
          <w:sz w:val="24"/>
          <w:szCs w:val="24"/>
          <w:shd w:val="clear" w:color="auto" w:fill="FFFFFF"/>
        </w:rPr>
      </w:pPr>
      <w:r w:rsidRPr="00857DA4">
        <w:rPr>
          <w:rFonts w:ascii="Calibri" w:eastAsia="Times New Roman" w:hAnsi="Calibri" w:cs="Arial"/>
          <w:sz w:val="24"/>
          <w:szCs w:val="24"/>
          <w:shd w:val="clear" w:color="auto" w:fill="FFFFFF"/>
        </w:rPr>
        <w:t>Promoting wellbeing involves actively seeking improvements in aspects of wellbeing set out</w:t>
      </w:r>
    </w:p>
    <w:p w14:paraId="1BB51C6F" w14:textId="1F14CE6F" w:rsidR="00AB6E5E" w:rsidRDefault="00AB6E5E" w:rsidP="00AB6E5E">
      <w:pPr>
        <w:spacing w:after="0" w:line="300" w:lineRule="exact"/>
        <w:rPr>
          <w:rFonts w:ascii="Calibri" w:eastAsia="Times New Roman" w:hAnsi="Calibri" w:cs="Arial"/>
          <w:sz w:val="24"/>
          <w:szCs w:val="24"/>
          <w:shd w:val="clear" w:color="auto" w:fill="FFFFFF"/>
        </w:rPr>
      </w:pPr>
      <w:r w:rsidRPr="00AB6E5E">
        <w:rPr>
          <w:rFonts w:ascii="Calibri" w:eastAsia="Times New Roman" w:hAnsi="Calibri" w:cs="Arial"/>
          <w:sz w:val="24"/>
          <w:szCs w:val="24"/>
          <w:shd w:val="clear" w:color="auto" w:fill="FFFFFF"/>
        </w:rPr>
        <w:t>Lincolnshire Adult Care has adopted the PRISMA-7 Frailty Screening tool, embedded within its needs assessments to help practitioners identify when someone is experiencing frailty.</w:t>
      </w:r>
    </w:p>
    <w:p w14:paraId="7C402B59" w14:textId="77777777" w:rsidR="00AB6E5E" w:rsidRPr="00AB6E5E" w:rsidRDefault="00AB6E5E" w:rsidP="00AB6E5E">
      <w:pPr>
        <w:spacing w:after="0" w:line="300" w:lineRule="exact"/>
        <w:rPr>
          <w:rFonts w:ascii="Calibri" w:eastAsia="Times New Roman" w:hAnsi="Calibri" w:cs="Arial"/>
          <w:sz w:val="24"/>
          <w:szCs w:val="24"/>
          <w:shd w:val="clear" w:color="auto" w:fill="FFFFFF"/>
        </w:rPr>
      </w:pPr>
    </w:p>
    <w:p w14:paraId="0E1083FA" w14:textId="0DE932A8" w:rsidR="00AB6E5E" w:rsidRDefault="00AB6E5E" w:rsidP="00AB6E5E">
      <w:pPr>
        <w:spacing w:after="0" w:line="300" w:lineRule="exact"/>
        <w:rPr>
          <w:rFonts w:ascii="Calibri" w:eastAsia="Times New Roman" w:hAnsi="Calibri" w:cs="Arial"/>
          <w:sz w:val="24"/>
          <w:szCs w:val="24"/>
          <w:shd w:val="clear" w:color="auto" w:fill="FFFFFF"/>
        </w:rPr>
      </w:pPr>
      <w:r w:rsidRPr="00AB6E5E">
        <w:rPr>
          <w:rFonts w:ascii="Calibri" w:eastAsia="Times New Roman" w:hAnsi="Calibri" w:cs="Arial"/>
          <w:sz w:val="24"/>
          <w:szCs w:val="24"/>
          <w:shd w:val="clear" w:color="auto" w:fill="FFFFFF"/>
        </w:rPr>
        <w:t>PRISMA-7 is an internationally recognised basic seven question screening tool to identify people likely to be categorised as frail and that would benefit from a full frailty assessment, undertaken by either the person’s primary care or neighbourhood working team.</w:t>
      </w:r>
    </w:p>
    <w:p w14:paraId="46491B37" w14:textId="77777777" w:rsidR="00CA3EC0" w:rsidRPr="00AB6E5E" w:rsidRDefault="00CA3EC0" w:rsidP="00AB6E5E">
      <w:pPr>
        <w:spacing w:after="0" w:line="300" w:lineRule="exact"/>
        <w:rPr>
          <w:rFonts w:ascii="Calibri" w:eastAsia="Times New Roman" w:hAnsi="Calibri" w:cs="Arial"/>
          <w:sz w:val="24"/>
          <w:szCs w:val="24"/>
          <w:shd w:val="clear" w:color="auto" w:fill="FFFFFF"/>
        </w:rPr>
      </w:pPr>
    </w:p>
    <w:p w14:paraId="2AA3C365" w14:textId="77777777" w:rsidR="00AB6E5E" w:rsidRPr="00AB6E5E" w:rsidRDefault="00AB6E5E" w:rsidP="00AB6E5E">
      <w:pPr>
        <w:spacing w:after="0" w:line="300" w:lineRule="exact"/>
        <w:rPr>
          <w:rFonts w:ascii="Calibri" w:eastAsia="Times New Roman" w:hAnsi="Calibri" w:cs="Arial"/>
          <w:sz w:val="24"/>
          <w:szCs w:val="24"/>
          <w:shd w:val="clear" w:color="auto" w:fill="FFFFFF"/>
        </w:rPr>
      </w:pPr>
      <w:r w:rsidRPr="00AB6E5E">
        <w:rPr>
          <w:rFonts w:ascii="Calibri" w:eastAsia="Times New Roman" w:hAnsi="Calibri" w:cs="Arial"/>
          <w:sz w:val="24"/>
          <w:szCs w:val="24"/>
          <w:shd w:val="clear" w:color="auto" w:fill="FFFFFF"/>
        </w:rPr>
        <w:t>Triggers are:</w:t>
      </w:r>
    </w:p>
    <w:p w14:paraId="678BCEA8" w14:textId="77777777" w:rsidR="00AB6E5E" w:rsidRPr="00AB6E5E" w:rsidRDefault="00AB6E5E" w:rsidP="00AB6E5E">
      <w:pPr>
        <w:numPr>
          <w:ilvl w:val="0"/>
          <w:numId w:val="14"/>
        </w:numPr>
        <w:spacing w:after="0" w:line="300" w:lineRule="exact"/>
        <w:rPr>
          <w:rFonts w:ascii="Calibri" w:eastAsia="Times New Roman" w:hAnsi="Calibri" w:cs="Arial"/>
          <w:sz w:val="24"/>
          <w:szCs w:val="24"/>
          <w:shd w:val="clear" w:color="auto" w:fill="FFFFFF"/>
        </w:rPr>
      </w:pPr>
      <w:r w:rsidRPr="00AB6E5E">
        <w:rPr>
          <w:rFonts w:ascii="Calibri" w:eastAsia="Times New Roman" w:hAnsi="Calibri" w:cs="Arial"/>
          <w:sz w:val="24"/>
          <w:szCs w:val="24"/>
          <w:shd w:val="clear" w:color="auto" w:fill="FFFFFF"/>
        </w:rPr>
        <w:t>Are you older than 85 years?</w:t>
      </w:r>
    </w:p>
    <w:p w14:paraId="7984027B" w14:textId="77777777" w:rsidR="00AB6E5E" w:rsidRPr="00AB6E5E" w:rsidRDefault="00AB6E5E" w:rsidP="00AB6E5E">
      <w:pPr>
        <w:numPr>
          <w:ilvl w:val="0"/>
          <w:numId w:val="14"/>
        </w:numPr>
        <w:spacing w:after="0" w:line="300" w:lineRule="exact"/>
        <w:rPr>
          <w:rFonts w:ascii="Calibri" w:eastAsia="Times New Roman" w:hAnsi="Calibri" w:cs="Arial"/>
          <w:sz w:val="24"/>
          <w:szCs w:val="24"/>
          <w:shd w:val="clear" w:color="auto" w:fill="FFFFFF"/>
        </w:rPr>
      </w:pPr>
      <w:r w:rsidRPr="00AB6E5E">
        <w:rPr>
          <w:rFonts w:ascii="Calibri" w:eastAsia="Times New Roman" w:hAnsi="Calibri" w:cs="Arial"/>
          <w:sz w:val="24"/>
          <w:szCs w:val="24"/>
          <w:shd w:val="clear" w:color="auto" w:fill="FFFFFF"/>
        </w:rPr>
        <w:t>Are you male?</w:t>
      </w:r>
    </w:p>
    <w:p w14:paraId="586027C3" w14:textId="77777777" w:rsidR="00AB6E5E" w:rsidRPr="00AB6E5E" w:rsidRDefault="00AB6E5E" w:rsidP="00AB6E5E">
      <w:pPr>
        <w:numPr>
          <w:ilvl w:val="0"/>
          <w:numId w:val="14"/>
        </w:numPr>
        <w:spacing w:after="0" w:line="300" w:lineRule="exact"/>
        <w:rPr>
          <w:rFonts w:ascii="Calibri" w:eastAsia="Times New Roman" w:hAnsi="Calibri" w:cs="Arial"/>
          <w:sz w:val="24"/>
          <w:szCs w:val="24"/>
          <w:shd w:val="clear" w:color="auto" w:fill="FFFFFF"/>
        </w:rPr>
      </w:pPr>
      <w:r w:rsidRPr="00AB6E5E">
        <w:rPr>
          <w:rFonts w:ascii="Calibri" w:eastAsia="Times New Roman" w:hAnsi="Calibri" w:cs="Arial"/>
          <w:sz w:val="24"/>
          <w:szCs w:val="24"/>
          <w:shd w:val="clear" w:color="auto" w:fill="FFFFFF"/>
        </w:rPr>
        <w:t>In general, do you have any health problems that require you to limit your activities?</w:t>
      </w:r>
    </w:p>
    <w:p w14:paraId="7BE24013" w14:textId="77777777" w:rsidR="00AB6E5E" w:rsidRPr="00AB6E5E" w:rsidRDefault="00AB6E5E" w:rsidP="00AB6E5E">
      <w:pPr>
        <w:numPr>
          <w:ilvl w:val="0"/>
          <w:numId w:val="14"/>
        </w:numPr>
        <w:spacing w:after="0" w:line="300" w:lineRule="exact"/>
        <w:rPr>
          <w:rFonts w:ascii="Calibri" w:eastAsia="Times New Roman" w:hAnsi="Calibri" w:cs="Arial"/>
          <w:sz w:val="24"/>
          <w:szCs w:val="24"/>
          <w:shd w:val="clear" w:color="auto" w:fill="FFFFFF"/>
        </w:rPr>
      </w:pPr>
      <w:r w:rsidRPr="00AB6E5E">
        <w:rPr>
          <w:rFonts w:ascii="Calibri" w:eastAsia="Times New Roman" w:hAnsi="Calibri" w:cs="Arial"/>
          <w:sz w:val="24"/>
          <w:szCs w:val="24"/>
          <w:shd w:val="clear" w:color="auto" w:fill="FFFFFF"/>
        </w:rPr>
        <w:t>Do you need someone to help you regularly?</w:t>
      </w:r>
    </w:p>
    <w:p w14:paraId="31C109BF" w14:textId="77777777" w:rsidR="00AB6E5E" w:rsidRPr="00AB6E5E" w:rsidRDefault="00AB6E5E" w:rsidP="00AB6E5E">
      <w:pPr>
        <w:numPr>
          <w:ilvl w:val="0"/>
          <w:numId w:val="14"/>
        </w:numPr>
        <w:spacing w:after="0" w:line="300" w:lineRule="exact"/>
        <w:rPr>
          <w:rFonts w:ascii="Calibri" w:eastAsia="Times New Roman" w:hAnsi="Calibri" w:cs="Arial"/>
          <w:sz w:val="24"/>
          <w:szCs w:val="24"/>
          <w:shd w:val="clear" w:color="auto" w:fill="FFFFFF"/>
        </w:rPr>
      </w:pPr>
      <w:r w:rsidRPr="00AB6E5E">
        <w:rPr>
          <w:rFonts w:ascii="Calibri" w:eastAsia="Times New Roman" w:hAnsi="Calibri" w:cs="Arial"/>
          <w:sz w:val="24"/>
          <w:szCs w:val="24"/>
          <w:shd w:val="clear" w:color="auto" w:fill="FFFFFF"/>
        </w:rPr>
        <w:t>In general, do you have any health problems that require you to stay at home?</w:t>
      </w:r>
    </w:p>
    <w:p w14:paraId="559FAD24" w14:textId="77777777" w:rsidR="00AB6E5E" w:rsidRPr="00AB6E5E" w:rsidRDefault="00AB6E5E" w:rsidP="00AB6E5E">
      <w:pPr>
        <w:numPr>
          <w:ilvl w:val="0"/>
          <w:numId w:val="14"/>
        </w:numPr>
        <w:spacing w:after="0" w:line="300" w:lineRule="exact"/>
        <w:rPr>
          <w:rFonts w:ascii="Calibri" w:eastAsia="Times New Roman" w:hAnsi="Calibri" w:cs="Arial"/>
          <w:sz w:val="24"/>
          <w:szCs w:val="24"/>
          <w:shd w:val="clear" w:color="auto" w:fill="FFFFFF"/>
        </w:rPr>
      </w:pPr>
      <w:r w:rsidRPr="00AB6E5E">
        <w:rPr>
          <w:rFonts w:ascii="Calibri" w:eastAsia="Times New Roman" w:hAnsi="Calibri" w:cs="Arial"/>
          <w:sz w:val="24"/>
          <w:szCs w:val="24"/>
          <w:shd w:val="clear" w:color="auto" w:fill="FFFFFF"/>
        </w:rPr>
        <w:t>In case of need, can you count on someone close to you?</w:t>
      </w:r>
    </w:p>
    <w:p w14:paraId="69C2263A" w14:textId="77777777" w:rsidR="00AB6E5E" w:rsidRPr="00AB6E5E" w:rsidRDefault="00AB6E5E" w:rsidP="00AB6E5E">
      <w:pPr>
        <w:numPr>
          <w:ilvl w:val="0"/>
          <w:numId w:val="14"/>
        </w:numPr>
        <w:spacing w:after="0" w:line="300" w:lineRule="exact"/>
        <w:rPr>
          <w:rFonts w:ascii="Calibri" w:eastAsia="Times New Roman" w:hAnsi="Calibri" w:cs="Arial"/>
          <w:sz w:val="24"/>
          <w:szCs w:val="24"/>
          <w:shd w:val="clear" w:color="auto" w:fill="FFFFFF"/>
        </w:rPr>
      </w:pPr>
      <w:r w:rsidRPr="00AB6E5E">
        <w:rPr>
          <w:rFonts w:ascii="Calibri" w:eastAsia="Times New Roman" w:hAnsi="Calibri" w:cs="Arial"/>
          <w:sz w:val="24"/>
          <w:szCs w:val="24"/>
          <w:shd w:val="clear" w:color="auto" w:fill="FFFFFF"/>
        </w:rPr>
        <w:t>Do you regularly use a cane, a walker, or a wheelchair to move about?</w:t>
      </w:r>
    </w:p>
    <w:p w14:paraId="6244048F" w14:textId="77777777" w:rsidR="00CA3EC0" w:rsidRDefault="00CA3EC0" w:rsidP="00AB6E5E">
      <w:pPr>
        <w:spacing w:after="0" w:line="300" w:lineRule="exact"/>
        <w:rPr>
          <w:rFonts w:ascii="Calibri" w:eastAsia="Times New Roman" w:hAnsi="Calibri" w:cs="Arial"/>
          <w:sz w:val="24"/>
          <w:szCs w:val="24"/>
          <w:shd w:val="clear" w:color="auto" w:fill="FFFFFF"/>
        </w:rPr>
      </w:pPr>
    </w:p>
    <w:p w14:paraId="58416B57" w14:textId="53725A67" w:rsidR="00AB6E5E" w:rsidRPr="00AB6E5E" w:rsidRDefault="00AB6E5E" w:rsidP="00AB6E5E">
      <w:pPr>
        <w:spacing w:after="0" w:line="300" w:lineRule="exact"/>
        <w:rPr>
          <w:rFonts w:ascii="Calibri" w:eastAsia="Times New Roman" w:hAnsi="Calibri" w:cs="Arial"/>
          <w:sz w:val="24"/>
          <w:szCs w:val="24"/>
          <w:shd w:val="clear" w:color="auto" w:fill="FFFFFF"/>
        </w:rPr>
      </w:pPr>
      <w:r w:rsidRPr="00AB6E5E">
        <w:rPr>
          <w:rFonts w:ascii="Calibri" w:eastAsia="Times New Roman" w:hAnsi="Calibri" w:cs="Arial"/>
          <w:sz w:val="24"/>
          <w:szCs w:val="24"/>
          <w:shd w:val="clear" w:color="auto" w:fill="FFFFFF"/>
        </w:rPr>
        <w:t>A person hitting three or more of the seven triggers should be referred to their primary care team using the </w:t>
      </w:r>
      <w:r w:rsidRPr="006F474F">
        <w:rPr>
          <w:rFonts w:ascii="Calibri" w:eastAsia="Times New Roman" w:hAnsi="Calibri" w:cs="Arial"/>
          <w:sz w:val="24"/>
          <w:szCs w:val="24"/>
          <w:shd w:val="clear" w:color="auto" w:fill="FFFFFF"/>
        </w:rPr>
        <w:t>Lincolnshire Frailty Pathway Letter</w:t>
      </w:r>
      <w:r w:rsidR="006F474F">
        <w:rPr>
          <w:rFonts w:ascii="Calibri" w:eastAsia="Times New Roman" w:hAnsi="Calibri" w:cs="Arial"/>
          <w:sz w:val="24"/>
          <w:szCs w:val="24"/>
          <w:shd w:val="clear" w:color="auto" w:fill="FFFFFF"/>
        </w:rPr>
        <w:t xml:space="preserve"> (available via Mosaic)</w:t>
      </w:r>
      <w:r w:rsidRPr="00AB6E5E">
        <w:rPr>
          <w:rFonts w:ascii="Calibri" w:eastAsia="Times New Roman" w:hAnsi="Calibri" w:cs="Arial"/>
          <w:sz w:val="24"/>
          <w:szCs w:val="24"/>
          <w:shd w:val="clear" w:color="auto" w:fill="FFFFFF"/>
        </w:rPr>
        <w:t>, to request that a full frailty assessment is undertaken.</w:t>
      </w:r>
    </w:p>
    <w:p w14:paraId="54C20C26" w14:textId="04345365" w:rsidR="00767CBE" w:rsidRDefault="00767CBE" w:rsidP="00767CBE">
      <w:pPr>
        <w:spacing w:after="0" w:line="300" w:lineRule="exact"/>
        <w:rPr>
          <w:rFonts w:ascii="Calibri" w:eastAsia="Times New Roman" w:hAnsi="Calibri" w:cs="Arial"/>
          <w:sz w:val="24"/>
          <w:szCs w:val="24"/>
          <w:shd w:val="clear" w:color="auto" w:fill="FFFFFF"/>
        </w:rPr>
      </w:pPr>
    </w:p>
    <w:p w14:paraId="70BAB304" w14:textId="2A5AF62E" w:rsidR="00767CBE" w:rsidRPr="00A7039B" w:rsidRDefault="00767CBE" w:rsidP="00767CBE">
      <w:pPr>
        <w:pStyle w:val="Heading1"/>
        <w:spacing w:before="0"/>
        <w:rPr>
          <w:b/>
          <w:bCs/>
          <w:color w:val="auto"/>
        </w:rPr>
      </w:pPr>
      <w:bookmarkStart w:id="5" w:name="_Toc124778876"/>
      <w:r>
        <w:rPr>
          <w:b/>
          <w:bCs/>
          <w:color w:val="auto"/>
        </w:rPr>
        <w:lastRenderedPageBreak/>
        <w:t xml:space="preserve">Frailty </w:t>
      </w:r>
      <w:r w:rsidR="007B2277">
        <w:rPr>
          <w:b/>
          <w:bCs/>
          <w:color w:val="auto"/>
        </w:rPr>
        <w:t>Assessment</w:t>
      </w:r>
      <w:bookmarkEnd w:id="5"/>
    </w:p>
    <w:p w14:paraId="51010693" w14:textId="77777777" w:rsidR="001F3B41" w:rsidRPr="001F3B41" w:rsidRDefault="001F3B41" w:rsidP="001F3B41">
      <w:pPr>
        <w:spacing w:after="0" w:line="300" w:lineRule="exact"/>
        <w:rPr>
          <w:rFonts w:ascii="Calibri" w:eastAsia="Times New Roman" w:hAnsi="Calibri" w:cs="Arial"/>
          <w:sz w:val="24"/>
          <w:szCs w:val="24"/>
          <w:shd w:val="clear" w:color="auto" w:fill="FFFFFF"/>
        </w:rPr>
      </w:pPr>
      <w:r w:rsidRPr="001F3B41">
        <w:rPr>
          <w:rFonts w:ascii="Calibri" w:eastAsia="Times New Roman" w:hAnsi="Calibri" w:cs="Arial"/>
          <w:sz w:val="24"/>
          <w:szCs w:val="24"/>
          <w:shd w:val="clear" w:color="auto" w:fill="FFFFFF"/>
        </w:rPr>
        <w:t>Lincolnshire has adopted the Edmonton Frailty Assessment and Scale. Frailty assessments should be undertaken by primary care teams and increasingly as neighbourhood working develops, assessments and coordinated plans are being developed in a more integrated way.</w:t>
      </w:r>
    </w:p>
    <w:p w14:paraId="2F661670" w14:textId="79FA5A04" w:rsidR="001F3B41" w:rsidRDefault="001F3B41" w:rsidP="001F3B41">
      <w:pPr>
        <w:spacing w:after="0" w:line="300" w:lineRule="exact"/>
        <w:rPr>
          <w:rFonts w:ascii="Calibri" w:eastAsia="Times New Roman" w:hAnsi="Calibri" w:cs="Arial"/>
          <w:sz w:val="24"/>
          <w:szCs w:val="24"/>
          <w:shd w:val="clear" w:color="auto" w:fill="FFFFFF"/>
        </w:rPr>
      </w:pPr>
      <w:r w:rsidRPr="001F3B41">
        <w:rPr>
          <w:rFonts w:ascii="Calibri" w:eastAsia="Times New Roman" w:hAnsi="Calibri" w:cs="Arial"/>
          <w:sz w:val="24"/>
          <w:szCs w:val="24"/>
          <w:shd w:val="clear" w:color="auto" w:fill="FFFFFF"/>
        </w:rPr>
        <w:t>More information on the Edmonton Frailty Assessment can be found on the </w:t>
      </w:r>
      <w:hyperlink r:id="rId19" w:history="1">
        <w:r w:rsidRPr="001F3B41">
          <w:rPr>
            <w:rStyle w:val="Hyperlink"/>
            <w:rFonts w:ascii="Calibri" w:eastAsia="Times New Roman" w:hAnsi="Calibri" w:cs="Arial"/>
            <w:sz w:val="24"/>
            <w:szCs w:val="24"/>
            <w:shd w:val="clear" w:color="auto" w:fill="FFFFFF"/>
          </w:rPr>
          <w:t>Lincolnshire Frailty Pathway website.</w:t>
        </w:r>
      </w:hyperlink>
    </w:p>
    <w:p w14:paraId="145C51CD" w14:textId="77777777" w:rsidR="001F3B41" w:rsidRPr="001F3B41" w:rsidRDefault="001F3B41" w:rsidP="001F3B41">
      <w:pPr>
        <w:spacing w:after="0" w:line="300" w:lineRule="exact"/>
        <w:rPr>
          <w:rFonts w:ascii="Calibri" w:eastAsia="Times New Roman" w:hAnsi="Calibri" w:cs="Arial"/>
          <w:sz w:val="24"/>
          <w:szCs w:val="24"/>
          <w:shd w:val="clear" w:color="auto" w:fill="FFFFFF"/>
        </w:rPr>
      </w:pPr>
    </w:p>
    <w:p w14:paraId="7A7782C7" w14:textId="77777777" w:rsidR="001F3B41" w:rsidRPr="001F3B41" w:rsidRDefault="001F3B41" w:rsidP="001F3B41">
      <w:pPr>
        <w:spacing w:after="0" w:line="300" w:lineRule="exact"/>
        <w:rPr>
          <w:rFonts w:ascii="Calibri" w:eastAsia="Times New Roman" w:hAnsi="Calibri" w:cs="Arial"/>
          <w:sz w:val="24"/>
          <w:szCs w:val="24"/>
          <w:shd w:val="clear" w:color="auto" w:fill="FFFFFF"/>
        </w:rPr>
      </w:pPr>
      <w:r w:rsidRPr="001F3B41">
        <w:rPr>
          <w:rFonts w:ascii="Calibri" w:eastAsia="Times New Roman" w:hAnsi="Calibri" w:cs="Arial"/>
          <w:sz w:val="24"/>
          <w:szCs w:val="24"/>
          <w:shd w:val="clear" w:color="auto" w:fill="FFFFFF"/>
        </w:rPr>
        <w:t>A copy of the Work Force Matters – Frailty briefing document can be requested via the Lead Professional Team; email – </w:t>
      </w:r>
      <w:hyperlink r:id="rId20" w:history="1">
        <w:r w:rsidRPr="001F3B41">
          <w:rPr>
            <w:rStyle w:val="Hyperlink"/>
            <w:rFonts w:ascii="Calibri" w:eastAsia="Times New Roman" w:hAnsi="Calibri" w:cs="Arial"/>
            <w:sz w:val="24"/>
            <w:szCs w:val="24"/>
            <w:shd w:val="clear" w:color="auto" w:fill="FFFFFF"/>
          </w:rPr>
          <w:t>practice.development@lincolnshire.gov.uk</w:t>
        </w:r>
      </w:hyperlink>
      <w:r w:rsidRPr="001F3B41">
        <w:rPr>
          <w:rFonts w:ascii="Calibri" w:eastAsia="Times New Roman" w:hAnsi="Calibri" w:cs="Arial"/>
          <w:sz w:val="24"/>
          <w:szCs w:val="24"/>
          <w:shd w:val="clear" w:color="auto" w:fill="FFFFFF"/>
        </w:rPr>
        <w:t>.</w:t>
      </w:r>
    </w:p>
    <w:p w14:paraId="5976D4A4" w14:textId="77777777" w:rsidR="001F3B41" w:rsidRPr="00857DA4" w:rsidRDefault="001F3B41" w:rsidP="00767CBE">
      <w:pPr>
        <w:spacing w:after="0" w:line="300" w:lineRule="exact"/>
        <w:rPr>
          <w:rFonts w:ascii="Calibri" w:eastAsia="Times New Roman" w:hAnsi="Calibri" w:cs="Arial"/>
          <w:sz w:val="24"/>
          <w:szCs w:val="24"/>
          <w:shd w:val="clear" w:color="auto" w:fill="FFFFFF"/>
        </w:rPr>
      </w:pPr>
    </w:p>
    <w:p w14:paraId="666FF945" w14:textId="77777777" w:rsidR="00767CBE" w:rsidRPr="00E61838" w:rsidRDefault="00767CBE" w:rsidP="00767CBE">
      <w:pPr>
        <w:spacing w:after="0" w:line="300" w:lineRule="exact"/>
        <w:rPr>
          <w:rFonts w:ascii="Calibri" w:eastAsia="Times New Roman" w:hAnsi="Calibri" w:cs="Arial"/>
          <w:sz w:val="24"/>
          <w:szCs w:val="24"/>
          <w:shd w:val="clear" w:color="auto" w:fill="FFFFFF"/>
        </w:rPr>
      </w:pPr>
    </w:p>
    <w:sectPr w:rsidR="00767CBE" w:rsidRPr="00E61838" w:rsidSect="008C0F3F">
      <w:pgSz w:w="11900" w:h="16820"/>
      <w:pgMar w:top="1134" w:right="1418" w:bottom="127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44E20" w14:textId="77777777" w:rsidR="00157803" w:rsidRDefault="00157803" w:rsidP="004C7F65">
      <w:pPr>
        <w:spacing w:after="0" w:line="240" w:lineRule="auto"/>
      </w:pPr>
      <w:r>
        <w:separator/>
      </w:r>
    </w:p>
  </w:endnote>
  <w:endnote w:type="continuationSeparator" w:id="0">
    <w:p w14:paraId="2CB55768" w14:textId="77777777" w:rsidR="00157803" w:rsidRDefault="00157803" w:rsidP="004C7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6BECD" w14:textId="77777777" w:rsidR="002C6AAE" w:rsidRDefault="002C6A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AD140" w14:textId="3F302318" w:rsidR="00201D1C" w:rsidRPr="004C7F65" w:rsidRDefault="002C6AAE" w:rsidP="000A4DF3">
    <w:pPr>
      <w:pStyle w:val="Footer"/>
      <w:pBdr>
        <w:top w:val="single" w:sz="4" w:space="1" w:color="99AB21"/>
      </w:pBdr>
      <w:tabs>
        <w:tab w:val="clear" w:pos="4320"/>
        <w:tab w:val="clear" w:pos="8640"/>
        <w:tab w:val="right" w:pos="9088"/>
      </w:tabs>
      <w:rPr>
        <w:rFonts w:asciiTheme="majorHAnsi" w:hAnsiTheme="majorHAnsi"/>
      </w:rPr>
    </w:pPr>
    <w:r>
      <w:rPr>
        <w:rFonts w:asciiTheme="majorHAnsi" w:hAnsiTheme="majorHAnsi"/>
      </w:rPr>
      <w:t>Frailty and the Lincolnshire Frailty Pathway</w:t>
    </w:r>
    <w:r w:rsidR="00201D1C" w:rsidRPr="004C7F65">
      <w:rPr>
        <w:rFonts w:asciiTheme="majorHAnsi" w:hAnsiTheme="majorHAnsi"/>
      </w:rPr>
      <w:tab/>
    </w:r>
    <w:r w:rsidR="00EB6D54" w:rsidRPr="00EB6D54">
      <w:rPr>
        <w:rFonts w:asciiTheme="majorHAnsi" w:hAnsiTheme="majorHAnsi"/>
      </w:rPr>
      <w:fldChar w:fldCharType="begin"/>
    </w:r>
    <w:r w:rsidR="00EB6D54" w:rsidRPr="00EB6D54">
      <w:rPr>
        <w:rFonts w:asciiTheme="majorHAnsi" w:hAnsiTheme="majorHAnsi"/>
      </w:rPr>
      <w:instrText xml:space="preserve"> PAGE   \* MERGEFORMAT </w:instrText>
    </w:r>
    <w:r w:rsidR="00EB6D54" w:rsidRPr="00EB6D54">
      <w:rPr>
        <w:rFonts w:asciiTheme="majorHAnsi" w:hAnsiTheme="majorHAnsi"/>
      </w:rPr>
      <w:fldChar w:fldCharType="separate"/>
    </w:r>
    <w:r w:rsidR="00EB6D54" w:rsidRPr="00EB6D54">
      <w:rPr>
        <w:rFonts w:asciiTheme="majorHAnsi" w:hAnsiTheme="majorHAnsi"/>
        <w:b/>
        <w:bCs/>
        <w:noProof/>
      </w:rPr>
      <w:t>1</w:t>
    </w:r>
    <w:r w:rsidR="00EB6D54" w:rsidRPr="00EB6D54">
      <w:rPr>
        <w:rFonts w:asciiTheme="majorHAnsi" w:hAnsiTheme="majorHAnsi"/>
        <w:b/>
        <w:bCs/>
        <w:noProof/>
      </w:rPr>
      <w:fldChar w:fldCharType="end"/>
    </w:r>
    <w:r w:rsidR="00EB6D54" w:rsidRPr="00EB6D54">
      <w:rPr>
        <w:rFonts w:asciiTheme="majorHAnsi" w:hAnsiTheme="majorHAnsi"/>
        <w:b/>
        <w:bCs/>
      </w:rPr>
      <w:t xml:space="preserve"> </w:t>
    </w:r>
    <w:r w:rsidR="00EB6D54" w:rsidRPr="00EB6D54">
      <w:rPr>
        <w:rFonts w:asciiTheme="majorHAnsi" w:hAnsiTheme="majorHAnsi"/>
      </w:rPr>
      <w:t>|</w:t>
    </w:r>
    <w:r w:rsidR="00EB6D54" w:rsidRPr="00EB6D54">
      <w:rPr>
        <w:rFonts w:asciiTheme="majorHAnsi" w:hAnsiTheme="majorHAnsi"/>
        <w:b/>
        <w:bCs/>
      </w:rPr>
      <w:t xml:space="preserve"> </w:t>
    </w:r>
    <w:r w:rsidR="00EB6D54" w:rsidRPr="00EB6D54">
      <w:rPr>
        <w:rFonts w:asciiTheme="majorHAnsi" w:hAnsiTheme="majorHAnsi"/>
        <w:color w:val="7F7F7F" w:themeColor="background1" w:themeShade="7F"/>
        <w:spacing w:val="60"/>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56E8C" w14:textId="77777777" w:rsidR="002C6AAE" w:rsidRDefault="002C6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723DC" w14:textId="77777777" w:rsidR="00157803" w:rsidRDefault="00157803" w:rsidP="004C7F65">
      <w:pPr>
        <w:spacing w:after="0" w:line="240" w:lineRule="auto"/>
      </w:pPr>
      <w:r>
        <w:separator/>
      </w:r>
    </w:p>
  </w:footnote>
  <w:footnote w:type="continuationSeparator" w:id="0">
    <w:p w14:paraId="78EB94C3" w14:textId="77777777" w:rsidR="00157803" w:rsidRDefault="00157803" w:rsidP="004C7F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269C" w14:textId="77777777" w:rsidR="002C6AAE" w:rsidRDefault="002C6A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A786B" w14:textId="77777777" w:rsidR="002C6AAE" w:rsidRDefault="002C6A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87265" w14:textId="77777777" w:rsidR="002C6AAE" w:rsidRDefault="002C6A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779"/>
    <w:multiLevelType w:val="multilevel"/>
    <w:tmpl w:val="577A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1943C7"/>
    <w:multiLevelType w:val="hybridMultilevel"/>
    <w:tmpl w:val="CC4E5298"/>
    <w:lvl w:ilvl="0" w:tplc="13448C84">
      <w:start w:val="1"/>
      <w:numFmt w:val="decimal"/>
      <w:lvlText w:val="%1."/>
      <w:lvlJc w:val="left"/>
      <w:pPr>
        <w:ind w:left="720" w:hanging="360"/>
      </w:pPr>
    </w:lvl>
    <w:lvl w:ilvl="1" w:tplc="04603124">
      <w:start w:val="1"/>
      <w:numFmt w:val="lowerLetter"/>
      <w:lvlText w:val="%2."/>
      <w:lvlJc w:val="left"/>
      <w:pPr>
        <w:ind w:left="1440" w:hanging="360"/>
      </w:pPr>
    </w:lvl>
    <w:lvl w:ilvl="2" w:tplc="94E0DFDC">
      <w:start w:val="1"/>
      <w:numFmt w:val="lowerRoman"/>
      <w:lvlText w:val="%3."/>
      <w:lvlJc w:val="right"/>
      <w:pPr>
        <w:ind w:left="2160" w:hanging="180"/>
      </w:pPr>
    </w:lvl>
    <w:lvl w:ilvl="3" w:tplc="AE78A640">
      <w:start w:val="1"/>
      <w:numFmt w:val="decimal"/>
      <w:lvlText w:val="%4."/>
      <w:lvlJc w:val="left"/>
      <w:pPr>
        <w:ind w:left="2880" w:hanging="360"/>
      </w:pPr>
    </w:lvl>
    <w:lvl w:ilvl="4" w:tplc="69F08FB2">
      <w:start w:val="1"/>
      <w:numFmt w:val="lowerLetter"/>
      <w:lvlText w:val="%5."/>
      <w:lvlJc w:val="left"/>
      <w:pPr>
        <w:ind w:left="3600" w:hanging="360"/>
      </w:pPr>
    </w:lvl>
    <w:lvl w:ilvl="5" w:tplc="27D2E840">
      <w:start w:val="1"/>
      <w:numFmt w:val="lowerRoman"/>
      <w:lvlText w:val="%6."/>
      <w:lvlJc w:val="right"/>
      <w:pPr>
        <w:ind w:left="4320" w:hanging="180"/>
      </w:pPr>
    </w:lvl>
    <w:lvl w:ilvl="6" w:tplc="8A52D2DE">
      <w:start w:val="1"/>
      <w:numFmt w:val="decimal"/>
      <w:lvlText w:val="%7."/>
      <w:lvlJc w:val="left"/>
      <w:pPr>
        <w:ind w:left="5040" w:hanging="360"/>
      </w:pPr>
    </w:lvl>
    <w:lvl w:ilvl="7" w:tplc="1422BD98">
      <w:start w:val="1"/>
      <w:numFmt w:val="lowerLetter"/>
      <w:lvlText w:val="%8."/>
      <w:lvlJc w:val="left"/>
      <w:pPr>
        <w:ind w:left="5760" w:hanging="360"/>
      </w:pPr>
    </w:lvl>
    <w:lvl w:ilvl="8" w:tplc="13F05D3A">
      <w:start w:val="1"/>
      <w:numFmt w:val="lowerRoman"/>
      <w:lvlText w:val="%9."/>
      <w:lvlJc w:val="right"/>
      <w:pPr>
        <w:ind w:left="6480" w:hanging="180"/>
      </w:pPr>
    </w:lvl>
  </w:abstractNum>
  <w:abstractNum w:abstractNumId="2" w15:restartNumberingAfterBreak="0">
    <w:nsid w:val="0CBF251C"/>
    <w:multiLevelType w:val="hybridMultilevel"/>
    <w:tmpl w:val="AFF85258"/>
    <w:lvl w:ilvl="0" w:tplc="92844B48">
      <w:start w:val="1"/>
      <w:numFmt w:val="bullet"/>
      <w:lvlText w:val=""/>
      <w:lvlJc w:val="left"/>
      <w:pPr>
        <w:ind w:left="720" w:hanging="360"/>
      </w:pPr>
      <w:rPr>
        <w:rFonts w:ascii="Symbol" w:hAnsi="Symbol" w:hint="default"/>
      </w:rPr>
    </w:lvl>
    <w:lvl w:ilvl="1" w:tplc="58D8D72C">
      <w:start w:val="1"/>
      <w:numFmt w:val="bullet"/>
      <w:lvlText w:val="o"/>
      <w:lvlJc w:val="left"/>
      <w:pPr>
        <w:ind w:left="1440" w:hanging="360"/>
      </w:pPr>
      <w:rPr>
        <w:rFonts w:ascii="Courier New" w:hAnsi="Courier New" w:hint="default"/>
      </w:rPr>
    </w:lvl>
    <w:lvl w:ilvl="2" w:tplc="5FFCDF22">
      <w:start w:val="1"/>
      <w:numFmt w:val="bullet"/>
      <w:lvlText w:val=""/>
      <w:lvlJc w:val="left"/>
      <w:pPr>
        <w:ind w:left="2160" w:hanging="360"/>
      </w:pPr>
      <w:rPr>
        <w:rFonts w:ascii="Wingdings" w:hAnsi="Wingdings" w:hint="default"/>
      </w:rPr>
    </w:lvl>
    <w:lvl w:ilvl="3" w:tplc="C298F77C">
      <w:start w:val="1"/>
      <w:numFmt w:val="bullet"/>
      <w:lvlText w:val=""/>
      <w:lvlJc w:val="left"/>
      <w:pPr>
        <w:ind w:left="2880" w:hanging="360"/>
      </w:pPr>
      <w:rPr>
        <w:rFonts w:ascii="Symbol" w:hAnsi="Symbol" w:hint="default"/>
      </w:rPr>
    </w:lvl>
    <w:lvl w:ilvl="4" w:tplc="D22EADA2">
      <w:start w:val="1"/>
      <w:numFmt w:val="bullet"/>
      <w:lvlText w:val="o"/>
      <w:lvlJc w:val="left"/>
      <w:pPr>
        <w:ind w:left="3600" w:hanging="360"/>
      </w:pPr>
      <w:rPr>
        <w:rFonts w:ascii="Courier New" w:hAnsi="Courier New" w:hint="default"/>
      </w:rPr>
    </w:lvl>
    <w:lvl w:ilvl="5" w:tplc="B3123D90">
      <w:start w:val="1"/>
      <w:numFmt w:val="bullet"/>
      <w:lvlText w:val=""/>
      <w:lvlJc w:val="left"/>
      <w:pPr>
        <w:ind w:left="4320" w:hanging="360"/>
      </w:pPr>
      <w:rPr>
        <w:rFonts w:ascii="Wingdings" w:hAnsi="Wingdings" w:hint="default"/>
      </w:rPr>
    </w:lvl>
    <w:lvl w:ilvl="6" w:tplc="346095D8">
      <w:start w:val="1"/>
      <w:numFmt w:val="bullet"/>
      <w:lvlText w:val=""/>
      <w:lvlJc w:val="left"/>
      <w:pPr>
        <w:ind w:left="5040" w:hanging="360"/>
      </w:pPr>
      <w:rPr>
        <w:rFonts w:ascii="Symbol" w:hAnsi="Symbol" w:hint="default"/>
      </w:rPr>
    </w:lvl>
    <w:lvl w:ilvl="7" w:tplc="179050C8">
      <w:start w:val="1"/>
      <w:numFmt w:val="bullet"/>
      <w:lvlText w:val="o"/>
      <w:lvlJc w:val="left"/>
      <w:pPr>
        <w:ind w:left="5760" w:hanging="360"/>
      </w:pPr>
      <w:rPr>
        <w:rFonts w:ascii="Courier New" w:hAnsi="Courier New" w:hint="default"/>
      </w:rPr>
    </w:lvl>
    <w:lvl w:ilvl="8" w:tplc="935E2336">
      <w:start w:val="1"/>
      <w:numFmt w:val="bullet"/>
      <w:lvlText w:val=""/>
      <w:lvlJc w:val="left"/>
      <w:pPr>
        <w:ind w:left="6480" w:hanging="360"/>
      </w:pPr>
      <w:rPr>
        <w:rFonts w:ascii="Wingdings" w:hAnsi="Wingdings" w:hint="default"/>
      </w:rPr>
    </w:lvl>
  </w:abstractNum>
  <w:abstractNum w:abstractNumId="3" w15:restartNumberingAfterBreak="0">
    <w:nsid w:val="212D6F15"/>
    <w:multiLevelType w:val="multilevel"/>
    <w:tmpl w:val="A2703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68348D"/>
    <w:multiLevelType w:val="multilevel"/>
    <w:tmpl w:val="6DCA5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9323A8"/>
    <w:multiLevelType w:val="multilevel"/>
    <w:tmpl w:val="2D5C9A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4254C99"/>
    <w:multiLevelType w:val="hybridMultilevel"/>
    <w:tmpl w:val="8B5A6858"/>
    <w:lvl w:ilvl="0" w:tplc="7FE02D78">
      <w:start w:val="1"/>
      <w:numFmt w:val="bullet"/>
      <w:lvlText w:val=""/>
      <w:lvlJc w:val="left"/>
      <w:pPr>
        <w:ind w:left="720" w:hanging="360"/>
      </w:pPr>
      <w:rPr>
        <w:rFonts w:ascii="Symbol" w:hAnsi="Symbol" w:hint="default"/>
      </w:rPr>
    </w:lvl>
    <w:lvl w:ilvl="1" w:tplc="CAA8394A">
      <w:start w:val="1"/>
      <w:numFmt w:val="bullet"/>
      <w:lvlText w:val="o"/>
      <w:lvlJc w:val="left"/>
      <w:pPr>
        <w:ind w:left="1440" w:hanging="360"/>
      </w:pPr>
      <w:rPr>
        <w:rFonts w:ascii="Courier New" w:hAnsi="Courier New" w:hint="default"/>
      </w:rPr>
    </w:lvl>
    <w:lvl w:ilvl="2" w:tplc="33F0F89E">
      <w:start w:val="1"/>
      <w:numFmt w:val="bullet"/>
      <w:lvlText w:val=""/>
      <w:lvlJc w:val="left"/>
      <w:pPr>
        <w:ind w:left="2160" w:hanging="360"/>
      </w:pPr>
      <w:rPr>
        <w:rFonts w:ascii="Wingdings" w:hAnsi="Wingdings" w:hint="default"/>
      </w:rPr>
    </w:lvl>
    <w:lvl w:ilvl="3" w:tplc="5688362A">
      <w:start w:val="1"/>
      <w:numFmt w:val="bullet"/>
      <w:lvlText w:val=""/>
      <w:lvlJc w:val="left"/>
      <w:pPr>
        <w:ind w:left="2880" w:hanging="360"/>
      </w:pPr>
      <w:rPr>
        <w:rFonts w:ascii="Symbol" w:hAnsi="Symbol" w:hint="default"/>
      </w:rPr>
    </w:lvl>
    <w:lvl w:ilvl="4" w:tplc="6D4EC048">
      <w:start w:val="1"/>
      <w:numFmt w:val="bullet"/>
      <w:lvlText w:val="o"/>
      <w:lvlJc w:val="left"/>
      <w:pPr>
        <w:ind w:left="3600" w:hanging="360"/>
      </w:pPr>
      <w:rPr>
        <w:rFonts w:ascii="Courier New" w:hAnsi="Courier New" w:hint="default"/>
      </w:rPr>
    </w:lvl>
    <w:lvl w:ilvl="5" w:tplc="3528C032">
      <w:start w:val="1"/>
      <w:numFmt w:val="bullet"/>
      <w:lvlText w:val=""/>
      <w:lvlJc w:val="left"/>
      <w:pPr>
        <w:ind w:left="4320" w:hanging="360"/>
      </w:pPr>
      <w:rPr>
        <w:rFonts w:ascii="Wingdings" w:hAnsi="Wingdings" w:hint="default"/>
      </w:rPr>
    </w:lvl>
    <w:lvl w:ilvl="6" w:tplc="D396A99E">
      <w:start w:val="1"/>
      <w:numFmt w:val="bullet"/>
      <w:lvlText w:val=""/>
      <w:lvlJc w:val="left"/>
      <w:pPr>
        <w:ind w:left="5040" w:hanging="360"/>
      </w:pPr>
      <w:rPr>
        <w:rFonts w:ascii="Symbol" w:hAnsi="Symbol" w:hint="default"/>
      </w:rPr>
    </w:lvl>
    <w:lvl w:ilvl="7" w:tplc="970AD390">
      <w:start w:val="1"/>
      <w:numFmt w:val="bullet"/>
      <w:lvlText w:val="o"/>
      <w:lvlJc w:val="left"/>
      <w:pPr>
        <w:ind w:left="5760" w:hanging="360"/>
      </w:pPr>
      <w:rPr>
        <w:rFonts w:ascii="Courier New" w:hAnsi="Courier New" w:hint="default"/>
      </w:rPr>
    </w:lvl>
    <w:lvl w:ilvl="8" w:tplc="E896803A">
      <w:start w:val="1"/>
      <w:numFmt w:val="bullet"/>
      <w:lvlText w:val=""/>
      <w:lvlJc w:val="left"/>
      <w:pPr>
        <w:ind w:left="6480" w:hanging="360"/>
      </w:pPr>
      <w:rPr>
        <w:rFonts w:ascii="Wingdings" w:hAnsi="Wingdings" w:hint="default"/>
      </w:rPr>
    </w:lvl>
  </w:abstractNum>
  <w:abstractNum w:abstractNumId="7" w15:restartNumberingAfterBreak="0">
    <w:nsid w:val="5D3F05BF"/>
    <w:multiLevelType w:val="hybridMultilevel"/>
    <w:tmpl w:val="3F46EE2C"/>
    <w:lvl w:ilvl="0" w:tplc="D56AF682">
      <w:start w:val="1"/>
      <w:numFmt w:val="bullet"/>
      <w:lvlText w:val=""/>
      <w:lvlJc w:val="left"/>
      <w:pPr>
        <w:ind w:left="720" w:hanging="360"/>
      </w:pPr>
      <w:rPr>
        <w:rFonts w:ascii="Symbol" w:hAnsi="Symbol" w:hint="default"/>
      </w:rPr>
    </w:lvl>
    <w:lvl w:ilvl="1" w:tplc="59462BFE">
      <w:start w:val="1"/>
      <w:numFmt w:val="bullet"/>
      <w:lvlText w:val="o"/>
      <w:lvlJc w:val="left"/>
      <w:pPr>
        <w:ind w:left="1440" w:hanging="360"/>
      </w:pPr>
      <w:rPr>
        <w:rFonts w:ascii="Courier New" w:hAnsi="Courier New" w:hint="default"/>
      </w:rPr>
    </w:lvl>
    <w:lvl w:ilvl="2" w:tplc="2A0A0CDE">
      <w:start w:val="1"/>
      <w:numFmt w:val="bullet"/>
      <w:lvlText w:val=""/>
      <w:lvlJc w:val="left"/>
      <w:pPr>
        <w:ind w:left="2160" w:hanging="360"/>
      </w:pPr>
      <w:rPr>
        <w:rFonts w:ascii="Wingdings" w:hAnsi="Wingdings" w:hint="default"/>
      </w:rPr>
    </w:lvl>
    <w:lvl w:ilvl="3" w:tplc="FC4ECE8A">
      <w:start w:val="1"/>
      <w:numFmt w:val="bullet"/>
      <w:lvlText w:val=""/>
      <w:lvlJc w:val="left"/>
      <w:pPr>
        <w:ind w:left="2880" w:hanging="360"/>
      </w:pPr>
      <w:rPr>
        <w:rFonts w:ascii="Symbol" w:hAnsi="Symbol" w:hint="default"/>
      </w:rPr>
    </w:lvl>
    <w:lvl w:ilvl="4" w:tplc="31A2A396">
      <w:start w:val="1"/>
      <w:numFmt w:val="bullet"/>
      <w:lvlText w:val="o"/>
      <w:lvlJc w:val="left"/>
      <w:pPr>
        <w:ind w:left="3600" w:hanging="360"/>
      </w:pPr>
      <w:rPr>
        <w:rFonts w:ascii="Courier New" w:hAnsi="Courier New" w:hint="default"/>
      </w:rPr>
    </w:lvl>
    <w:lvl w:ilvl="5" w:tplc="1E12DB88">
      <w:start w:val="1"/>
      <w:numFmt w:val="bullet"/>
      <w:lvlText w:val=""/>
      <w:lvlJc w:val="left"/>
      <w:pPr>
        <w:ind w:left="4320" w:hanging="360"/>
      </w:pPr>
      <w:rPr>
        <w:rFonts w:ascii="Wingdings" w:hAnsi="Wingdings" w:hint="default"/>
      </w:rPr>
    </w:lvl>
    <w:lvl w:ilvl="6" w:tplc="83225970">
      <w:start w:val="1"/>
      <w:numFmt w:val="bullet"/>
      <w:lvlText w:val=""/>
      <w:lvlJc w:val="left"/>
      <w:pPr>
        <w:ind w:left="5040" w:hanging="360"/>
      </w:pPr>
      <w:rPr>
        <w:rFonts w:ascii="Symbol" w:hAnsi="Symbol" w:hint="default"/>
      </w:rPr>
    </w:lvl>
    <w:lvl w:ilvl="7" w:tplc="82160494">
      <w:start w:val="1"/>
      <w:numFmt w:val="bullet"/>
      <w:lvlText w:val="o"/>
      <w:lvlJc w:val="left"/>
      <w:pPr>
        <w:ind w:left="5760" w:hanging="360"/>
      </w:pPr>
      <w:rPr>
        <w:rFonts w:ascii="Courier New" w:hAnsi="Courier New" w:hint="default"/>
      </w:rPr>
    </w:lvl>
    <w:lvl w:ilvl="8" w:tplc="19C4D802">
      <w:start w:val="1"/>
      <w:numFmt w:val="bullet"/>
      <w:lvlText w:val=""/>
      <w:lvlJc w:val="left"/>
      <w:pPr>
        <w:ind w:left="6480" w:hanging="360"/>
      </w:pPr>
      <w:rPr>
        <w:rFonts w:ascii="Wingdings" w:hAnsi="Wingdings" w:hint="default"/>
      </w:rPr>
    </w:lvl>
  </w:abstractNum>
  <w:abstractNum w:abstractNumId="8" w15:restartNumberingAfterBreak="0">
    <w:nsid w:val="61134FA2"/>
    <w:multiLevelType w:val="hybridMultilevel"/>
    <w:tmpl w:val="6D2E00E8"/>
    <w:lvl w:ilvl="0" w:tplc="3F0AC494">
      <w:start w:val="1"/>
      <w:numFmt w:val="bullet"/>
      <w:lvlText w:val=""/>
      <w:lvlJc w:val="left"/>
      <w:pPr>
        <w:ind w:left="720" w:hanging="360"/>
      </w:pPr>
      <w:rPr>
        <w:rFonts w:ascii="Symbol" w:hAnsi="Symbol" w:hint="default"/>
      </w:rPr>
    </w:lvl>
    <w:lvl w:ilvl="1" w:tplc="FDDED32C">
      <w:start w:val="1"/>
      <w:numFmt w:val="bullet"/>
      <w:lvlText w:val="o"/>
      <w:lvlJc w:val="left"/>
      <w:pPr>
        <w:ind w:left="1440" w:hanging="360"/>
      </w:pPr>
      <w:rPr>
        <w:rFonts w:ascii="Courier New" w:hAnsi="Courier New" w:hint="default"/>
      </w:rPr>
    </w:lvl>
    <w:lvl w:ilvl="2" w:tplc="DAA81FDC">
      <w:start w:val="1"/>
      <w:numFmt w:val="bullet"/>
      <w:lvlText w:val=""/>
      <w:lvlJc w:val="left"/>
      <w:pPr>
        <w:ind w:left="2160" w:hanging="360"/>
      </w:pPr>
      <w:rPr>
        <w:rFonts w:ascii="Wingdings" w:hAnsi="Wingdings" w:hint="default"/>
      </w:rPr>
    </w:lvl>
    <w:lvl w:ilvl="3" w:tplc="8A1CBE12">
      <w:start w:val="1"/>
      <w:numFmt w:val="bullet"/>
      <w:lvlText w:val=""/>
      <w:lvlJc w:val="left"/>
      <w:pPr>
        <w:ind w:left="2880" w:hanging="360"/>
      </w:pPr>
      <w:rPr>
        <w:rFonts w:ascii="Symbol" w:hAnsi="Symbol" w:hint="default"/>
      </w:rPr>
    </w:lvl>
    <w:lvl w:ilvl="4" w:tplc="5094A878">
      <w:start w:val="1"/>
      <w:numFmt w:val="bullet"/>
      <w:lvlText w:val="o"/>
      <w:lvlJc w:val="left"/>
      <w:pPr>
        <w:ind w:left="3600" w:hanging="360"/>
      </w:pPr>
      <w:rPr>
        <w:rFonts w:ascii="Courier New" w:hAnsi="Courier New" w:hint="default"/>
      </w:rPr>
    </w:lvl>
    <w:lvl w:ilvl="5" w:tplc="8E40ACF0">
      <w:start w:val="1"/>
      <w:numFmt w:val="bullet"/>
      <w:lvlText w:val=""/>
      <w:lvlJc w:val="left"/>
      <w:pPr>
        <w:ind w:left="4320" w:hanging="360"/>
      </w:pPr>
      <w:rPr>
        <w:rFonts w:ascii="Wingdings" w:hAnsi="Wingdings" w:hint="default"/>
      </w:rPr>
    </w:lvl>
    <w:lvl w:ilvl="6" w:tplc="F6C6CD8E">
      <w:start w:val="1"/>
      <w:numFmt w:val="bullet"/>
      <w:lvlText w:val=""/>
      <w:lvlJc w:val="left"/>
      <w:pPr>
        <w:ind w:left="5040" w:hanging="360"/>
      </w:pPr>
      <w:rPr>
        <w:rFonts w:ascii="Symbol" w:hAnsi="Symbol" w:hint="default"/>
      </w:rPr>
    </w:lvl>
    <w:lvl w:ilvl="7" w:tplc="572A625A">
      <w:start w:val="1"/>
      <w:numFmt w:val="bullet"/>
      <w:lvlText w:val="o"/>
      <w:lvlJc w:val="left"/>
      <w:pPr>
        <w:ind w:left="5760" w:hanging="360"/>
      </w:pPr>
      <w:rPr>
        <w:rFonts w:ascii="Courier New" w:hAnsi="Courier New" w:hint="default"/>
      </w:rPr>
    </w:lvl>
    <w:lvl w:ilvl="8" w:tplc="8432E59A">
      <w:start w:val="1"/>
      <w:numFmt w:val="bullet"/>
      <w:lvlText w:val=""/>
      <w:lvlJc w:val="left"/>
      <w:pPr>
        <w:ind w:left="6480" w:hanging="360"/>
      </w:pPr>
      <w:rPr>
        <w:rFonts w:ascii="Wingdings" w:hAnsi="Wingdings" w:hint="default"/>
      </w:rPr>
    </w:lvl>
  </w:abstractNum>
  <w:abstractNum w:abstractNumId="9" w15:restartNumberingAfterBreak="0">
    <w:nsid w:val="626F0A4D"/>
    <w:multiLevelType w:val="hybridMultilevel"/>
    <w:tmpl w:val="D1345B66"/>
    <w:lvl w:ilvl="0" w:tplc="C7604C7A">
      <w:start w:val="1"/>
      <w:numFmt w:val="bullet"/>
      <w:lvlText w:val=""/>
      <w:lvlJc w:val="left"/>
      <w:pPr>
        <w:ind w:left="720" w:hanging="360"/>
      </w:pPr>
      <w:rPr>
        <w:rFonts w:ascii="Symbol" w:hAnsi="Symbol" w:hint="default"/>
      </w:rPr>
    </w:lvl>
    <w:lvl w:ilvl="1" w:tplc="6CB0F662">
      <w:start w:val="1"/>
      <w:numFmt w:val="bullet"/>
      <w:lvlText w:val="o"/>
      <w:lvlJc w:val="left"/>
      <w:pPr>
        <w:ind w:left="1440" w:hanging="360"/>
      </w:pPr>
      <w:rPr>
        <w:rFonts w:ascii="Courier New" w:hAnsi="Courier New" w:hint="default"/>
      </w:rPr>
    </w:lvl>
    <w:lvl w:ilvl="2" w:tplc="CEE6F8BE">
      <w:start w:val="1"/>
      <w:numFmt w:val="bullet"/>
      <w:lvlText w:val=""/>
      <w:lvlJc w:val="left"/>
      <w:pPr>
        <w:ind w:left="2160" w:hanging="360"/>
      </w:pPr>
      <w:rPr>
        <w:rFonts w:ascii="Wingdings" w:hAnsi="Wingdings" w:hint="default"/>
      </w:rPr>
    </w:lvl>
    <w:lvl w:ilvl="3" w:tplc="341C7F9E">
      <w:start w:val="1"/>
      <w:numFmt w:val="bullet"/>
      <w:lvlText w:val=""/>
      <w:lvlJc w:val="left"/>
      <w:pPr>
        <w:ind w:left="2880" w:hanging="360"/>
      </w:pPr>
      <w:rPr>
        <w:rFonts w:ascii="Symbol" w:hAnsi="Symbol" w:hint="default"/>
      </w:rPr>
    </w:lvl>
    <w:lvl w:ilvl="4" w:tplc="75A2672C">
      <w:start w:val="1"/>
      <w:numFmt w:val="bullet"/>
      <w:lvlText w:val="o"/>
      <w:lvlJc w:val="left"/>
      <w:pPr>
        <w:ind w:left="3600" w:hanging="360"/>
      </w:pPr>
      <w:rPr>
        <w:rFonts w:ascii="Courier New" w:hAnsi="Courier New" w:hint="default"/>
      </w:rPr>
    </w:lvl>
    <w:lvl w:ilvl="5" w:tplc="8C82EF9E">
      <w:start w:val="1"/>
      <w:numFmt w:val="bullet"/>
      <w:lvlText w:val=""/>
      <w:lvlJc w:val="left"/>
      <w:pPr>
        <w:ind w:left="4320" w:hanging="360"/>
      </w:pPr>
      <w:rPr>
        <w:rFonts w:ascii="Wingdings" w:hAnsi="Wingdings" w:hint="default"/>
      </w:rPr>
    </w:lvl>
    <w:lvl w:ilvl="6" w:tplc="0ACA67DE">
      <w:start w:val="1"/>
      <w:numFmt w:val="bullet"/>
      <w:lvlText w:val=""/>
      <w:lvlJc w:val="left"/>
      <w:pPr>
        <w:ind w:left="5040" w:hanging="360"/>
      </w:pPr>
      <w:rPr>
        <w:rFonts w:ascii="Symbol" w:hAnsi="Symbol" w:hint="default"/>
      </w:rPr>
    </w:lvl>
    <w:lvl w:ilvl="7" w:tplc="2340ACDA">
      <w:start w:val="1"/>
      <w:numFmt w:val="bullet"/>
      <w:lvlText w:val="o"/>
      <w:lvlJc w:val="left"/>
      <w:pPr>
        <w:ind w:left="5760" w:hanging="360"/>
      </w:pPr>
      <w:rPr>
        <w:rFonts w:ascii="Courier New" w:hAnsi="Courier New" w:hint="default"/>
      </w:rPr>
    </w:lvl>
    <w:lvl w:ilvl="8" w:tplc="9A06562A">
      <w:start w:val="1"/>
      <w:numFmt w:val="bullet"/>
      <w:lvlText w:val=""/>
      <w:lvlJc w:val="left"/>
      <w:pPr>
        <w:ind w:left="6480" w:hanging="360"/>
      </w:pPr>
      <w:rPr>
        <w:rFonts w:ascii="Wingdings" w:hAnsi="Wingdings" w:hint="default"/>
      </w:rPr>
    </w:lvl>
  </w:abstractNum>
  <w:abstractNum w:abstractNumId="10" w15:restartNumberingAfterBreak="0">
    <w:nsid w:val="657D487E"/>
    <w:multiLevelType w:val="multilevel"/>
    <w:tmpl w:val="8AF2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E726D34"/>
    <w:multiLevelType w:val="hybridMultilevel"/>
    <w:tmpl w:val="42EE2818"/>
    <w:lvl w:ilvl="0" w:tplc="A5401084">
      <w:start w:val="1"/>
      <w:numFmt w:val="bullet"/>
      <w:lvlText w:val=""/>
      <w:lvlJc w:val="left"/>
      <w:pPr>
        <w:ind w:left="720" w:hanging="360"/>
      </w:pPr>
      <w:rPr>
        <w:rFonts w:ascii="Symbol" w:hAnsi="Symbol" w:hint="default"/>
      </w:rPr>
    </w:lvl>
    <w:lvl w:ilvl="1" w:tplc="D774F51C">
      <w:start w:val="1"/>
      <w:numFmt w:val="bullet"/>
      <w:lvlText w:val="o"/>
      <w:lvlJc w:val="left"/>
      <w:pPr>
        <w:ind w:left="1440" w:hanging="360"/>
      </w:pPr>
      <w:rPr>
        <w:rFonts w:ascii="Courier New" w:hAnsi="Courier New" w:hint="default"/>
      </w:rPr>
    </w:lvl>
    <w:lvl w:ilvl="2" w:tplc="C03EA398">
      <w:start w:val="1"/>
      <w:numFmt w:val="bullet"/>
      <w:lvlText w:val=""/>
      <w:lvlJc w:val="left"/>
      <w:pPr>
        <w:ind w:left="2160" w:hanging="360"/>
      </w:pPr>
      <w:rPr>
        <w:rFonts w:ascii="Wingdings" w:hAnsi="Wingdings" w:hint="default"/>
      </w:rPr>
    </w:lvl>
    <w:lvl w:ilvl="3" w:tplc="AF96B162">
      <w:start w:val="1"/>
      <w:numFmt w:val="bullet"/>
      <w:lvlText w:val=""/>
      <w:lvlJc w:val="left"/>
      <w:pPr>
        <w:ind w:left="2880" w:hanging="360"/>
      </w:pPr>
      <w:rPr>
        <w:rFonts w:ascii="Symbol" w:hAnsi="Symbol" w:hint="default"/>
      </w:rPr>
    </w:lvl>
    <w:lvl w:ilvl="4" w:tplc="A6D822DC">
      <w:start w:val="1"/>
      <w:numFmt w:val="bullet"/>
      <w:lvlText w:val="o"/>
      <w:lvlJc w:val="left"/>
      <w:pPr>
        <w:ind w:left="3600" w:hanging="360"/>
      </w:pPr>
      <w:rPr>
        <w:rFonts w:ascii="Courier New" w:hAnsi="Courier New" w:hint="default"/>
      </w:rPr>
    </w:lvl>
    <w:lvl w:ilvl="5" w:tplc="A658EAF0">
      <w:start w:val="1"/>
      <w:numFmt w:val="bullet"/>
      <w:lvlText w:val=""/>
      <w:lvlJc w:val="left"/>
      <w:pPr>
        <w:ind w:left="4320" w:hanging="360"/>
      </w:pPr>
      <w:rPr>
        <w:rFonts w:ascii="Wingdings" w:hAnsi="Wingdings" w:hint="default"/>
      </w:rPr>
    </w:lvl>
    <w:lvl w:ilvl="6" w:tplc="9BE4102E">
      <w:start w:val="1"/>
      <w:numFmt w:val="bullet"/>
      <w:lvlText w:val=""/>
      <w:lvlJc w:val="left"/>
      <w:pPr>
        <w:ind w:left="5040" w:hanging="360"/>
      </w:pPr>
      <w:rPr>
        <w:rFonts w:ascii="Symbol" w:hAnsi="Symbol" w:hint="default"/>
      </w:rPr>
    </w:lvl>
    <w:lvl w:ilvl="7" w:tplc="25406776">
      <w:start w:val="1"/>
      <w:numFmt w:val="bullet"/>
      <w:lvlText w:val="o"/>
      <w:lvlJc w:val="left"/>
      <w:pPr>
        <w:ind w:left="5760" w:hanging="360"/>
      </w:pPr>
      <w:rPr>
        <w:rFonts w:ascii="Courier New" w:hAnsi="Courier New" w:hint="default"/>
      </w:rPr>
    </w:lvl>
    <w:lvl w:ilvl="8" w:tplc="B8EA83F6">
      <w:start w:val="1"/>
      <w:numFmt w:val="bullet"/>
      <w:lvlText w:val=""/>
      <w:lvlJc w:val="left"/>
      <w:pPr>
        <w:ind w:left="6480" w:hanging="360"/>
      </w:pPr>
      <w:rPr>
        <w:rFonts w:ascii="Wingdings" w:hAnsi="Wingdings" w:hint="default"/>
      </w:rPr>
    </w:lvl>
  </w:abstractNum>
  <w:abstractNum w:abstractNumId="12" w15:restartNumberingAfterBreak="0">
    <w:nsid w:val="7412194C"/>
    <w:multiLevelType w:val="multilevel"/>
    <w:tmpl w:val="4C76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A294482"/>
    <w:multiLevelType w:val="hybridMultilevel"/>
    <w:tmpl w:val="C23E41C2"/>
    <w:lvl w:ilvl="0" w:tplc="2A021266">
      <w:start w:val="1"/>
      <w:numFmt w:val="bullet"/>
      <w:lvlText w:val=""/>
      <w:lvlJc w:val="left"/>
      <w:pPr>
        <w:ind w:left="720" w:hanging="360"/>
      </w:pPr>
      <w:rPr>
        <w:rFonts w:ascii="Symbol" w:hAnsi="Symbol" w:hint="default"/>
      </w:rPr>
    </w:lvl>
    <w:lvl w:ilvl="1" w:tplc="12BC2EBE">
      <w:start w:val="1"/>
      <w:numFmt w:val="bullet"/>
      <w:lvlText w:val="o"/>
      <w:lvlJc w:val="left"/>
      <w:pPr>
        <w:ind w:left="1440" w:hanging="360"/>
      </w:pPr>
      <w:rPr>
        <w:rFonts w:ascii="Courier New" w:hAnsi="Courier New" w:hint="default"/>
      </w:rPr>
    </w:lvl>
    <w:lvl w:ilvl="2" w:tplc="B5AE6C02">
      <w:start w:val="1"/>
      <w:numFmt w:val="bullet"/>
      <w:lvlText w:val=""/>
      <w:lvlJc w:val="left"/>
      <w:pPr>
        <w:ind w:left="2160" w:hanging="360"/>
      </w:pPr>
      <w:rPr>
        <w:rFonts w:ascii="Wingdings" w:hAnsi="Wingdings" w:hint="default"/>
      </w:rPr>
    </w:lvl>
    <w:lvl w:ilvl="3" w:tplc="DF9C1A92">
      <w:start w:val="1"/>
      <w:numFmt w:val="bullet"/>
      <w:lvlText w:val=""/>
      <w:lvlJc w:val="left"/>
      <w:pPr>
        <w:ind w:left="2880" w:hanging="360"/>
      </w:pPr>
      <w:rPr>
        <w:rFonts w:ascii="Symbol" w:hAnsi="Symbol" w:hint="default"/>
      </w:rPr>
    </w:lvl>
    <w:lvl w:ilvl="4" w:tplc="D12E7012">
      <w:start w:val="1"/>
      <w:numFmt w:val="bullet"/>
      <w:lvlText w:val="o"/>
      <w:lvlJc w:val="left"/>
      <w:pPr>
        <w:ind w:left="3600" w:hanging="360"/>
      </w:pPr>
      <w:rPr>
        <w:rFonts w:ascii="Courier New" w:hAnsi="Courier New" w:hint="default"/>
      </w:rPr>
    </w:lvl>
    <w:lvl w:ilvl="5" w:tplc="DAF8F8DA">
      <w:start w:val="1"/>
      <w:numFmt w:val="bullet"/>
      <w:lvlText w:val=""/>
      <w:lvlJc w:val="left"/>
      <w:pPr>
        <w:ind w:left="4320" w:hanging="360"/>
      </w:pPr>
      <w:rPr>
        <w:rFonts w:ascii="Wingdings" w:hAnsi="Wingdings" w:hint="default"/>
      </w:rPr>
    </w:lvl>
    <w:lvl w:ilvl="6" w:tplc="611CF7AA">
      <w:start w:val="1"/>
      <w:numFmt w:val="bullet"/>
      <w:lvlText w:val=""/>
      <w:lvlJc w:val="left"/>
      <w:pPr>
        <w:ind w:left="5040" w:hanging="360"/>
      </w:pPr>
      <w:rPr>
        <w:rFonts w:ascii="Symbol" w:hAnsi="Symbol" w:hint="default"/>
      </w:rPr>
    </w:lvl>
    <w:lvl w:ilvl="7" w:tplc="C9845A44">
      <w:start w:val="1"/>
      <w:numFmt w:val="bullet"/>
      <w:lvlText w:val="o"/>
      <w:lvlJc w:val="left"/>
      <w:pPr>
        <w:ind w:left="5760" w:hanging="360"/>
      </w:pPr>
      <w:rPr>
        <w:rFonts w:ascii="Courier New" w:hAnsi="Courier New" w:hint="default"/>
      </w:rPr>
    </w:lvl>
    <w:lvl w:ilvl="8" w:tplc="6E843906">
      <w:start w:val="1"/>
      <w:numFmt w:val="bullet"/>
      <w:lvlText w:val=""/>
      <w:lvlJc w:val="left"/>
      <w:pPr>
        <w:ind w:left="6480" w:hanging="360"/>
      </w:pPr>
      <w:rPr>
        <w:rFonts w:ascii="Wingdings" w:hAnsi="Wingdings" w:hint="default"/>
      </w:rPr>
    </w:lvl>
  </w:abstractNum>
  <w:num w:numId="1" w16cid:durableId="1146118403">
    <w:abstractNumId w:val="1"/>
  </w:num>
  <w:num w:numId="2" w16cid:durableId="2015035644">
    <w:abstractNumId w:val="7"/>
  </w:num>
  <w:num w:numId="3" w16cid:durableId="1033963689">
    <w:abstractNumId w:val="8"/>
  </w:num>
  <w:num w:numId="4" w16cid:durableId="958995103">
    <w:abstractNumId w:val="13"/>
  </w:num>
  <w:num w:numId="5" w16cid:durableId="2123643863">
    <w:abstractNumId w:val="9"/>
  </w:num>
  <w:num w:numId="6" w16cid:durableId="1238705649">
    <w:abstractNumId w:val="2"/>
  </w:num>
  <w:num w:numId="7" w16cid:durableId="1069838794">
    <w:abstractNumId w:val="11"/>
  </w:num>
  <w:num w:numId="8" w16cid:durableId="1385983677">
    <w:abstractNumId w:val="6"/>
  </w:num>
  <w:num w:numId="9" w16cid:durableId="1388794807">
    <w:abstractNumId w:val="3"/>
  </w:num>
  <w:num w:numId="10" w16cid:durableId="870075807">
    <w:abstractNumId w:val="5"/>
  </w:num>
  <w:num w:numId="11" w16cid:durableId="554777016">
    <w:abstractNumId w:val="10"/>
  </w:num>
  <w:num w:numId="12" w16cid:durableId="1934630890">
    <w:abstractNumId w:val="12"/>
  </w:num>
  <w:num w:numId="13" w16cid:durableId="1357195818">
    <w:abstractNumId w:val="0"/>
  </w:num>
  <w:num w:numId="14" w16cid:durableId="2265740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9D9"/>
    <w:rsid w:val="00002BCE"/>
    <w:rsid w:val="00003AF6"/>
    <w:rsid w:val="0000441A"/>
    <w:rsid w:val="00020A8A"/>
    <w:rsid w:val="00071918"/>
    <w:rsid w:val="000A4DF3"/>
    <w:rsid w:val="000C4445"/>
    <w:rsid w:val="000F2C5A"/>
    <w:rsid w:val="0010064B"/>
    <w:rsid w:val="00106A4F"/>
    <w:rsid w:val="00126554"/>
    <w:rsid w:val="00126B02"/>
    <w:rsid w:val="00157803"/>
    <w:rsid w:val="00180000"/>
    <w:rsid w:val="00184813"/>
    <w:rsid w:val="001A6974"/>
    <w:rsid w:val="001C5B63"/>
    <w:rsid w:val="001D5432"/>
    <w:rsid w:val="001E4F30"/>
    <w:rsid w:val="001E5C52"/>
    <w:rsid w:val="001F3B41"/>
    <w:rsid w:val="00201D1C"/>
    <w:rsid w:val="00217986"/>
    <w:rsid w:val="0022274F"/>
    <w:rsid w:val="00223B8A"/>
    <w:rsid w:val="00240913"/>
    <w:rsid w:val="00250B91"/>
    <w:rsid w:val="002A3F10"/>
    <w:rsid w:val="002C6AAE"/>
    <w:rsid w:val="002D49CA"/>
    <w:rsid w:val="002F381F"/>
    <w:rsid w:val="00303E83"/>
    <w:rsid w:val="00310AF9"/>
    <w:rsid w:val="00326271"/>
    <w:rsid w:val="00340E01"/>
    <w:rsid w:val="00370AD8"/>
    <w:rsid w:val="003A57A8"/>
    <w:rsid w:val="003E5F49"/>
    <w:rsid w:val="00410417"/>
    <w:rsid w:val="0042716F"/>
    <w:rsid w:val="004867B8"/>
    <w:rsid w:val="004C7F65"/>
    <w:rsid w:val="004D0CEF"/>
    <w:rsid w:val="004D4836"/>
    <w:rsid w:val="00542D8E"/>
    <w:rsid w:val="00562477"/>
    <w:rsid w:val="00583D1B"/>
    <w:rsid w:val="0059131D"/>
    <w:rsid w:val="005A7837"/>
    <w:rsid w:val="005C273F"/>
    <w:rsid w:val="00602030"/>
    <w:rsid w:val="00603562"/>
    <w:rsid w:val="0066457A"/>
    <w:rsid w:val="00670BE6"/>
    <w:rsid w:val="00697500"/>
    <w:rsid w:val="006A10BB"/>
    <w:rsid w:val="006A54CD"/>
    <w:rsid w:val="006A79EF"/>
    <w:rsid w:val="006B1CED"/>
    <w:rsid w:val="006D3EE8"/>
    <w:rsid w:val="006F27F8"/>
    <w:rsid w:val="006F474F"/>
    <w:rsid w:val="00734815"/>
    <w:rsid w:val="00736AEF"/>
    <w:rsid w:val="0074121E"/>
    <w:rsid w:val="0074257D"/>
    <w:rsid w:val="00743742"/>
    <w:rsid w:val="00767CBE"/>
    <w:rsid w:val="0078640A"/>
    <w:rsid w:val="007A3322"/>
    <w:rsid w:val="007B2277"/>
    <w:rsid w:val="007C05C0"/>
    <w:rsid w:val="00827829"/>
    <w:rsid w:val="00857DA4"/>
    <w:rsid w:val="008771DB"/>
    <w:rsid w:val="008A09EA"/>
    <w:rsid w:val="008A4C4F"/>
    <w:rsid w:val="008B1869"/>
    <w:rsid w:val="008C0F3F"/>
    <w:rsid w:val="008C5888"/>
    <w:rsid w:val="008C7E03"/>
    <w:rsid w:val="00925599"/>
    <w:rsid w:val="009323AF"/>
    <w:rsid w:val="009471D8"/>
    <w:rsid w:val="0099200E"/>
    <w:rsid w:val="009F5EC1"/>
    <w:rsid w:val="00A36AA4"/>
    <w:rsid w:val="00A50DF2"/>
    <w:rsid w:val="00A57131"/>
    <w:rsid w:val="00A7039B"/>
    <w:rsid w:val="00A710D8"/>
    <w:rsid w:val="00AA69D7"/>
    <w:rsid w:val="00AB6E5E"/>
    <w:rsid w:val="00AC1902"/>
    <w:rsid w:val="00AD6264"/>
    <w:rsid w:val="00AE633A"/>
    <w:rsid w:val="00AF486A"/>
    <w:rsid w:val="00B1210F"/>
    <w:rsid w:val="00B375D5"/>
    <w:rsid w:val="00B37998"/>
    <w:rsid w:val="00B50DB1"/>
    <w:rsid w:val="00B82514"/>
    <w:rsid w:val="00B85E56"/>
    <w:rsid w:val="00B93670"/>
    <w:rsid w:val="00BB02AF"/>
    <w:rsid w:val="00BB7DA5"/>
    <w:rsid w:val="00BF047C"/>
    <w:rsid w:val="00BF6862"/>
    <w:rsid w:val="00C147BA"/>
    <w:rsid w:val="00C37A85"/>
    <w:rsid w:val="00C45ABA"/>
    <w:rsid w:val="00C76915"/>
    <w:rsid w:val="00CA3EC0"/>
    <w:rsid w:val="00D02972"/>
    <w:rsid w:val="00D12E21"/>
    <w:rsid w:val="00D31D5B"/>
    <w:rsid w:val="00D4144A"/>
    <w:rsid w:val="00D4684E"/>
    <w:rsid w:val="00D5785A"/>
    <w:rsid w:val="00D901E3"/>
    <w:rsid w:val="00DA1562"/>
    <w:rsid w:val="00DC3DD8"/>
    <w:rsid w:val="00DC7698"/>
    <w:rsid w:val="00DE1BA4"/>
    <w:rsid w:val="00DE7B7B"/>
    <w:rsid w:val="00E07594"/>
    <w:rsid w:val="00E21150"/>
    <w:rsid w:val="00E6120F"/>
    <w:rsid w:val="00E61838"/>
    <w:rsid w:val="00E6379D"/>
    <w:rsid w:val="00EB6D54"/>
    <w:rsid w:val="00F3396A"/>
    <w:rsid w:val="00F37B5E"/>
    <w:rsid w:val="00F66275"/>
    <w:rsid w:val="00F82C62"/>
    <w:rsid w:val="00F979D9"/>
    <w:rsid w:val="00FC4ACE"/>
    <w:rsid w:val="00FF2702"/>
    <w:rsid w:val="00FF4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CDB900"/>
  <w14:defaultImageDpi w14:val="300"/>
  <w15:docId w15:val="{9103C31F-386B-42EF-845D-C8063D9F9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20F"/>
    <w:pPr>
      <w:spacing w:after="200" w:line="276" w:lineRule="auto"/>
    </w:pPr>
    <w:rPr>
      <w:rFonts w:eastAsiaTheme="minorHAnsi"/>
      <w:sz w:val="22"/>
      <w:szCs w:val="22"/>
      <w:lang w:val="en-GB"/>
    </w:rPr>
  </w:style>
  <w:style w:type="paragraph" w:styleId="Heading1">
    <w:name w:val="heading 1"/>
    <w:basedOn w:val="Normal"/>
    <w:next w:val="Normal"/>
    <w:link w:val="Heading1Char"/>
    <w:uiPriority w:val="9"/>
    <w:qFormat/>
    <w:rsid w:val="00DA15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6627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120F"/>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E6120F"/>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US"/>
    </w:rPr>
  </w:style>
  <w:style w:type="paragraph" w:styleId="Header">
    <w:name w:val="header"/>
    <w:basedOn w:val="Normal"/>
    <w:link w:val="HeaderChar"/>
    <w:uiPriority w:val="99"/>
    <w:unhideWhenUsed/>
    <w:rsid w:val="004C7F65"/>
    <w:pPr>
      <w:tabs>
        <w:tab w:val="center" w:pos="4320"/>
        <w:tab w:val="right" w:pos="8640"/>
      </w:tabs>
      <w:spacing w:after="0" w:line="240" w:lineRule="auto"/>
    </w:pPr>
  </w:style>
  <w:style w:type="character" w:customStyle="1" w:styleId="HeaderChar">
    <w:name w:val="Header Char"/>
    <w:basedOn w:val="DefaultParagraphFont"/>
    <w:link w:val="Header"/>
    <w:uiPriority w:val="99"/>
    <w:rsid w:val="004C7F65"/>
    <w:rPr>
      <w:rFonts w:eastAsiaTheme="minorHAnsi"/>
      <w:sz w:val="22"/>
      <w:szCs w:val="22"/>
      <w:lang w:val="en-GB"/>
    </w:rPr>
  </w:style>
  <w:style w:type="paragraph" w:styleId="Footer">
    <w:name w:val="footer"/>
    <w:basedOn w:val="Normal"/>
    <w:link w:val="FooterChar"/>
    <w:uiPriority w:val="99"/>
    <w:unhideWhenUsed/>
    <w:rsid w:val="004C7F65"/>
    <w:pPr>
      <w:tabs>
        <w:tab w:val="center" w:pos="4320"/>
        <w:tab w:val="right" w:pos="8640"/>
      </w:tabs>
      <w:spacing w:after="0" w:line="240" w:lineRule="auto"/>
    </w:pPr>
  </w:style>
  <w:style w:type="character" w:customStyle="1" w:styleId="FooterChar">
    <w:name w:val="Footer Char"/>
    <w:basedOn w:val="DefaultParagraphFont"/>
    <w:link w:val="Footer"/>
    <w:uiPriority w:val="99"/>
    <w:rsid w:val="004C7F65"/>
    <w:rPr>
      <w:rFonts w:eastAsiaTheme="minorHAnsi"/>
      <w:sz w:val="22"/>
      <w:szCs w:val="22"/>
      <w:lang w:val="en-GB"/>
    </w:rPr>
  </w:style>
  <w:style w:type="paragraph" w:styleId="NormalWeb">
    <w:name w:val="Normal (Web)"/>
    <w:basedOn w:val="Normal"/>
    <w:uiPriority w:val="99"/>
    <w:unhideWhenUsed/>
    <w:rsid w:val="005C273F"/>
    <w:pPr>
      <w:spacing w:before="100" w:beforeAutospacing="1" w:after="100" w:afterAutospacing="1" w:line="240" w:lineRule="auto"/>
    </w:pPr>
    <w:rPr>
      <w:rFonts w:ascii="Times" w:eastAsiaTheme="minorEastAsia" w:hAnsi="Times" w:cs="Times New Roman"/>
      <w:sz w:val="20"/>
      <w:szCs w:val="20"/>
      <w:lang w:val="en-US"/>
    </w:rPr>
  </w:style>
  <w:style w:type="paragraph" w:styleId="BalloonText">
    <w:name w:val="Balloon Text"/>
    <w:basedOn w:val="Normal"/>
    <w:link w:val="BalloonTextChar"/>
    <w:uiPriority w:val="99"/>
    <w:semiHidden/>
    <w:unhideWhenUsed/>
    <w:rsid w:val="00BF047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047C"/>
    <w:rPr>
      <w:rFonts w:ascii="Lucida Grande" w:eastAsiaTheme="minorHAnsi" w:hAnsi="Lucida Grande" w:cs="Lucida Grande"/>
      <w:sz w:val="18"/>
      <w:szCs w:val="18"/>
      <w:lang w:val="en-GB"/>
    </w:rPr>
  </w:style>
  <w:style w:type="character" w:styleId="Emphasis">
    <w:name w:val="Emphasis"/>
    <w:basedOn w:val="DefaultParagraphFont"/>
    <w:uiPriority w:val="20"/>
    <w:qFormat/>
    <w:rsid w:val="0022274F"/>
    <w:rPr>
      <w:i/>
      <w:iCs/>
    </w:rPr>
  </w:style>
  <w:style w:type="character" w:styleId="Hyperlink">
    <w:name w:val="Hyperlink"/>
    <w:basedOn w:val="DefaultParagraphFont"/>
    <w:uiPriority w:val="99"/>
    <w:unhideWhenUsed/>
    <w:rsid w:val="00E07594"/>
    <w:rPr>
      <w:color w:val="0000FF" w:themeColor="hyperlink"/>
      <w:u w:val="single"/>
    </w:rPr>
  </w:style>
  <w:style w:type="character" w:styleId="UnresolvedMention">
    <w:name w:val="Unresolved Mention"/>
    <w:basedOn w:val="DefaultParagraphFont"/>
    <w:uiPriority w:val="99"/>
    <w:semiHidden/>
    <w:unhideWhenUsed/>
    <w:rsid w:val="00E07594"/>
    <w:rPr>
      <w:color w:val="605E5C"/>
      <w:shd w:val="clear" w:color="auto" w:fill="E1DFDD"/>
    </w:rPr>
  </w:style>
  <w:style w:type="character" w:styleId="FollowedHyperlink">
    <w:name w:val="FollowedHyperlink"/>
    <w:basedOn w:val="DefaultParagraphFont"/>
    <w:uiPriority w:val="99"/>
    <w:semiHidden/>
    <w:unhideWhenUsed/>
    <w:rsid w:val="00AC1902"/>
    <w:rPr>
      <w:color w:val="800080" w:themeColor="followedHyperlink"/>
      <w:u w:val="single"/>
    </w:rPr>
  </w:style>
  <w:style w:type="character" w:customStyle="1" w:styleId="Heading1Char">
    <w:name w:val="Heading 1 Char"/>
    <w:basedOn w:val="DefaultParagraphFont"/>
    <w:link w:val="Heading1"/>
    <w:uiPriority w:val="9"/>
    <w:rsid w:val="00DA1562"/>
    <w:rPr>
      <w:rFonts w:asciiTheme="majorHAnsi" w:eastAsiaTheme="majorEastAsia" w:hAnsiTheme="majorHAnsi" w:cstheme="majorBidi"/>
      <w:color w:val="365F91" w:themeColor="accent1" w:themeShade="BF"/>
      <w:sz w:val="32"/>
      <w:szCs w:val="32"/>
      <w:lang w:val="en-GB"/>
    </w:rPr>
  </w:style>
  <w:style w:type="paragraph" w:styleId="TOCHeading">
    <w:name w:val="TOC Heading"/>
    <w:basedOn w:val="Heading1"/>
    <w:next w:val="Normal"/>
    <w:uiPriority w:val="39"/>
    <w:unhideWhenUsed/>
    <w:qFormat/>
    <w:rsid w:val="00DA1562"/>
    <w:pPr>
      <w:spacing w:line="259" w:lineRule="auto"/>
      <w:outlineLvl w:val="9"/>
    </w:pPr>
    <w:rPr>
      <w:lang w:eastAsia="en-GB"/>
    </w:rPr>
  </w:style>
  <w:style w:type="paragraph" w:styleId="TOC1">
    <w:name w:val="toc 1"/>
    <w:basedOn w:val="Normal"/>
    <w:next w:val="Normal"/>
    <w:autoRedefine/>
    <w:uiPriority w:val="39"/>
    <w:unhideWhenUsed/>
    <w:rsid w:val="00DA1562"/>
    <w:pPr>
      <w:spacing w:after="100"/>
    </w:pPr>
  </w:style>
  <w:style w:type="character" w:customStyle="1" w:styleId="Heading2Char">
    <w:name w:val="Heading 2 Char"/>
    <w:basedOn w:val="DefaultParagraphFont"/>
    <w:link w:val="Heading2"/>
    <w:uiPriority w:val="9"/>
    <w:semiHidden/>
    <w:rsid w:val="00F66275"/>
    <w:rPr>
      <w:rFonts w:asciiTheme="majorHAnsi" w:eastAsiaTheme="majorEastAsia" w:hAnsiTheme="majorHAnsi" w:cstheme="majorBidi"/>
      <w:color w:val="365F91" w:themeColor="accent1" w:themeShade="BF"/>
      <w:sz w:val="26"/>
      <w:szCs w:val="26"/>
      <w:lang w:val="en-GB"/>
    </w:rPr>
  </w:style>
  <w:style w:type="paragraph" w:styleId="TOC2">
    <w:name w:val="toc 2"/>
    <w:basedOn w:val="Normal"/>
    <w:next w:val="Normal"/>
    <w:autoRedefine/>
    <w:uiPriority w:val="39"/>
    <w:unhideWhenUsed/>
    <w:rsid w:val="00326271"/>
    <w:pPr>
      <w:tabs>
        <w:tab w:val="right" w:leader="dot" w:pos="9054"/>
      </w:tabs>
      <w:spacing w:after="100"/>
      <w:ind w:left="220"/>
    </w:pPr>
    <w:rPr>
      <w:rFonts w:ascii="Calibri" w:hAnsi="Calibri" w:cstheme="majorHAnsi"/>
      <w:b/>
      <w:bCs/>
      <w:noProof/>
    </w:rPr>
  </w:style>
  <w:style w:type="paragraph" w:styleId="ListParagraph">
    <w:name w:val="List Paragraph"/>
    <w:basedOn w:val="Normal"/>
    <w:uiPriority w:val="34"/>
    <w:qFormat/>
    <w:rsid w:val="00C37A85"/>
    <w:pPr>
      <w:ind w:left="720"/>
      <w:contextualSpacing/>
    </w:pPr>
  </w:style>
  <w:style w:type="paragraph" w:styleId="Revision">
    <w:name w:val="Revision"/>
    <w:hidden/>
    <w:uiPriority w:val="99"/>
    <w:semiHidden/>
    <w:rsid w:val="00DC3DD8"/>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848571">
      <w:bodyDiv w:val="1"/>
      <w:marLeft w:val="0"/>
      <w:marRight w:val="0"/>
      <w:marTop w:val="0"/>
      <w:marBottom w:val="0"/>
      <w:divBdr>
        <w:top w:val="none" w:sz="0" w:space="0" w:color="auto"/>
        <w:left w:val="none" w:sz="0" w:space="0" w:color="auto"/>
        <w:bottom w:val="none" w:sz="0" w:space="0" w:color="auto"/>
        <w:right w:val="none" w:sz="0" w:space="0" w:color="auto"/>
      </w:divBdr>
    </w:div>
    <w:div w:id="1453745909">
      <w:bodyDiv w:val="1"/>
      <w:marLeft w:val="0"/>
      <w:marRight w:val="0"/>
      <w:marTop w:val="0"/>
      <w:marBottom w:val="0"/>
      <w:divBdr>
        <w:top w:val="none" w:sz="0" w:space="0" w:color="auto"/>
        <w:left w:val="none" w:sz="0" w:space="0" w:color="auto"/>
        <w:bottom w:val="none" w:sz="0" w:space="0" w:color="auto"/>
        <w:right w:val="none" w:sz="0" w:space="0" w:color="auto"/>
      </w:divBdr>
    </w:div>
    <w:div w:id="16489728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lincolnshirecommunityhealthservices.nhs.uk/our-services/frailty-pathwa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practice.development@lincolnshir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lincolnshirecommunityhealthservices.nhs.uk/our-services/frailty-pathwa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11d7dfa7-68bf-4d7b-85e3-cfc91e21ee8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23F7790C75FE4B8A68B2E51078F498" ma:contentTypeVersion="13" ma:contentTypeDescription="Create a new document." ma:contentTypeScope="" ma:versionID="100d7437594c49483707262feaec40a2">
  <xsd:schema xmlns:xsd="http://www.w3.org/2001/XMLSchema" xmlns:xs="http://www.w3.org/2001/XMLSchema" xmlns:p="http://schemas.microsoft.com/office/2006/metadata/properties" xmlns:ns2="11d7dfa7-68bf-4d7b-85e3-cfc91e21ee89" xmlns:ns3="72917732-a0b1-4e85-b943-6cbb0711772b" targetNamespace="http://schemas.microsoft.com/office/2006/metadata/properties" ma:root="true" ma:fieldsID="fba5e434eae699681bcca50653544805" ns2:_="" ns3:_="">
    <xsd:import namespace="11d7dfa7-68bf-4d7b-85e3-cfc91e21ee89"/>
    <xsd:import namespace="72917732-a0b1-4e85-b943-6cbb071177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7dfa7-68bf-4d7b-85e3-cfc91e21ee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917732-a0b1-4e85-b943-6cbb0711772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DBD62D-BDEE-4382-A7ED-0470262F3B13}">
  <ds:schemaRefs>
    <ds:schemaRef ds:uri="http://schemas.microsoft.com/office/2006/metadata/properties"/>
    <ds:schemaRef ds:uri="http://schemas.microsoft.com/office/infopath/2007/PartnerControls"/>
    <ds:schemaRef ds:uri="11d7dfa7-68bf-4d7b-85e3-cfc91e21ee89"/>
  </ds:schemaRefs>
</ds:datastoreItem>
</file>

<file path=customXml/itemProps2.xml><?xml version="1.0" encoding="utf-8"?>
<ds:datastoreItem xmlns:ds="http://schemas.openxmlformats.org/officeDocument/2006/customXml" ds:itemID="{E77C294F-8B13-4952-B02D-9FE6F4022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7dfa7-68bf-4d7b-85e3-cfc91e21ee89"/>
    <ds:schemaRef ds:uri="72917732-a0b1-4e85-b943-6cbb07117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3D6B1E-90EB-45CB-AC7A-4AE2411934E2}">
  <ds:schemaRefs>
    <ds:schemaRef ds:uri="http://schemas.openxmlformats.org/officeDocument/2006/bibliography"/>
  </ds:schemaRefs>
</ds:datastoreItem>
</file>

<file path=customXml/itemProps4.xml><?xml version="1.0" encoding="utf-8"?>
<ds:datastoreItem xmlns:ds="http://schemas.openxmlformats.org/officeDocument/2006/customXml" ds:itemID="{0517F301-3E7B-45A0-B736-D1045F1426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834</Words>
  <Characters>4760</Characters>
  <Application>Microsoft Office Word</Application>
  <DocSecurity>0</DocSecurity>
  <Lines>39</Lines>
  <Paragraphs>11</Paragraphs>
  <ScaleCrop>false</ScaleCrop>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Neil2</dc:creator>
  <cp:keywords/>
  <dc:description/>
  <cp:lastModifiedBy>Samantha Francis</cp:lastModifiedBy>
  <cp:revision>4</cp:revision>
  <cp:lastPrinted>2022-06-29T14:55:00Z</cp:lastPrinted>
  <dcterms:created xsi:type="dcterms:W3CDTF">2023-01-16T16:25:00Z</dcterms:created>
  <dcterms:modified xsi:type="dcterms:W3CDTF">2023-01-16T16:48:00Z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0x0101007423F7790C75FE4B8A68B2E51078F498</vt:lpwstr>
  </property>
</Properties>
</file>