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29" w:rsidRPr="00B14440" w:rsidRDefault="00AF5D29" w:rsidP="00AF5D29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B14440">
        <w:rPr>
          <w:rFonts w:ascii="Arial" w:hAnsi="Arial" w:cs="Arial"/>
          <w:b/>
          <w:color w:val="1F497D" w:themeColor="text2"/>
          <w:sz w:val="24"/>
          <w:szCs w:val="24"/>
        </w:rPr>
        <w:t>IRT Transfers to CM</w:t>
      </w:r>
    </w:p>
    <w:p w:rsidR="00AF5D29" w:rsidRPr="00B14440" w:rsidRDefault="00AF5D29" w:rsidP="00AF5D29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AF5D29" w:rsidRPr="00B14440" w:rsidRDefault="00AF5D29" w:rsidP="00AF5D29">
      <w:pPr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AF5D29" w:rsidRPr="00B14440" w:rsidRDefault="00AF5D29" w:rsidP="00AF5D29">
      <w:pPr>
        <w:spacing w:after="0" w:line="240" w:lineRule="auto"/>
        <w:rPr>
          <w:rFonts w:ascii="Arial" w:hAnsi="Arial" w:cs="Arial"/>
          <w:b/>
          <w:color w:val="1F497D" w:themeColor="text2"/>
        </w:rPr>
      </w:pPr>
      <w:r w:rsidRPr="00B14440">
        <w:rPr>
          <w:rFonts w:ascii="Arial" w:hAnsi="Arial" w:cs="Arial"/>
          <w:b/>
          <w:color w:val="1F497D" w:themeColor="text2"/>
        </w:rPr>
        <w:t>General Guidance about transfer between teams</w:t>
      </w:r>
    </w:p>
    <w:p w:rsidR="00AF5D29" w:rsidRPr="00B14440" w:rsidRDefault="00AF5D29" w:rsidP="00AF5D29">
      <w:pPr>
        <w:spacing w:after="0" w:line="240" w:lineRule="auto"/>
        <w:rPr>
          <w:rFonts w:ascii="Arial" w:hAnsi="Arial" w:cs="Arial"/>
          <w:color w:val="1F497D" w:themeColor="text2"/>
        </w:rPr>
      </w:pPr>
    </w:p>
    <w:p w:rsidR="00AF5D29" w:rsidRPr="00B14440" w:rsidRDefault="00AF5D29" w:rsidP="00AF5D29">
      <w:pPr>
        <w:spacing w:after="0" w:line="240" w:lineRule="auto"/>
        <w:rPr>
          <w:rFonts w:ascii="Arial" w:hAnsi="Arial" w:cs="Arial"/>
          <w:color w:val="1F497D" w:themeColor="text2"/>
        </w:rPr>
      </w:pPr>
      <w:r w:rsidRPr="00B14440">
        <w:rPr>
          <w:rFonts w:ascii="Arial" w:hAnsi="Arial" w:cs="Arial"/>
          <w:color w:val="1F497D" w:themeColor="text2"/>
        </w:rPr>
        <w:t>All decisions about the transfer of cases must be made following these principles:</w:t>
      </w:r>
    </w:p>
    <w:p w:rsidR="00AF5D29" w:rsidRPr="00B14440" w:rsidRDefault="00AF5D29" w:rsidP="00AF5D29">
      <w:pPr>
        <w:spacing w:after="0" w:line="240" w:lineRule="auto"/>
        <w:rPr>
          <w:rFonts w:ascii="Arial" w:hAnsi="Arial" w:cs="Arial"/>
          <w:color w:val="1F497D" w:themeColor="text2"/>
        </w:rPr>
      </w:pPr>
    </w:p>
    <w:p w:rsidR="00AF5D29" w:rsidRPr="00B14440" w:rsidRDefault="00AF5D29" w:rsidP="00AF5D2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1F497D" w:themeColor="text2"/>
        </w:rPr>
      </w:pPr>
      <w:r w:rsidRPr="00B14440">
        <w:rPr>
          <w:rFonts w:ascii="Arial" w:hAnsi="Arial" w:cs="Arial"/>
          <w:color w:val="1F497D" w:themeColor="text2"/>
        </w:rPr>
        <w:t>The child’s needs must be at the centre of any process;</w:t>
      </w:r>
    </w:p>
    <w:p w:rsidR="00AF5D29" w:rsidRPr="00B14440" w:rsidRDefault="00AF5D29" w:rsidP="00AF5D2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1F497D" w:themeColor="text2"/>
        </w:rPr>
      </w:pPr>
      <w:r w:rsidRPr="00B14440">
        <w:rPr>
          <w:rFonts w:ascii="Arial" w:hAnsi="Arial" w:cs="Arial"/>
          <w:color w:val="1F497D" w:themeColor="text2"/>
        </w:rPr>
        <w:t>Minimising the number of social worker changes is essential in order to best meet the needs of children and their families;</w:t>
      </w:r>
    </w:p>
    <w:p w:rsidR="00AF5D29" w:rsidRPr="00B14440" w:rsidRDefault="00AF5D29" w:rsidP="00AF5D2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1F497D" w:themeColor="text2"/>
        </w:rPr>
      </w:pPr>
      <w:r w:rsidRPr="00B14440">
        <w:rPr>
          <w:rFonts w:ascii="Arial" w:hAnsi="Arial" w:cs="Arial"/>
          <w:color w:val="1F497D" w:themeColor="text2"/>
        </w:rPr>
        <w:t xml:space="preserve">Delay in transfer must be minimised; </w:t>
      </w:r>
    </w:p>
    <w:p w:rsidR="00AF5D29" w:rsidRPr="00B14440" w:rsidRDefault="00AF5D29" w:rsidP="00AF5D2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1F497D" w:themeColor="text2"/>
        </w:rPr>
      </w:pPr>
      <w:r w:rsidRPr="00B14440">
        <w:rPr>
          <w:rFonts w:ascii="Arial" w:hAnsi="Arial" w:cs="Arial"/>
          <w:color w:val="1F497D" w:themeColor="text2"/>
        </w:rPr>
        <w:t>Transfer of work between teams is reliant on trust and joint working in the interests of the child and his/her family;</w:t>
      </w:r>
    </w:p>
    <w:p w:rsidR="00AF5D29" w:rsidRPr="00B14440" w:rsidRDefault="00AF5D29" w:rsidP="00AF5D2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1F497D" w:themeColor="text2"/>
        </w:rPr>
      </w:pPr>
      <w:r w:rsidRPr="00B14440">
        <w:rPr>
          <w:rFonts w:ascii="Arial" w:hAnsi="Arial" w:cs="Arial"/>
          <w:color w:val="1F497D" w:themeColor="text2"/>
        </w:rPr>
        <w:t>The process must be simple and solution-focused;</w:t>
      </w:r>
    </w:p>
    <w:p w:rsidR="00AF5D29" w:rsidRPr="00B14440" w:rsidRDefault="00AF5D29" w:rsidP="00AF5D2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1F497D" w:themeColor="text2"/>
        </w:rPr>
      </w:pPr>
      <w:r w:rsidRPr="00B14440">
        <w:rPr>
          <w:rFonts w:ascii="Arial" w:hAnsi="Arial" w:cs="Arial"/>
          <w:color w:val="1F497D" w:themeColor="text2"/>
        </w:rPr>
        <w:t>Full information and documentation must be available prior to the point of transfer.</w:t>
      </w:r>
    </w:p>
    <w:p w:rsidR="00AF5D29" w:rsidRPr="00B14440" w:rsidRDefault="00AF5D29" w:rsidP="00AF5D29">
      <w:pPr>
        <w:spacing w:after="0" w:line="240" w:lineRule="auto"/>
        <w:rPr>
          <w:rFonts w:ascii="Arial" w:hAnsi="Arial" w:cs="Arial"/>
          <w:b/>
          <w:color w:val="1F497D" w:themeColor="text2"/>
        </w:rPr>
      </w:pPr>
    </w:p>
    <w:p w:rsidR="00AF5D29" w:rsidRPr="00B14440" w:rsidRDefault="00AF5D29" w:rsidP="00AF5D29">
      <w:pPr>
        <w:spacing w:after="0" w:line="240" w:lineRule="auto"/>
        <w:rPr>
          <w:rFonts w:ascii="Arial" w:hAnsi="Arial" w:cs="Arial"/>
          <w:b/>
          <w:color w:val="1F497D" w:themeColor="text2"/>
        </w:rPr>
      </w:pPr>
      <w:r w:rsidRPr="00B14440">
        <w:rPr>
          <w:rFonts w:ascii="Arial" w:hAnsi="Arial" w:cs="Arial"/>
          <w:b/>
          <w:color w:val="1F497D" w:themeColor="text2"/>
        </w:rPr>
        <w:t>Guidance on type of case and timing of transfer</w:t>
      </w:r>
    </w:p>
    <w:p w:rsidR="00AF5D29" w:rsidRPr="00B14440" w:rsidRDefault="00AF5D29" w:rsidP="00AF5D29">
      <w:p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</w:p>
    <w:tbl>
      <w:tblPr>
        <w:tblW w:w="4097" w:type="pct"/>
        <w:jc w:val="center"/>
        <w:tblCellSpacing w:w="0" w:type="dxa"/>
        <w:tblInd w:w="-6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91"/>
        <w:gridCol w:w="6094"/>
      </w:tblGrid>
      <w:tr w:rsidR="00AF5D29" w:rsidRPr="00B14440" w:rsidTr="00E13B80">
        <w:trPr>
          <w:tblCellSpacing w:w="0" w:type="dxa"/>
          <w:jc w:val="center"/>
        </w:trPr>
        <w:tc>
          <w:tcPr>
            <w:tcW w:w="2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AF5D29" w:rsidRPr="00B14440" w:rsidRDefault="00AF5D29" w:rsidP="00E13B80">
            <w:pPr>
              <w:spacing w:after="0" w:line="336" w:lineRule="auto"/>
              <w:jc w:val="center"/>
              <w:rPr>
                <w:rFonts w:ascii="Arial" w:eastAsia="Times New Roman" w:hAnsi="Arial" w:cs="Arial"/>
                <w:b/>
                <w:bCs/>
                <w:color w:val="1F497D" w:themeColor="text2"/>
                <w:lang w:eastAsia="en-GB"/>
              </w:rPr>
            </w:pPr>
            <w:r w:rsidRPr="00B14440">
              <w:rPr>
                <w:rFonts w:ascii="Arial" w:eastAsia="Times New Roman" w:hAnsi="Arial" w:cs="Arial"/>
                <w:b/>
                <w:bCs/>
                <w:color w:val="1F497D" w:themeColor="text2"/>
                <w:lang w:eastAsia="en-GB"/>
              </w:rPr>
              <w:t>Case Type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AF5D29" w:rsidRPr="00B14440" w:rsidRDefault="00AF5D29" w:rsidP="00E13B80">
            <w:pPr>
              <w:spacing w:after="0" w:line="336" w:lineRule="auto"/>
              <w:jc w:val="center"/>
              <w:rPr>
                <w:rFonts w:ascii="Arial" w:eastAsia="Times New Roman" w:hAnsi="Arial" w:cs="Arial"/>
                <w:b/>
                <w:bCs/>
                <w:color w:val="1F497D" w:themeColor="text2"/>
                <w:lang w:eastAsia="en-GB"/>
              </w:rPr>
            </w:pPr>
            <w:r w:rsidRPr="00B14440">
              <w:rPr>
                <w:rFonts w:ascii="Arial" w:eastAsia="Times New Roman" w:hAnsi="Arial" w:cs="Arial"/>
                <w:b/>
                <w:bCs/>
                <w:color w:val="1F497D" w:themeColor="text2"/>
                <w:lang w:eastAsia="en-GB"/>
              </w:rPr>
              <w:t>Time of Transfer</w:t>
            </w:r>
          </w:p>
        </w:tc>
      </w:tr>
      <w:tr w:rsidR="00AF5D29" w:rsidRPr="00B14440" w:rsidTr="00E13B80">
        <w:trPr>
          <w:tblCellSpacing w:w="0" w:type="dxa"/>
          <w:jc w:val="center"/>
        </w:trPr>
        <w:tc>
          <w:tcPr>
            <w:tcW w:w="2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D29" w:rsidRPr="00B14440" w:rsidRDefault="00AF5D29" w:rsidP="00E13B80">
            <w:pPr>
              <w:spacing w:after="0" w:line="336" w:lineRule="auto"/>
              <w:rPr>
                <w:rFonts w:ascii="Arial" w:eastAsia="Times New Roman" w:hAnsi="Arial" w:cs="Arial"/>
                <w:color w:val="1F497D" w:themeColor="text2"/>
                <w:lang w:eastAsia="en-GB"/>
              </w:rPr>
            </w:pPr>
            <w:r w:rsidRPr="00B14440">
              <w:rPr>
                <w:rFonts w:ascii="Arial" w:eastAsia="Times New Roman" w:hAnsi="Arial" w:cs="Arial"/>
                <w:color w:val="1F497D" w:themeColor="text2"/>
                <w:lang w:eastAsia="en-GB"/>
              </w:rPr>
              <w:t>Child Protection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D29" w:rsidRPr="00B14440" w:rsidRDefault="00AF5D29" w:rsidP="00E13B80">
            <w:pPr>
              <w:spacing w:after="0" w:line="336" w:lineRule="auto"/>
              <w:rPr>
                <w:rFonts w:ascii="Arial" w:eastAsia="Times New Roman" w:hAnsi="Arial" w:cs="Arial"/>
                <w:color w:val="1F497D" w:themeColor="text2"/>
                <w:lang w:eastAsia="en-GB"/>
              </w:rPr>
            </w:pPr>
            <w:r w:rsidRPr="00B14440">
              <w:rPr>
                <w:rFonts w:ascii="Arial" w:eastAsia="Times New Roman" w:hAnsi="Arial" w:cs="Arial"/>
                <w:color w:val="1F497D" w:themeColor="text2"/>
                <w:lang w:eastAsia="en-GB"/>
              </w:rPr>
              <w:t>At the Initial Child Protection Conference and the receiving Social Worker will attend the Initial Child Protection Conference</w:t>
            </w:r>
          </w:p>
        </w:tc>
      </w:tr>
      <w:tr w:rsidR="00AF5D29" w:rsidRPr="00B14440" w:rsidTr="00E13B80">
        <w:trPr>
          <w:tblCellSpacing w:w="0" w:type="dxa"/>
          <w:jc w:val="center"/>
        </w:trPr>
        <w:tc>
          <w:tcPr>
            <w:tcW w:w="2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D29" w:rsidRPr="00B14440" w:rsidRDefault="00AF5D29" w:rsidP="00E13B80">
            <w:pPr>
              <w:spacing w:after="0" w:line="336" w:lineRule="auto"/>
              <w:rPr>
                <w:rFonts w:ascii="Arial" w:eastAsia="Times New Roman" w:hAnsi="Arial" w:cs="Arial"/>
                <w:color w:val="1F497D" w:themeColor="text2"/>
                <w:lang w:eastAsia="en-GB"/>
              </w:rPr>
            </w:pPr>
            <w:r w:rsidRPr="00B14440">
              <w:rPr>
                <w:rFonts w:ascii="Arial" w:eastAsia="Times New Roman" w:hAnsi="Arial" w:cs="Arial"/>
                <w:color w:val="1F497D" w:themeColor="text2"/>
                <w:lang w:eastAsia="en-GB"/>
              </w:rPr>
              <w:t>Looked After Children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D29" w:rsidRPr="00B14440" w:rsidRDefault="00AF5D29" w:rsidP="00E13B80">
            <w:pPr>
              <w:spacing w:after="0" w:line="336" w:lineRule="auto"/>
              <w:rPr>
                <w:rFonts w:ascii="Arial" w:eastAsia="Times New Roman" w:hAnsi="Arial" w:cs="Arial"/>
                <w:color w:val="1F497D" w:themeColor="text2"/>
                <w:lang w:eastAsia="en-GB"/>
              </w:rPr>
            </w:pPr>
            <w:r w:rsidRPr="00B14440">
              <w:rPr>
                <w:rFonts w:ascii="Arial" w:eastAsia="Times New Roman" w:hAnsi="Arial" w:cs="Arial"/>
                <w:color w:val="1F497D" w:themeColor="text2"/>
                <w:lang w:eastAsia="en-GB"/>
              </w:rPr>
              <w:t>At the first Looked After Children Review</w:t>
            </w:r>
          </w:p>
        </w:tc>
      </w:tr>
      <w:tr w:rsidR="00AF5D29" w:rsidRPr="00B14440" w:rsidTr="00E13B80">
        <w:trPr>
          <w:tblCellSpacing w:w="0" w:type="dxa"/>
          <w:jc w:val="center"/>
        </w:trPr>
        <w:tc>
          <w:tcPr>
            <w:tcW w:w="2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D29" w:rsidRPr="00B14440" w:rsidRDefault="00AF5D29" w:rsidP="00E13B80">
            <w:pPr>
              <w:spacing w:after="0" w:line="336" w:lineRule="auto"/>
              <w:rPr>
                <w:rFonts w:ascii="Arial" w:eastAsia="Times New Roman" w:hAnsi="Arial" w:cs="Arial"/>
                <w:color w:val="1F497D" w:themeColor="text2"/>
                <w:lang w:eastAsia="en-GB"/>
              </w:rPr>
            </w:pPr>
            <w:r w:rsidRPr="00B14440">
              <w:rPr>
                <w:rFonts w:ascii="Arial" w:eastAsia="Times New Roman" w:hAnsi="Arial" w:cs="Arial"/>
                <w:color w:val="1F497D" w:themeColor="text2"/>
                <w:lang w:eastAsia="en-GB"/>
              </w:rPr>
              <w:t>Children in Need:  when there is an assessed need for ongoing community support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D29" w:rsidRPr="00B14440" w:rsidRDefault="00AF5D29" w:rsidP="00E13B80">
            <w:pPr>
              <w:spacing w:after="0" w:line="336" w:lineRule="auto"/>
              <w:rPr>
                <w:rFonts w:ascii="Arial" w:eastAsia="Times New Roman" w:hAnsi="Arial" w:cs="Arial"/>
                <w:color w:val="1F497D" w:themeColor="text2"/>
                <w:lang w:eastAsia="en-GB"/>
              </w:rPr>
            </w:pPr>
            <w:r w:rsidRPr="00B14440">
              <w:rPr>
                <w:rFonts w:ascii="Arial" w:eastAsia="Times New Roman" w:hAnsi="Arial" w:cs="Arial"/>
                <w:color w:val="1F497D" w:themeColor="text2"/>
                <w:lang w:eastAsia="en-GB"/>
              </w:rPr>
              <w:t xml:space="preserve">Within 3 months of completion of Initial Assessment but Core Assessment and Child in Need Plan must have been completed and Plan must have been reviewed </w:t>
            </w:r>
          </w:p>
        </w:tc>
      </w:tr>
    </w:tbl>
    <w:p w:rsidR="00AF5D29" w:rsidRPr="00B14440" w:rsidRDefault="00AF5D29" w:rsidP="00AF5D29">
      <w:p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</w:p>
    <w:p w:rsidR="00AF5D29" w:rsidRPr="00B14440" w:rsidRDefault="00AF5D29" w:rsidP="00AF5D29">
      <w:pPr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AF5D29" w:rsidRPr="00B14440" w:rsidRDefault="00AF5D29" w:rsidP="00AF5D29">
      <w:pPr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AF5D29" w:rsidRPr="00B14440" w:rsidRDefault="00AF5D29" w:rsidP="00AF5D29">
      <w:pPr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AF5D29" w:rsidRPr="00B14440" w:rsidRDefault="00AF5D29" w:rsidP="00AF5D29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B14440">
        <w:rPr>
          <w:rFonts w:ascii="Arial" w:hAnsi="Arial" w:cs="Arial"/>
          <w:b/>
          <w:color w:val="1F497D" w:themeColor="text2"/>
          <w:sz w:val="24"/>
          <w:szCs w:val="24"/>
        </w:rPr>
        <w:lastRenderedPageBreak/>
        <w:t>The Template</w:t>
      </w:r>
    </w:p>
    <w:p w:rsidR="00AF5D29" w:rsidRPr="00B14440" w:rsidRDefault="00AF5D29" w:rsidP="00AF5D29">
      <w:pPr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  <w:r w:rsidRPr="00B14440">
        <w:rPr>
          <w:rFonts w:ascii="Arial" w:hAnsi="Arial" w:cs="Arial"/>
          <w:b/>
          <w:color w:val="1F497D" w:themeColor="text2"/>
          <w:sz w:val="24"/>
          <w:szCs w:val="24"/>
        </w:rPr>
        <w:t xml:space="preserve">Date of Meeting: </w:t>
      </w:r>
    </w:p>
    <w:p w:rsidR="00AF5D29" w:rsidRPr="00B14440" w:rsidRDefault="00AF5D29" w:rsidP="00AF5D29">
      <w:pPr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488"/>
        <w:gridCol w:w="1060"/>
        <w:gridCol w:w="2096"/>
        <w:gridCol w:w="4678"/>
        <w:gridCol w:w="1985"/>
        <w:gridCol w:w="1134"/>
        <w:gridCol w:w="1417"/>
      </w:tblGrid>
      <w:tr w:rsidR="00AF5D29" w:rsidRPr="00B14440" w:rsidTr="00E13B80">
        <w:tc>
          <w:tcPr>
            <w:tcW w:w="1488" w:type="dxa"/>
            <w:shd w:val="clear" w:color="auto" w:fill="DBE5F1" w:themeFill="accent1" w:themeFillTint="33"/>
          </w:tcPr>
          <w:p w:rsidR="00AF5D29" w:rsidRPr="00A54AA7" w:rsidRDefault="00AF5D29" w:rsidP="00E13B80">
            <w:pPr>
              <w:rPr>
                <w:b/>
                <w:color w:val="1F497D" w:themeColor="text2"/>
                <w:sz w:val="22"/>
                <w:szCs w:val="22"/>
              </w:rPr>
            </w:pPr>
            <w:r w:rsidRPr="00A54AA7">
              <w:rPr>
                <w:b/>
                <w:color w:val="1F497D" w:themeColor="text2"/>
                <w:sz w:val="22"/>
                <w:szCs w:val="22"/>
              </w:rPr>
              <w:t>Name/ID No</w:t>
            </w:r>
          </w:p>
          <w:p w:rsidR="00AF5D29" w:rsidRPr="00A54AA7" w:rsidRDefault="00AF5D29" w:rsidP="00E13B80">
            <w:pPr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DBE5F1" w:themeFill="accent1" w:themeFillTint="33"/>
          </w:tcPr>
          <w:p w:rsidR="00AF5D29" w:rsidRPr="00A54AA7" w:rsidRDefault="00AF5D29" w:rsidP="00E13B80">
            <w:pPr>
              <w:rPr>
                <w:b/>
                <w:color w:val="1F497D" w:themeColor="text2"/>
                <w:sz w:val="22"/>
                <w:szCs w:val="22"/>
              </w:rPr>
            </w:pPr>
            <w:r w:rsidRPr="00A54AA7">
              <w:rPr>
                <w:b/>
                <w:color w:val="1F497D" w:themeColor="text2"/>
                <w:sz w:val="22"/>
                <w:szCs w:val="22"/>
              </w:rPr>
              <w:t>IRT: SW</w:t>
            </w:r>
          </w:p>
        </w:tc>
        <w:tc>
          <w:tcPr>
            <w:tcW w:w="2096" w:type="dxa"/>
            <w:shd w:val="clear" w:color="auto" w:fill="DBE5F1" w:themeFill="accent1" w:themeFillTint="33"/>
          </w:tcPr>
          <w:p w:rsidR="00AF5D29" w:rsidRPr="00A54AA7" w:rsidRDefault="00AF5D29" w:rsidP="00E13B80">
            <w:pPr>
              <w:ind w:left="146"/>
              <w:rPr>
                <w:b/>
                <w:color w:val="1F497D" w:themeColor="text2"/>
                <w:sz w:val="22"/>
                <w:szCs w:val="22"/>
              </w:rPr>
            </w:pPr>
            <w:r w:rsidRPr="00A54AA7">
              <w:rPr>
                <w:b/>
                <w:color w:val="1F497D" w:themeColor="text2"/>
                <w:sz w:val="22"/>
                <w:szCs w:val="22"/>
              </w:rPr>
              <w:t>Date of:</w:t>
            </w:r>
          </w:p>
          <w:p w:rsidR="00AF5D29" w:rsidRPr="00A54AA7" w:rsidRDefault="00AF5D29" w:rsidP="00E13B80">
            <w:pPr>
              <w:ind w:left="146"/>
              <w:rPr>
                <w:b/>
                <w:color w:val="1F497D" w:themeColor="text2"/>
                <w:sz w:val="22"/>
                <w:szCs w:val="22"/>
              </w:rPr>
            </w:pPr>
            <w:r w:rsidRPr="00A54AA7">
              <w:rPr>
                <w:b/>
                <w:color w:val="1F497D" w:themeColor="text2"/>
                <w:sz w:val="22"/>
                <w:szCs w:val="22"/>
              </w:rPr>
              <w:t xml:space="preserve">ICPC; </w:t>
            </w:r>
          </w:p>
          <w:p w:rsidR="00AF5D29" w:rsidRPr="00A54AA7" w:rsidRDefault="00AF5D29" w:rsidP="00E13B80">
            <w:pPr>
              <w:ind w:left="146"/>
              <w:rPr>
                <w:b/>
                <w:color w:val="1F497D" w:themeColor="text2"/>
                <w:sz w:val="22"/>
                <w:szCs w:val="22"/>
              </w:rPr>
            </w:pPr>
            <w:r w:rsidRPr="00A54AA7">
              <w:rPr>
                <w:b/>
                <w:color w:val="1F497D" w:themeColor="text2"/>
                <w:sz w:val="22"/>
                <w:szCs w:val="22"/>
              </w:rPr>
              <w:t>1</w:t>
            </w:r>
            <w:r w:rsidRPr="00A54AA7">
              <w:rPr>
                <w:b/>
                <w:color w:val="1F497D" w:themeColor="text2"/>
                <w:sz w:val="22"/>
                <w:szCs w:val="22"/>
                <w:vertAlign w:val="superscript"/>
              </w:rPr>
              <w:t>st</w:t>
            </w:r>
            <w:r w:rsidRPr="00A54AA7">
              <w:rPr>
                <w:b/>
                <w:color w:val="1F497D" w:themeColor="text2"/>
                <w:sz w:val="22"/>
                <w:szCs w:val="22"/>
              </w:rPr>
              <w:t xml:space="preserve"> LAC Review; </w:t>
            </w:r>
          </w:p>
          <w:p w:rsidR="00AF5D29" w:rsidRDefault="00AF5D29" w:rsidP="00E13B80">
            <w:pPr>
              <w:ind w:left="146"/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 xml:space="preserve">NARRATES/ </w:t>
            </w:r>
            <w:proofErr w:type="spellStart"/>
            <w:r>
              <w:rPr>
                <w:b/>
                <w:color w:val="1F497D" w:themeColor="text2"/>
                <w:sz w:val="22"/>
                <w:szCs w:val="22"/>
              </w:rPr>
              <w:t>CwCN</w:t>
            </w:r>
            <w:proofErr w:type="spellEnd"/>
            <w:r>
              <w:rPr>
                <w:b/>
                <w:color w:val="1F497D" w:themeColor="text2"/>
                <w:sz w:val="22"/>
                <w:szCs w:val="22"/>
              </w:rPr>
              <w:t xml:space="preserve"> Plan</w:t>
            </w:r>
          </w:p>
          <w:p w:rsidR="00AF5D29" w:rsidRPr="00A54AA7" w:rsidRDefault="00AF5D29" w:rsidP="00E13B80">
            <w:pPr>
              <w:ind w:left="146"/>
              <w:rPr>
                <w:b/>
                <w:color w:val="1F497D" w:themeColor="text2"/>
                <w:sz w:val="22"/>
                <w:szCs w:val="22"/>
              </w:rPr>
            </w:pPr>
            <w:r w:rsidRPr="00A54AA7">
              <w:rPr>
                <w:b/>
                <w:color w:val="1F497D" w:themeColor="text2"/>
                <w:sz w:val="22"/>
                <w:szCs w:val="22"/>
              </w:rPr>
              <w:t>complete</w:t>
            </w:r>
          </w:p>
        </w:tc>
        <w:tc>
          <w:tcPr>
            <w:tcW w:w="4678" w:type="dxa"/>
            <w:shd w:val="clear" w:color="auto" w:fill="DBE5F1" w:themeFill="accent1" w:themeFillTint="33"/>
          </w:tcPr>
          <w:p w:rsidR="00AF5D29" w:rsidRPr="00A54AA7" w:rsidRDefault="00AF5D29" w:rsidP="00E13B80">
            <w:pPr>
              <w:ind w:left="459"/>
              <w:rPr>
                <w:b/>
                <w:color w:val="1F497D" w:themeColor="text2"/>
                <w:sz w:val="22"/>
                <w:szCs w:val="22"/>
              </w:rPr>
            </w:pPr>
            <w:r w:rsidRPr="00A54AA7">
              <w:rPr>
                <w:b/>
                <w:color w:val="1F497D" w:themeColor="text2"/>
                <w:sz w:val="22"/>
                <w:szCs w:val="22"/>
              </w:rPr>
              <w:t>Details of child/family (including age of child)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AF5D29" w:rsidRPr="00A54AA7" w:rsidRDefault="00AF5D29" w:rsidP="00E13B80">
            <w:pPr>
              <w:ind w:left="34"/>
              <w:rPr>
                <w:b/>
                <w:color w:val="1F497D" w:themeColor="text2"/>
                <w:sz w:val="22"/>
                <w:szCs w:val="22"/>
              </w:rPr>
            </w:pPr>
            <w:r w:rsidRPr="00A54AA7">
              <w:rPr>
                <w:b/>
                <w:color w:val="1F497D" w:themeColor="text2"/>
                <w:sz w:val="22"/>
                <w:szCs w:val="22"/>
              </w:rPr>
              <w:t>Documentation</w:t>
            </w:r>
          </w:p>
          <w:p w:rsidR="00AF5D29" w:rsidRPr="00A54AA7" w:rsidRDefault="00AF5D29" w:rsidP="00E13B80">
            <w:pPr>
              <w:ind w:left="34"/>
              <w:rPr>
                <w:b/>
                <w:color w:val="1F497D" w:themeColor="text2"/>
                <w:sz w:val="22"/>
                <w:szCs w:val="22"/>
              </w:rPr>
            </w:pPr>
            <w:r w:rsidRPr="00A54AA7">
              <w:rPr>
                <w:b/>
                <w:color w:val="1F497D" w:themeColor="text2"/>
                <w:sz w:val="22"/>
                <w:szCs w:val="22"/>
              </w:rPr>
              <w:t>complete: Y/N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F5D29" w:rsidRPr="00A54AA7" w:rsidRDefault="00AF5D29" w:rsidP="00E13B80">
            <w:pPr>
              <w:ind w:left="33"/>
              <w:rPr>
                <w:b/>
                <w:color w:val="1F497D" w:themeColor="text2"/>
                <w:sz w:val="22"/>
                <w:szCs w:val="22"/>
              </w:rPr>
            </w:pPr>
            <w:r w:rsidRPr="00A54AA7">
              <w:rPr>
                <w:b/>
                <w:color w:val="1F497D" w:themeColor="text2"/>
                <w:sz w:val="22"/>
                <w:szCs w:val="22"/>
              </w:rPr>
              <w:t>CM: SW</w:t>
            </w:r>
          </w:p>
          <w:p w:rsidR="00AF5D29" w:rsidRPr="00A54AA7" w:rsidRDefault="00AF5D29" w:rsidP="00E13B80">
            <w:pPr>
              <w:ind w:left="33"/>
              <w:rPr>
                <w:b/>
                <w:color w:val="1F497D" w:themeColor="text2"/>
                <w:sz w:val="22"/>
                <w:szCs w:val="22"/>
              </w:rPr>
            </w:pPr>
            <w:r w:rsidRPr="00A54AA7">
              <w:rPr>
                <w:b/>
                <w:color w:val="1F497D" w:themeColor="text2"/>
                <w:sz w:val="22"/>
                <w:szCs w:val="22"/>
              </w:rPr>
              <w:t>+</w:t>
            </w:r>
          </w:p>
          <w:p w:rsidR="00AF5D29" w:rsidRPr="00A54AA7" w:rsidRDefault="00AF5D29" w:rsidP="00E13B80">
            <w:pPr>
              <w:ind w:left="33"/>
              <w:rPr>
                <w:b/>
                <w:color w:val="1F497D" w:themeColor="text2"/>
                <w:sz w:val="22"/>
                <w:szCs w:val="22"/>
              </w:rPr>
            </w:pPr>
            <w:r w:rsidRPr="00A54AA7">
              <w:rPr>
                <w:b/>
                <w:color w:val="1F497D" w:themeColor="text2"/>
                <w:sz w:val="22"/>
                <w:szCs w:val="22"/>
              </w:rPr>
              <w:t>Date agreed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AF5D29" w:rsidRPr="00A54AA7" w:rsidRDefault="00AF5D29" w:rsidP="00E13B80">
            <w:pPr>
              <w:ind w:left="175"/>
              <w:rPr>
                <w:b/>
                <w:color w:val="1F497D" w:themeColor="text2"/>
                <w:sz w:val="22"/>
                <w:szCs w:val="22"/>
              </w:rPr>
            </w:pPr>
            <w:r w:rsidRPr="00A54AA7">
              <w:rPr>
                <w:b/>
                <w:color w:val="1F497D" w:themeColor="text2"/>
                <w:sz w:val="22"/>
                <w:szCs w:val="22"/>
              </w:rPr>
              <w:t>Date of</w:t>
            </w:r>
          </w:p>
          <w:p w:rsidR="00AF5D29" w:rsidRPr="00A54AA7" w:rsidRDefault="00AF5D29" w:rsidP="00E13B80">
            <w:pPr>
              <w:ind w:left="175"/>
              <w:rPr>
                <w:b/>
                <w:color w:val="1F497D" w:themeColor="text2"/>
                <w:sz w:val="22"/>
                <w:szCs w:val="22"/>
              </w:rPr>
            </w:pPr>
            <w:r w:rsidRPr="00A54AA7">
              <w:rPr>
                <w:b/>
                <w:color w:val="1F497D" w:themeColor="text2"/>
                <w:sz w:val="22"/>
                <w:szCs w:val="22"/>
              </w:rPr>
              <w:t xml:space="preserve">actual transfer </w:t>
            </w:r>
          </w:p>
        </w:tc>
      </w:tr>
      <w:tr w:rsidR="00AF5D29" w:rsidRPr="00B14440" w:rsidTr="00E13B80">
        <w:tc>
          <w:tcPr>
            <w:tcW w:w="1488" w:type="dxa"/>
          </w:tcPr>
          <w:p w:rsidR="00AF5D29" w:rsidRPr="00B14440" w:rsidRDefault="00AF5D29" w:rsidP="00E13B80">
            <w:pPr>
              <w:rPr>
                <w:b/>
                <w:color w:val="FF0000"/>
              </w:rPr>
            </w:pPr>
          </w:p>
          <w:p w:rsidR="00AF5D29" w:rsidRPr="00B14440" w:rsidRDefault="00AF5D29" w:rsidP="00E13B80">
            <w:pPr>
              <w:rPr>
                <w:b/>
                <w:color w:val="FF0000"/>
              </w:rPr>
            </w:pPr>
          </w:p>
          <w:p w:rsidR="00AF5D29" w:rsidRPr="00B14440" w:rsidRDefault="00AF5D29" w:rsidP="00E13B80">
            <w:pPr>
              <w:rPr>
                <w:b/>
                <w:color w:val="FF0000"/>
              </w:rPr>
            </w:pPr>
          </w:p>
          <w:p w:rsidR="00AF5D29" w:rsidRPr="00B14440" w:rsidRDefault="00AF5D29" w:rsidP="00E13B80">
            <w:pPr>
              <w:rPr>
                <w:b/>
                <w:color w:val="FF0000"/>
              </w:rPr>
            </w:pPr>
          </w:p>
        </w:tc>
        <w:tc>
          <w:tcPr>
            <w:tcW w:w="1060" w:type="dxa"/>
          </w:tcPr>
          <w:p w:rsidR="00AF5D29" w:rsidRPr="00B14440" w:rsidRDefault="00AF5D29" w:rsidP="00E13B80">
            <w:pPr>
              <w:rPr>
                <w:b/>
                <w:color w:val="FF0000"/>
              </w:rPr>
            </w:pPr>
          </w:p>
        </w:tc>
        <w:tc>
          <w:tcPr>
            <w:tcW w:w="2096" w:type="dxa"/>
          </w:tcPr>
          <w:p w:rsidR="00AF5D29" w:rsidRPr="00B14440" w:rsidRDefault="00AF5D29" w:rsidP="00E13B80">
            <w:pPr>
              <w:rPr>
                <w:b/>
                <w:color w:val="FF0000"/>
              </w:rPr>
            </w:pPr>
          </w:p>
        </w:tc>
        <w:tc>
          <w:tcPr>
            <w:tcW w:w="4678" w:type="dxa"/>
          </w:tcPr>
          <w:p w:rsidR="00AF5D29" w:rsidRPr="00B14440" w:rsidRDefault="00AF5D29" w:rsidP="00E13B80">
            <w:pPr>
              <w:rPr>
                <w:b/>
                <w:color w:val="FF0000"/>
              </w:rPr>
            </w:pPr>
          </w:p>
        </w:tc>
        <w:tc>
          <w:tcPr>
            <w:tcW w:w="1985" w:type="dxa"/>
          </w:tcPr>
          <w:p w:rsidR="00AF5D29" w:rsidRPr="00B14440" w:rsidRDefault="00AF5D29" w:rsidP="00E13B80">
            <w:pPr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AF5D29" w:rsidRPr="00B14440" w:rsidRDefault="00AF5D29" w:rsidP="00E13B80">
            <w:pPr>
              <w:rPr>
                <w:b/>
                <w:color w:val="FF0000"/>
              </w:rPr>
            </w:pPr>
          </w:p>
        </w:tc>
        <w:tc>
          <w:tcPr>
            <w:tcW w:w="1417" w:type="dxa"/>
          </w:tcPr>
          <w:p w:rsidR="00AF5D29" w:rsidRPr="00B14440" w:rsidRDefault="00AF5D29" w:rsidP="00E13B80">
            <w:pPr>
              <w:rPr>
                <w:b/>
                <w:color w:val="FF0000"/>
              </w:rPr>
            </w:pPr>
          </w:p>
        </w:tc>
      </w:tr>
      <w:tr w:rsidR="00AF5D29" w:rsidRPr="00B14440" w:rsidTr="00E13B80">
        <w:tc>
          <w:tcPr>
            <w:tcW w:w="1488" w:type="dxa"/>
          </w:tcPr>
          <w:p w:rsidR="00AF5D29" w:rsidRPr="00B14440" w:rsidRDefault="00AF5D29" w:rsidP="00E13B80">
            <w:pPr>
              <w:rPr>
                <w:b/>
                <w:color w:val="FFC000"/>
              </w:rPr>
            </w:pPr>
          </w:p>
          <w:p w:rsidR="00AF5D29" w:rsidRPr="00B14440" w:rsidRDefault="00AF5D29" w:rsidP="00E13B80">
            <w:pPr>
              <w:rPr>
                <w:b/>
                <w:color w:val="FFC000"/>
              </w:rPr>
            </w:pPr>
          </w:p>
          <w:p w:rsidR="00AF5D29" w:rsidRPr="00B14440" w:rsidRDefault="00AF5D29" w:rsidP="00E13B80">
            <w:pPr>
              <w:rPr>
                <w:b/>
                <w:color w:val="FFC000"/>
              </w:rPr>
            </w:pPr>
          </w:p>
          <w:p w:rsidR="00AF5D29" w:rsidRPr="00B14440" w:rsidRDefault="00AF5D29" w:rsidP="00E13B80">
            <w:pPr>
              <w:rPr>
                <w:b/>
                <w:color w:val="FFC000"/>
              </w:rPr>
            </w:pPr>
          </w:p>
        </w:tc>
        <w:tc>
          <w:tcPr>
            <w:tcW w:w="1060" w:type="dxa"/>
          </w:tcPr>
          <w:p w:rsidR="00AF5D29" w:rsidRPr="00B14440" w:rsidRDefault="00AF5D29" w:rsidP="00E13B80">
            <w:pPr>
              <w:rPr>
                <w:b/>
                <w:color w:val="FFC000"/>
              </w:rPr>
            </w:pPr>
          </w:p>
        </w:tc>
        <w:tc>
          <w:tcPr>
            <w:tcW w:w="2096" w:type="dxa"/>
          </w:tcPr>
          <w:p w:rsidR="00AF5D29" w:rsidRPr="00B14440" w:rsidRDefault="00AF5D29" w:rsidP="00E13B80">
            <w:pPr>
              <w:rPr>
                <w:b/>
                <w:color w:val="FFC000"/>
              </w:rPr>
            </w:pPr>
          </w:p>
        </w:tc>
        <w:tc>
          <w:tcPr>
            <w:tcW w:w="4678" w:type="dxa"/>
          </w:tcPr>
          <w:p w:rsidR="00AF5D29" w:rsidRPr="00B14440" w:rsidRDefault="00AF5D29" w:rsidP="00E13B80">
            <w:pPr>
              <w:rPr>
                <w:b/>
                <w:color w:val="FFC000"/>
              </w:rPr>
            </w:pPr>
          </w:p>
        </w:tc>
        <w:tc>
          <w:tcPr>
            <w:tcW w:w="1985" w:type="dxa"/>
          </w:tcPr>
          <w:p w:rsidR="00AF5D29" w:rsidRPr="00B14440" w:rsidRDefault="00AF5D29" w:rsidP="00E13B80">
            <w:pPr>
              <w:rPr>
                <w:b/>
                <w:color w:val="FFC000"/>
              </w:rPr>
            </w:pPr>
          </w:p>
        </w:tc>
        <w:tc>
          <w:tcPr>
            <w:tcW w:w="1134" w:type="dxa"/>
          </w:tcPr>
          <w:p w:rsidR="00AF5D29" w:rsidRPr="00B14440" w:rsidRDefault="00AF5D29" w:rsidP="00E13B80">
            <w:pPr>
              <w:rPr>
                <w:b/>
                <w:color w:val="FFC000"/>
              </w:rPr>
            </w:pPr>
          </w:p>
        </w:tc>
        <w:tc>
          <w:tcPr>
            <w:tcW w:w="1417" w:type="dxa"/>
          </w:tcPr>
          <w:p w:rsidR="00AF5D29" w:rsidRPr="00B14440" w:rsidRDefault="00AF5D29" w:rsidP="00E13B80">
            <w:pPr>
              <w:rPr>
                <w:b/>
                <w:color w:val="FFC000"/>
              </w:rPr>
            </w:pPr>
          </w:p>
        </w:tc>
      </w:tr>
      <w:tr w:rsidR="00AF5D29" w:rsidRPr="00B14440" w:rsidTr="00E13B80">
        <w:tc>
          <w:tcPr>
            <w:tcW w:w="1488" w:type="dxa"/>
          </w:tcPr>
          <w:p w:rsidR="00AF5D29" w:rsidRPr="00B14440" w:rsidRDefault="00AF5D29" w:rsidP="00E13B80">
            <w:pPr>
              <w:rPr>
                <w:b/>
                <w:color w:val="76923C" w:themeColor="accent3" w:themeShade="BF"/>
              </w:rPr>
            </w:pPr>
          </w:p>
          <w:p w:rsidR="00AF5D29" w:rsidRPr="00B14440" w:rsidRDefault="00AF5D29" w:rsidP="00E13B80">
            <w:pPr>
              <w:rPr>
                <w:b/>
                <w:color w:val="76923C" w:themeColor="accent3" w:themeShade="BF"/>
              </w:rPr>
            </w:pPr>
          </w:p>
          <w:p w:rsidR="00AF5D29" w:rsidRPr="00B14440" w:rsidRDefault="00AF5D29" w:rsidP="00E13B80">
            <w:pPr>
              <w:rPr>
                <w:b/>
                <w:color w:val="76923C" w:themeColor="accent3" w:themeShade="BF"/>
              </w:rPr>
            </w:pPr>
          </w:p>
          <w:p w:rsidR="00AF5D29" w:rsidRPr="00B14440" w:rsidRDefault="00AF5D29" w:rsidP="00E13B80">
            <w:pPr>
              <w:rPr>
                <w:b/>
                <w:color w:val="76923C" w:themeColor="accent3" w:themeShade="BF"/>
              </w:rPr>
            </w:pPr>
          </w:p>
        </w:tc>
        <w:tc>
          <w:tcPr>
            <w:tcW w:w="1060" w:type="dxa"/>
          </w:tcPr>
          <w:p w:rsidR="00AF5D29" w:rsidRPr="00B14440" w:rsidRDefault="00AF5D29" w:rsidP="00E13B80">
            <w:pPr>
              <w:rPr>
                <w:b/>
                <w:color w:val="76923C" w:themeColor="accent3" w:themeShade="BF"/>
              </w:rPr>
            </w:pPr>
          </w:p>
        </w:tc>
        <w:tc>
          <w:tcPr>
            <w:tcW w:w="2096" w:type="dxa"/>
          </w:tcPr>
          <w:p w:rsidR="00AF5D29" w:rsidRPr="00B14440" w:rsidRDefault="00AF5D29" w:rsidP="00E13B80">
            <w:pPr>
              <w:rPr>
                <w:b/>
                <w:color w:val="76923C" w:themeColor="accent3" w:themeShade="BF"/>
              </w:rPr>
            </w:pPr>
          </w:p>
        </w:tc>
        <w:tc>
          <w:tcPr>
            <w:tcW w:w="4678" w:type="dxa"/>
          </w:tcPr>
          <w:p w:rsidR="00AF5D29" w:rsidRPr="00B14440" w:rsidRDefault="00AF5D29" w:rsidP="00E13B80">
            <w:pPr>
              <w:rPr>
                <w:b/>
                <w:color w:val="76923C" w:themeColor="accent3" w:themeShade="BF"/>
              </w:rPr>
            </w:pPr>
          </w:p>
        </w:tc>
        <w:tc>
          <w:tcPr>
            <w:tcW w:w="1985" w:type="dxa"/>
          </w:tcPr>
          <w:p w:rsidR="00AF5D29" w:rsidRPr="00B14440" w:rsidRDefault="00AF5D29" w:rsidP="00E13B80">
            <w:pPr>
              <w:rPr>
                <w:b/>
                <w:color w:val="76923C" w:themeColor="accent3" w:themeShade="BF"/>
              </w:rPr>
            </w:pPr>
          </w:p>
        </w:tc>
        <w:tc>
          <w:tcPr>
            <w:tcW w:w="1134" w:type="dxa"/>
          </w:tcPr>
          <w:p w:rsidR="00AF5D29" w:rsidRPr="00B14440" w:rsidRDefault="00AF5D29" w:rsidP="00E13B80">
            <w:pPr>
              <w:rPr>
                <w:b/>
                <w:color w:val="76923C" w:themeColor="accent3" w:themeShade="BF"/>
              </w:rPr>
            </w:pPr>
          </w:p>
        </w:tc>
        <w:tc>
          <w:tcPr>
            <w:tcW w:w="1417" w:type="dxa"/>
          </w:tcPr>
          <w:p w:rsidR="00AF5D29" w:rsidRPr="00B14440" w:rsidRDefault="00AF5D29" w:rsidP="00E13B80">
            <w:pPr>
              <w:rPr>
                <w:b/>
                <w:color w:val="76923C" w:themeColor="accent3" w:themeShade="BF"/>
              </w:rPr>
            </w:pPr>
          </w:p>
        </w:tc>
      </w:tr>
      <w:tr w:rsidR="00AF5D29" w:rsidRPr="00B14440" w:rsidTr="00E13B80">
        <w:tc>
          <w:tcPr>
            <w:tcW w:w="1488" w:type="dxa"/>
          </w:tcPr>
          <w:p w:rsidR="00AF5D29" w:rsidRPr="00B14440" w:rsidRDefault="00AF5D29" w:rsidP="00E13B80">
            <w:pPr>
              <w:rPr>
                <w:color w:val="1F497D" w:themeColor="text2"/>
              </w:rPr>
            </w:pPr>
          </w:p>
          <w:p w:rsidR="00AF5D29" w:rsidRPr="00B14440" w:rsidRDefault="00AF5D29" w:rsidP="00E13B80">
            <w:pPr>
              <w:rPr>
                <w:color w:val="1F497D" w:themeColor="text2"/>
              </w:rPr>
            </w:pPr>
          </w:p>
          <w:p w:rsidR="00AF5D29" w:rsidRPr="00B14440" w:rsidRDefault="00AF5D29" w:rsidP="00E13B80">
            <w:pPr>
              <w:rPr>
                <w:color w:val="1F497D" w:themeColor="text2"/>
              </w:rPr>
            </w:pPr>
          </w:p>
          <w:p w:rsidR="00AF5D29" w:rsidRPr="00B14440" w:rsidRDefault="00AF5D29" w:rsidP="00E13B80">
            <w:pPr>
              <w:rPr>
                <w:color w:val="1F497D" w:themeColor="text2"/>
              </w:rPr>
            </w:pPr>
          </w:p>
        </w:tc>
        <w:tc>
          <w:tcPr>
            <w:tcW w:w="1060" w:type="dxa"/>
          </w:tcPr>
          <w:p w:rsidR="00AF5D29" w:rsidRPr="00B14440" w:rsidRDefault="00AF5D29" w:rsidP="00E13B80">
            <w:pPr>
              <w:rPr>
                <w:color w:val="1F497D" w:themeColor="text2"/>
              </w:rPr>
            </w:pPr>
          </w:p>
        </w:tc>
        <w:tc>
          <w:tcPr>
            <w:tcW w:w="2096" w:type="dxa"/>
          </w:tcPr>
          <w:p w:rsidR="00AF5D29" w:rsidRPr="00B14440" w:rsidRDefault="00AF5D29" w:rsidP="00E13B80">
            <w:pPr>
              <w:rPr>
                <w:color w:val="1F497D" w:themeColor="text2"/>
              </w:rPr>
            </w:pPr>
          </w:p>
        </w:tc>
        <w:tc>
          <w:tcPr>
            <w:tcW w:w="4678" w:type="dxa"/>
          </w:tcPr>
          <w:p w:rsidR="00AF5D29" w:rsidRPr="00B14440" w:rsidRDefault="00AF5D29" w:rsidP="00E13B80">
            <w:pPr>
              <w:rPr>
                <w:color w:val="1F497D" w:themeColor="text2"/>
              </w:rPr>
            </w:pPr>
          </w:p>
        </w:tc>
        <w:tc>
          <w:tcPr>
            <w:tcW w:w="1985" w:type="dxa"/>
          </w:tcPr>
          <w:p w:rsidR="00AF5D29" w:rsidRPr="00B14440" w:rsidRDefault="00AF5D29" w:rsidP="00E13B80">
            <w:pPr>
              <w:rPr>
                <w:color w:val="1F497D" w:themeColor="text2"/>
              </w:rPr>
            </w:pPr>
          </w:p>
        </w:tc>
        <w:tc>
          <w:tcPr>
            <w:tcW w:w="1134" w:type="dxa"/>
          </w:tcPr>
          <w:p w:rsidR="00AF5D29" w:rsidRPr="00B14440" w:rsidRDefault="00AF5D29" w:rsidP="00E13B80">
            <w:pPr>
              <w:rPr>
                <w:color w:val="1F497D" w:themeColor="text2"/>
              </w:rPr>
            </w:pPr>
          </w:p>
        </w:tc>
        <w:tc>
          <w:tcPr>
            <w:tcW w:w="1417" w:type="dxa"/>
          </w:tcPr>
          <w:p w:rsidR="00AF5D29" w:rsidRPr="00B14440" w:rsidRDefault="00AF5D29" w:rsidP="00E13B80">
            <w:pPr>
              <w:rPr>
                <w:color w:val="1F497D" w:themeColor="text2"/>
              </w:rPr>
            </w:pPr>
          </w:p>
        </w:tc>
      </w:tr>
    </w:tbl>
    <w:p w:rsidR="00AF5D29" w:rsidRPr="00B14440" w:rsidRDefault="00AF5D29" w:rsidP="00AF5D29">
      <w:pPr>
        <w:spacing w:after="0" w:line="240" w:lineRule="auto"/>
        <w:rPr>
          <w:rFonts w:ascii="Arial" w:hAnsi="Arial" w:cs="Arial"/>
          <w:b/>
          <w:color w:val="1F497D" w:themeColor="text2"/>
        </w:rPr>
      </w:pPr>
    </w:p>
    <w:p w:rsidR="00AF5D29" w:rsidRPr="00B14440" w:rsidRDefault="00AF5D29" w:rsidP="00AF5D29">
      <w:pPr>
        <w:spacing w:after="0" w:line="240" w:lineRule="auto"/>
        <w:rPr>
          <w:rFonts w:ascii="Arial" w:hAnsi="Arial" w:cs="Arial"/>
          <w:b/>
          <w:color w:val="1F497D" w:themeColor="text2"/>
        </w:rPr>
      </w:pPr>
      <w:r w:rsidRPr="00B14440">
        <w:rPr>
          <w:rFonts w:ascii="Arial" w:hAnsi="Arial" w:cs="Arial"/>
          <w:b/>
          <w:color w:val="1F497D" w:themeColor="text2"/>
        </w:rPr>
        <w:t>Key:</w:t>
      </w:r>
    </w:p>
    <w:p w:rsidR="00AF5D29" w:rsidRPr="00B14440" w:rsidRDefault="00AF5D29" w:rsidP="00AF5D29">
      <w:pPr>
        <w:spacing w:after="0" w:line="240" w:lineRule="auto"/>
        <w:rPr>
          <w:rFonts w:ascii="Arial" w:hAnsi="Arial" w:cs="Arial"/>
          <w:b/>
          <w:color w:val="76923C" w:themeColor="accent3" w:themeShade="BF"/>
        </w:rPr>
      </w:pPr>
      <w:r w:rsidRPr="00B14440">
        <w:rPr>
          <w:rFonts w:ascii="Arial" w:hAnsi="Arial" w:cs="Arial"/>
          <w:b/>
          <w:color w:val="76923C" w:themeColor="accent3" w:themeShade="BF"/>
        </w:rPr>
        <w:t>New cases identified for forward planning</w:t>
      </w:r>
    </w:p>
    <w:p w:rsidR="00AF5D29" w:rsidRPr="00B14440" w:rsidRDefault="00AF5D29" w:rsidP="00AF5D29">
      <w:pPr>
        <w:spacing w:after="0" w:line="240" w:lineRule="auto"/>
        <w:rPr>
          <w:rFonts w:ascii="Arial" w:hAnsi="Arial" w:cs="Arial"/>
          <w:b/>
          <w:color w:val="FFC000"/>
        </w:rPr>
      </w:pPr>
      <w:r w:rsidRPr="00B14440">
        <w:rPr>
          <w:rFonts w:ascii="Arial" w:hAnsi="Arial" w:cs="Arial"/>
          <w:b/>
          <w:color w:val="FFC000"/>
        </w:rPr>
        <w:t>Transfer agreement needed now for good practice handover</w:t>
      </w:r>
    </w:p>
    <w:p w:rsidR="00AF5D29" w:rsidRPr="00B14440" w:rsidRDefault="00AF5D29" w:rsidP="00AF5D29">
      <w:p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  <w:r w:rsidRPr="00B14440">
        <w:rPr>
          <w:rFonts w:ascii="Arial" w:hAnsi="Arial" w:cs="Arial"/>
          <w:b/>
          <w:color w:val="FF0000"/>
        </w:rPr>
        <w:t>Case now delayed</w:t>
      </w:r>
    </w:p>
    <w:p w:rsidR="00AF5D29" w:rsidRPr="00973BE6" w:rsidRDefault="00AF5D29" w:rsidP="00AF5D29">
      <w:pPr>
        <w:rPr>
          <w:rFonts w:ascii="Tahoma" w:hAnsi="Tahoma"/>
        </w:rPr>
      </w:pPr>
    </w:p>
    <w:p w:rsidR="0039627D" w:rsidRPr="00AF5D29" w:rsidRDefault="0039627D" w:rsidP="00AF5D29"/>
    <w:sectPr w:rsidR="0039627D" w:rsidRPr="00AF5D29" w:rsidSect="00B1444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1757D"/>
    <w:multiLevelType w:val="hybridMultilevel"/>
    <w:tmpl w:val="2A4E640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375CA1"/>
    <w:rsid w:val="00157047"/>
    <w:rsid w:val="00375CA1"/>
    <w:rsid w:val="0039627D"/>
    <w:rsid w:val="00AF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CA1"/>
    <w:pPr>
      <w:spacing w:after="0" w:line="240" w:lineRule="auto"/>
      <w:jc w:val="center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SXJZJSQ2YJM5-499006958-62390</_dlc_DocId>
    <_dlc_DocIdUrl xmlns="14ef3b5f-6ca1-4c1c-a353-a1c338ccc666">
      <Url>https://antsertech.sharepoint.com/sites/TriXData2/_layouts/15/DocIdRedir.aspx?ID=SXJZJSQ2YJM5-499006958-62390</Url>
      <Description>SXJZJSQ2YJM5-499006958-62390</Description>
    </_dlc_DocIdUrl>
  </documentManagement>
</p:properties>
</file>

<file path=customXml/itemProps1.xml><?xml version="1.0" encoding="utf-8"?>
<ds:datastoreItem xmlns:ds="http://schemas.openxmlformats.org/officeDocument/2006/customXml" ds:itemID="{512AE244-23C8-440B-8BB3-F445D8790053}"/>
</file>

<file path=customXml/itemProps2.xml><?xml version="1.0" encoding="utf-8"?>
<ds:datastoreItem xmlns:ds="http://schemas.openxmlformats.org/officeDocument/2006/customXml" ds:itemID="{F9AF4366-7799-4E03-822C-4C5716F20E7F}"/>
</file>

<file path=customXml/itemProps3.xml><?xml version="1.0" encoding="utf-8"?>
<ds:datastoreItem xmlns:ds="http://schemas.openxmlformats.org/officeDocument/2006/customXml" ds:itemID="{7889407B-64B4-4C64-8A4A-3D3FD630CE1F}"/>
</file>

<file path=customXml/itemProps4.xml><?xml version="1.0" encoding="utf-8"?>
<ds:datastoreItem xmlns:ds="http://schemas.openxmlformats.org/officeDocument/2006/customXml" ds:itemID="{6FE326D0-3B69-4374-92F9-53EBF46B6C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Abbie</dc:creator>
  <cp:lastModifiedBy>Gregory Cole</cp:lastModifiedBy>
  <cp:revision>2</cp:revision>
  <dcterms:created xsi:type="dcterms:W3CDTF">2017-10-26T14:03:00Z</dcterms:created>
  <dcterms:modified xsi:type="dcterms:W3CDTF">2017-11-29T11:34:00Z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6239000</vt:r8>
  </property>
  <property fmtid="{D5CDD505-2E9C-101B-9397-08002B2CF9AE}" pid="4" name="_dlc_DocIdItemGuid">
    <vt:lpwstr>cc54a5cf-10dc-5a06-9922-035db8dfd909</vt:lpwstr>
  </property>
</Properties>
</file>