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3004" w14:textId="5B645D44" w:rsidR="00677EB9" w:rsidRPr="00677EB9" w:rsidRDefault="00FB74EE" w:rsidP="00677EB9">
      <w:pPr>
        <w:spacing w:after="0"/>
        <w:rPr>
          <w:rFonts w:ascii="HelveticaNeueLT Std" w:hAnsi="HelveticaNeueLT Std"/>
          <w:b/>
          <w:bCs/>
          <w:color w:val="C00000"/>
          <w:sz w:val="28"/>
          <w:szCs w:val="28"/>
        </w:rPr>
      </w:pPr>
      <w:r w:rsidRPr="00677EB9">
        <w:rPr>
          <w:rFonts w:ascii="HelveticaNeueLT Std" w:hAnsi="HelveticaNeueLT Std"/>
          <w:b/>
          <w:bCs/>
          <w:color w:val="C00000"/>
          <w:sz w:val="28"/>
          <w:szCs w:val="28"/>
        </w:rPr>
        <w:t>Haringey Multi-Agency Solutions Panel (MASP</w:t>
      </w:r>
      <w:r w:rsidR="0096724E">
        <w:rPr>
          <w:rFonts w:ascii="HelveticaNeueLT Std" w:hAnsi="HelveticaNeueLT Std"/>
          <w:b/>
          <w:bCs/>
          <w:color w:val="C00000"/>
          <w:sz w:val="28"/>
          <w:szCs w:val="28"/>
        </w:rPr>
        <w:t>)</w:t>
      </w:r>
    </w:p>
    <w:p w14:paraId="3D8E4227" w14:textId="75AB2757" w:rsidR="00AE0649" w:rsidRPr="00677EB9" w:rsidRDefault="00E37EF8" w:rsidP="00677EB9">
      <w:pPr>
        <w:spacing w:after="0"/>
        <w:rPr>
          <w:rFonts w:ascii="HelveticaNeueLT Std" w:hAnsi="HelveticaNeueLT Std"/>
          <w:b/>
          <w:bCs/>
          <w:sz w:val="28"/>
          <w:szCs w:val="28"/>
        </w:rPr>
      </w:pPr>
      <w:r w:rsidRPr="00677EB9">
        <w:rPr>
          <w:rFonts w:ascii="HelveticaNeueLT Std" w:hAnsi="HelveticaNeueLT Std"/>
          <w:b/>
          <w:bCs/>
          <w:sz w:val="28"/>
          <w:szCs w:val="28"/>
        </w:rPr>
        <w:t>Risk Assessment</w:t>
      </w:r>
    </w:p>
    <w:p w14:paraId="4F4B2A6F" w14:textId="77777777" w:rsidR="00AE0649" w:rsidRPr="00197BC6" w:rsidRDefault="00AE0649" w:rsidP="00880640">
      <w:pPr>
        <w:jc w:val="both"/>
        <w:rPr>
          <w:rFonts w:ascii="HelveticaNeueLT Std" w:hAnsi="HelveticaNeueLT Std"/>
          <w:sz w:val="24"/>
          <w:szCs w:val="24"/>
        </w:rPr>
      </w:pPr>
    </w:p>
    <w:p w14:paraId="77A9C168" w14:textId="7E45B602" w:rsidR="001516E5" w:rsidRPr="00197BC6" w:rsidRDefault="001516E5" w:rsidP="00880640">
      <w:pPr>
        <w:jc w:val="both"/>
        <w:rPr>
          <w:rFonts w:ascii="HelveticaNeueLT Std" w:hAnsi="HelveticaNeueLT Std"/>
          <w:sz w:val="24"/>
          <w:szCs w:val="24"/>
        </w:rPr>
      </w:pPr>
      <w:r w:rsidRPr="00197BC6">
        <w:rPr>
          <w:rFonts w:ascii="HelveticaNeueLT Std" w:hAnsi="HelveticaNeueLT Std"/>
          <w:sz w:val="24"/>
          <w:szCs w:val="24"/>
        </w:rPr>
        <w:t>This risk assessment</w:t>
      </w:r>
      <w:r w:rsidR="00FF5D16" w:rsidRPr="00197BC6">
        <w:rPr>
          <w:rFonts w:ascii="HelveticaNeueLT Std" w:hAnsi="HelveticaNeueLT Std"/>
          <w:sz w:val="24"/>
          <w:szCs w:val="24"/>
        </w:rPr>
        <w:t xml:space="preserve"> tool</w:t>
      </w:r>
      <w:r w:rsidRPr="00197BC6">
        <w:rPr>
          <w:rFonts w:ascii="HelveticaNeueLT Std" w:hAnsi="HelveticaNeueLT Std"/>
          <w:sz w:val="24"/>
          <w:szCs w:val="24"/>
        </w:rPr>
        <w:t xml:space="preserve"> has been developed to help identify and support </w:t>
      </w:r>
      <w:r w:rsidR="00E172B2" w:rsidRPr="00197BC6">
        <w:rPr>
          <w:rFonts w:ascii="HelveticaNeueLT Std" w:hAnsi="HelveticaNeueLT Std"/>
          <w:sz w:val="24"/>
          <w:szCs w:val="24"/>
        </w:rPr>
        <w:t xml:space="preserve">residents where there are concerns relating to their </w:t>
      </w:r>
      <w:r w:rsidR="00197BC6">
        <w:rPr>
          <w:rFonts w:ascii="HelveticaNeueLT Std" w:hAnsi="HelveticaNeueLT Std"/>
          <w:sz w:val="24"/>
          <w:szCs w:val="24"/>
        </w:rPr>
        <w:t xml:space="preserve">safety and </w:t>
      </w:r>
      <w:r w:rsidR="00E172B2" w:rsidRPr="00197BC6">
        <w:rPr>
          <w:rFonts w:ascii="HelveticaNeueLT Std" w:hAnsi="HelveticaNeueLT Std"/>
          <w:sz w:val="24"/>
          <w:szCs w:val="24"/>
        </w:rPr>
        <w:t>wellbeing</w:t>
      </w:r>
      <w:r w:rsidR="00262939" w:rsidRPr="00197BC6">
        <w:rPr>
          <w:rFonts w:ascii="HelveticaNeueLT Std" w:hAnsi="HelveticaNeueLT Std"/>
          <w:sz w:val="24"/>
          <w:szCs w:val="24"/>
        </w:rPr>
        <w:t xml:space="preserve">.  This </w:t>
      </w:r>
      <w:r w:rsidR="00FC7643" w:rsidRPr="00197BC6">
        <w:rPr>
          <w:rFonts w:ascii="HelveticaNeueLT Std" w:hAnsi="HelveticaNeueLT Std"/>
          <w:sz w:val="24"/>
          <w:szCs w:val="24"/>
        </w:rPr>
        <w:t xml:space="preserve">tool </w:t>
      </w:r>
      <w:r w:rsidR="00880640" w:rsidRPr="00197BC6">
        <w:rPr>
          <w:rFonts w:ascii="HelveticaNeueLT Std" w:hAnsi="HelveticaNeueLT Std"/>
          <w:sz w:val="24"/>
          <w:szCs w:val="24"/>
        </w:rPr>
        <w:t xml:space="preserve">will help to </w:t>
      </w:r>
      <w:r w:rsidR="0026065A" w:rsidRPr="00197BC6">
        <w:rPr>
          <w:rFonts w:ascii="HelveticaNeueLT Std" w:hAnsi="HelveticaNeueLT Std"/>
          <w:sz w:val="24"/>
          <w:szCs w:val="24"/>
        </w:rPr>
        <w:t>assess and balance someone’s strengths alongside their vulnerability to risk</w:t>
      </w:r>
      <w:r w:rsidR="00197BC6">
        <w:rPr>
          <w:rFonts w:ascii="HelveticaNeueLT Std" w:hAnsi="HelveticaNeueLT Std"/>
          <w:sz w:val="24"/>
          <w:szCs w:val="24"/>
        </w:rPr>
        <w:t xml:space="preserve"> </w:t>
      </w:r>
      <w:proofErr w:type="gramStart"/>
      <w:r w:rsidR="00677EB9">
        <w:rPr>
          <w:rFonts w:ascii="HelveticaNeueLT Std" w:hAnsi="HelveticaNeueLT Std"/>
          <w:sz w:val="24"/>
          <w:szCs w:val="24"/>
        </w:rPr>
        <w:t>to determine</w:t>
      </w:r>
      <w:proofErr w:type="gramEnd"/>
      <w:r w:rsidR="00677EB9">
        <w:rPr>
          <w:rFonts w:ascii="HelveticaNeueLT Std" w:hAnsi="HelveticaNeueLT Std"/>
          <w:sz w:val="24"/>
          <w:szCs w:val="24"/>
        </w:rPr>
        <w:t xml:space="preserve"> if </w:t>
      </w:r>
      <w:r w:rsidR="00197BC6">
        <w:rPr>
          <w:rFonts w:ascii="HelveticaNeueLT Std" w:hAnsi="HelveticaNeueLT Std"/>
          <w:sz w:val="24"/>
          <w:szCs w:val="24"/>
        </w:rPr>
        <w:t>a referral to the MASP for multi-di</w:t>
      </w:r>
      <w:r w:rsidR="00677EB9">
        <w:rPr>
          <w:rFonts w:ascii="HelveticaNeueLT Std" w:hAnsi="HelveticaNeueLT Std"/>
          <w:sz w:val="24"/>
          <w:szCs w:val="24"/>
        </w:rPr>
        <w:t>s</w:t>
      </w:r>
      <w:r w:rsidR="00197BC6">
        <w:rPr>
          <w:rFonts w:ascii="HelveticaNeueLT Std" w:hAnsi="HelveticaNeueLT Std"/>
          <w:sz w:val="24"/>
          <w:szCs w:val="24"/>
        </w:rPr>
        <w:t>ciplinary advice and problem-solving support</w:t>
      </w:r>
      <w:r w:rsidR="00677EB9">
        <w:rPr>
          <w:rFonts w:ascii="HelveticaNeueLT Std" w:hAnsi="HelveticaNeueLT Std"/>
          <w:sz w:val="24"/>
          <w:szCs w:val="24"/>
        </w:rPr>
        <w:t xml:space="preserve"> is appropriate</w:t>
      </w:r>
      <w:r w:rsidR="00197BC6">
        <w:rPr>
          <w:rFonts w:ascii="HelveticaNeueLT Std" w:hAnsi="HelveticaNeueLT Std"/>
          <w:sz w:val="24"/>
          <w:szCs w:val="24"/>
        </w:rPr>
        <w:t xml:space="preserve">. </w:t>
      </w:r>
      <w:r w:rsidR="0026065A" w:rsidRPr="00197BC6">
        <w:rPr>
          <w:rFonts w:ascii="HelveticaNeueLT Std" w:hAnsi="HelveticaNeueLT Std"/>
          <w:sz w:val="24"/>
          <w:szCs w:val="24"/>
        </w:rPr>
        <w:t xml:space="preserve"> </w:t>
      </w:r>
    </w:p>
    <w:p w14:paraId="43A12A6B" w14:textId="6A28B5BA" w:rsidR="00EC12F3" w:rsidRPr="00197BC6" w:rsidRDefault="00EC12F3" w:rsidP="00880640">
      <w:pPr>
        <w:jc w:val="both"/>
        <w:rPr>
          <w:rFonts w:ascii="HelveticaNeueLT Std" w:hAnsi="HelveticaNeueLT Std"/>
          <w:sz w:val="24"/>
          <w:szCs w:val="24"/>
        </w:rPr>
      </w:pPr>
      <w:r w:rsidRPr="00197BC6">
        <w:rPr>
          <w:rFonts w:ascii="HelveticaNeueLT Std" w:hAnsi="HelveticaNeueLT Std"/>
          <w:sz w:val="24"/>
          <w:szCs w:val="24"/>
        </w:rPr>
        <w:t>Th</w:t>
      </w:r>
      <w:r w:rsidR="00B40A83" w:rsidRPr="00197BC6">
        <w:rPr>
          <w:rFonts w:ascii="HelveticaNeueLT Std" w:hAnsi="HelveticaNeueLT Std"/>
          <w:sz w:val="24"/>
          <w:szCs w:val="24"/>
        </w:rPr>
        <w:t xml:space="preserve">is </w:t>
      </w:r>
      <w:r w:rsidR="00111600" w:rsidRPr="00197BC6">
        <w:rPr>
          <w:rFonts w:ascii="HelveticaNeueLT Std" w:hAnsi="HelveticaNeueLT Std"/>
          <w:sz w:val="24"/>
          <w:szCs w:val="24"/>
        </w:rPr>
        <w:t>tool</w:t>
      </w:r>
      <w:r w:rsidRPr="00197BC6">
        <w:rPr>
          <w:rFonts w:ascii="HelveticaNeueLT Std" w:hAnsi="HelveticaNeueLT Std"/>
          <w:sz w:val="24"/>
          <w:szCs w:val="24"/>
        </w:rPr>
        <w:t xml:space="preserve"> has </w:t>
      </w:r>
      <w:r w:rsidR="00B40A83" w:rsidRPr="00197BC6">
        <w:rPr>
          <w:rFonts w:ascii="HelveticaNeueLT Std" w:hAnsi="HelveticaNeueLT Std"/>
          <w:sz w:val="24"/>
          <w:szCs w:val="24"/>
        </w:rPr>
        <w:t>been developed</w:t>
      </w:r>
      <w:r w:rsidRPr="00197BC6">
        <w:rPr>
          <w:rFonts w:ascii="HelveticaNeueLT Std" w:hAnsi="HelveticaNeueLT Std"/>
          <w:sz w:val="24"/>
          <w:szCs w:val="24"/>
        </w:rPr>
        <w:t xml:space="preserve"> </w:t>
      </w:r>
      <w:r w:rsidR="00677EB9">
        <w:rPr>
          <w:rFonts w:ascii="HelveticaNeueLT Std" w:hAnsi="HelveticaNeueLT Std"/>
          <w:sz w:val="24"/>
          <w:szCs w:val="24"/>
        </w:rPr>
        <w:t>in response to the</w:t>
      </w:r>
      <w:r w:rsidR="00FC7643" w:rsidRPr="00197BC6">
        <w:rPr>
          <w:rFonts w:ascii="HelveticaNeueLT Std" w:hAnsi="HelveticaNeueLT Std"/>
          <w:sz w:val="24"/>
          <w:szCs w:val="24"/>
        </w:rPr>
        <w:t xml:space="preserve"> </w:t>
      </w:r>
      <w:hyperlink r:id="rId8" w:history="1">
        <w:r w:rsidR="0066239A" w:rsidRPr="00677EB9">
          <w:rPr>
            <w:rStyle w:val="Hyperlink"/>
            <w:rFonts w:ascii="HelveticaNeueLT Std" w:hAnsi="HelveticaNeueLT Std"/>
            <w:sz w:val="24"/>
            <w:szCs w:val="24"/>
          </w:rPr>
          <w:t>S</w:t>
        </w:r>
        <w:r w:rsidRPr="00677EB9">
          <w:rPr>
            <w:rStyle w:val="Hyperlink"/>
            <w:rFonts w:ascii="HelveticaNeueLT Std" w:hAnsi="HelveticaNeueLT Std"/>
            <w:sz w:val="24"/>
            <w:szCs w:val="24"/>
          </w:rPr>
          <w:t xml:space="preserve">afeguarding </w:t>
        </w:r>
        <w:r w:rsidR="0066239A" w:rsidRPr="00677EB9">
          <w:rPr>
            <w:rStyle w:val="Hyperlink"/>
            <w:rFonts w:ascii="HelveticaNeueLT Std" w:hAnsi="HelveticaNeueLT Std"/>
            <w:sz w:val="24"/>
            <w:szCs w:val="24"/>
          </w:rPr>
          <w:t>A</w:t>
        </w:r>
        <w:r w:rsidR="009D268D" w:rsidRPr="00677EB9">
          <w:rPr>
            <w:rStyle w:val="Hyperlink"/>
            <w:rFonts w:ascii="HelveticaNeueLT Std" w:hAnsi="HelveticaNeueLT Std"/>
            <w:sz w:val="24"/>
            <w:szCs w:val="24"/>
          </w:rPr>
          <w:t>dults</w:t>
        </w:r>
        <w:r w:rsidRPr="00677EB9">
          <w:rPr>
            <w:rStyle w:val="Hyperlink"/>
            <w:rFonts w:ascii="HelveticaNeueLT Std" w:hAnsi="HelveticaNeueLT Std"/>
            <w:sz w:val="24"/>
            <w:szCs w:val="24"/>
          </w:rPr>
          <w:t xml:space="preserve"> </w:t>
        </w:r>
        <w:r w:rsidR="0066239A" w:rsidRPr="00677EB9">
          <w:rPr>
            <w:rStyle w:val="Hyperlink"/>
            <w:rFonts w:ascii="HelveticaNeueLT Std" w:hAnsi="HelveticaNeueLT Std"/>
            <w:sz w:val="24"/>
            <w:szCs w:val="24"/>
          </w:rPr>
          <w:t>R</w:t>
        </w:r>
        <w:r w:rsidRPr="00677EB9">
          <w:rPr>
            <w:rStyle w:val="Hyperlink"/>
            <w:rFonts w:ascii="HelveticaNeueLT Std" w:hAnsi="HelveticaNeueLT Std"/>
            <w:sz w:val="24"/>
            <w:szCs w:val="24"/>
          </w:rPr>
          <w:t>eview</w:t>
        </w:r>
        <w:r w:rsidR="0066239A" w:rsidRPr="00677EB9">
          <w:rPr>
            <w:rStyle w:val="Hyperlink"/>
            <w:rFonts w:ascii="HelveticaNeueLT Std" w:hAnsi="HelveticaNeueLT Std"/>
            <w:sz w:val="24"/>
            <w:szCs w:val="24"/>
          </w:rPr>
          <w:t xml:space="preserve"> (SAR) for Ms Taylor</w:t>
        </w:r>
      </w:hyperlink>
      <w:r w:rsidR="00197BC6">
        <w:rPr>
          <w:rFonts w:ascii="HelveticaNeueLT Std" w:hAnsi="HelveticaNeueLT Std"/>
          <w:sz w:val="24"/>
          <w:szCs w:val="24"/>
        </w:rPr>
        <w:t xml:space="preserve"> (</w:t>
      </w:r>
      <w:r w:rsidR="00AD439D">
        <w:rPr>
          <w:rFonts w:ascii="HelveticaNeueLT Std" w:hAnsi="HelveticaNeueLT Std"/>
          <w:sz w:val="24"/>
          <w:szCs w:val="24"/>
        </w:rPr>
        <w:t xml:space="preserve">2019) </w:t>
      </w:r>
      <w:r w:rsidR="00197BC6">
        <w:rPr>
          <w:rFonts w:ascii="HelveticaNeueLT Std" w:hAnsi="HelveticaNeueLT Std"/>
          <w:sz w:val="24"/>
          <w:szCs w:val="24"/>
        </w:rPr>
        <w:t>and</w:t>
      </w:r>
      <w:r w:rsidR="00AD439D">
        <w:rPr>
          <w:rFonts w:ascii="HelveticaNeueLT Std" w:hAnsi="HelveticaNeueLT Std"/>
          <w:sz w:val="24"/>
          <w:szCs w:val="24"/>
        </w:rPr>
        <w:t xml:space="preserve"> </w:t>
      </w:r>
      <w:hyperlink r:id="rId9" w:history="1">
        <w:r w:rsidR="00197BC6" w:rsidRPr="00677EB9">
          <w:rPr>
            <w:rStyle w:val="Hyperlink"/>
            <w:rFonts w:ascii="HelveticaNeueLT Std" w:hAnsi="HelveticaNeueLT Std"/>
            <w:sz w:val="24"/>
            <w:szCs w:val="24"/>
          </w:rPr>
          <w:t>Thematic Homelessness SAR (202</w:t>
        </w:r>
        <w:r w:rsidR="00AD439D" w:rsidRPr="00677EB9">
          <w:rPr>
            <w:rStyle w:val="Hyperlink"/>
            <w:rFonts w:ascii="HelveticaNeueLT Std" w:hAnsi="HelveticaNeueLT Std"/>
            <w:sz w:val="24"/>
            <w:szCs w:val="24"/>
          </w:rPr>
          <w:t>1</w:t>
        </w:r>
        <w:r w:rsidR="00197BC6" w:rsidRPr="00677EB9">
          <w:rPr>
            <w:rStyle w:val="Hyperlink"/>
            <w:rFonts w:ascii="HelveticaNeueLT Std" w:hAnsi="HelveticaNeueLT Std"/>
            <w:sz w:val="24"/>
            <w:szCs w:val="24"/>
          </w:rPr>
          <w:t>)</w:t>
        </w:r>
      </w:hyperlink>
      <w:r w:rsidR="0066239A" w:rsidRPr="00197BC6">
        <w:rPr>
          <w:rFonts w:ascii="HelveticaNeueLT Std" w:hAnsi="HelveticaNeueLT Std"/>
          <w:sz w:val="24"/>
          <w:szCs w:val="24"/>
        </w:rPr>
        <w:t>. The</w:t>
      </w:r>
      <w:r w:rsidR="00197BC6">
        <w:rPr>
          <w:rFonts w:ascii="HelveticaNeueLT Std" w:hAnsi="HelveticaNeueLT Std"/>
          <w:sz w:val="24"/>
          <w:szCs w:val="24"/>
        </w:rPr>
        <w:t>se</w:t>
      </w:r>
      <w:r w:rsidR="00677EB9">
        <w:rPr>
          <w:rFonts w:ascii="HelveticaNeueLT Std" w:hAnsi="HelveticaNeueLT Std"/>
          <w:sz w:val="24"/>
          <w:szCs w:val="24"/>
        </w:rPr>
        <w:t xml:space="preserve"> reviews</w:t>
      </w:r>
      <w:r w:rsidR="0066239A" w:rsidRPr="00197BC6">
        <w:rPr>
          <w:rFonts w:ascii="HelveticaNeueLT Std" w:hAnsi="HelveticaNeueLT Std"/>
          <w:sz w:val="24"/>
          <w:szCs w:val="24"/>
        </w:rPr>
        <w:t xml:space="preserve"> identified</w:t>
      </w:r>
      <w:r w:rsidRPr="00197BC6">
        <w:rPr>
          <w:rFonts w:ascii="HelveticaNeueLT Std" w:hAnsi="HelveticaNeueLT Std"/>
          <w:sz w:val="24"/>
          <w:szCs w:val="24"/>
        </w:rPr>
        <w:t xml:space="preserve"> </w:t>
      </w:r>
      <w:r w:rsidR="0026065A" w:rsidRPr="00197BC6">
        <w:rPr>
          <w:rFonts w:ascii="HelveticaNeueLT Std" w:hAnsi="HelveticaNeueLT Std"/>
          <w:sz w:val="24"/>
          <w:szCs w:val="24"/>
        </w:rPr>
        <w:t>gaps in</w:t>
      </w:r>
      <w:r w:rsidRPr="00197BC6">
        <w:rPr>
          <w:rFonts w:ascii="HelveticaNeueLT Std" w:hAnsi="HelveticaNeueLT Std"/>
          <w:sz w:val="24"/>
          <w:szCs w:val="24"/>
        </w:rPr>
        <w:t xml:space="preserve"> multi-agency</w:t>
      </w:r>
      <w:r w:rsidR="00677EB9">
        <w:rPr>
          <w:rFonts w:ascii="HelveticaNeueLT Std" w:hAnsi="HelveticaNeueLT Std"/>
          <w:sz w:val="24"/>
          <w:szCs w:val="24"/>
        </w:rPr>
        <w:t xml:space="preserve"> risk</w:t>
      </w:r>
      <w:r w:rsidRPr="00197BC6">
        <w:rPr>
          <w:rFonts w:ascii="HelveticaNeueLT Std" w:hAnsi="HelveticaNeueLT Std"/>
          <w:sz w:val="24"/>
          <w:szCs w:val="24"/>
        </w:rPr>
        <w:t xml:space="preserve"> </w:t>
      </w:r>
      <w:r w:rsidR="00197BC6">
        <w:rPr>
          <w:rFonts w:ascii="HelveticaNeueLT Std" w:hAnsi="HelveticaNeueLT Std"/>
          <w:sz w:val="24"/>
          <w:szCs w:val="24"/>
        </w:rPr>
        <w:t>identif</w:t>
      </w:r>
      <w:r w:rsidR="00677EB9">
        <w:rPr>
          <w:rFonts w:ascii="HelveticaNeueLT Std" w:hAnsi="HelveticaNeueLT Std"/>
          <w:sz w:val="24"/>
          <w:szCs w:val="24"/>
        </w:rPr>
        <w:t>ication</w:t>
      </w:r>
      <w:r w:rsidR="00197BC6">
        <w:rPr>
          <w:rFonts w:ascii="HelveticaNeueLT Std" w:hAnsi="HelveticaNeueLT Std"/>
          <w:sz w:val="24"/>
          <w:szCs w:val="24"/>
        </w:rPr>
        <w:t xml:space="preserve"> and </w:t>
      </w:r>
      <w:r w:rsidR="00677EB9">
        <w:rPr>
          <w:rFonts w:ascii="HelveticaNeueLT Std" w:hAnsi="HelveticaNeueLT Std"/>
          <w:sz w:val="24"/>
          <w:szCs w:val="24"/>
        </w:rPr>
        <w:t>management</w:t>
      </w:r>
      <w:r w:rsidR="00197BC6">
        <w:rPr>
          <w:rFonts w:ascii="HelveticaNeueLT Std" w:hAnsi="HelveticaNeueLT Std"/>
          <w:sz w:val="24"/>
          <w:szCs w:val="24"/>
        </w:rPr>
        <w:t>,</w:t>
      </w:r>
      <w:r w:rsidR="0026065A" w:rsidRPr="00197BC6">
        <w:rPr>
          <w:rFonts w:ascii="HelveticaNeueLT Std" w:hAnsi="HelveticaNeueLT Std"/>
          <w:sz w:val="24"/>
          <w:szCs w:val="24"/>
        </w:rPr>
        <w:t xml:space="preserve"> </w:t>
      </w:r>
      <w:r w:rsidR="00197BC6">
        <w:rPr>
          <w:rFonts w:ascii="HelveticaNeueLT Std" w:hAnsi="HelveticaNeueLT Std"/>
          <w:sz w:val="24"/>
          <w:szCs w:val="24"/>
        </w:rPr>
        <w:t xml:space="preserve">including lack of shared goals and responsibilities, missed opportunities to identify lead workers/agencies and </w:t>
      </w:r>
      <w:r w:rsidR="00AD439D">
        <w:rPr>
          <w:rFonts w:ascii="HelveticaNeueLT Std" w:hAnsi="HelveticaNeueLT Std"/>
          <w:sz w:val="24"/>
          <w:szCs w:val="24"/>
        </w:rPr>
        <w:t>insufficient communication</w:t>
      </w:r>
      <w:r w:rsidR="00197BC6">
        <w:rPr>
          <w:rFonts w:ascii="HelveticaNeueLT Std" w:hAnsi="HelveticaNeueLT Std"/>
          <w:sz w:val="24"/>
          <w:szCs w:val="24"/>
        </w:rPr>
        <w:t xml:space="preserve"> to help vulnerable adults remain safe</w:t>
      </w:r>
      <w:r w:rsidR="0026065A" w:rsidRPr="00197BC6">
        <w:rPr>
          <w:rFonts w:ascii="HelveticaNeueLT Std" w:hAnsi="HelveticaNeueLT Std"/>
          <w:sz w:val="24"/>
          <w:szCs w:val="24"/>
        </w:rPr>
        <w:t>.</w:t>
      </w:r>
    </w:p>
    <w:p w14:paraId="52E73DE4" w14:textId="0C3E2C66" w:rsidR="001B4BFD" w:rsidRPr="00197BC6" w:rsidRDefault="001B4BFD" w:rsidP="00677EB9">
      <w:pPr>
        <w:spacing w:after="0"/>
        <w:jc w:val="both"/>
        <w:rPr>
          <w:rFonts w:ascii="HelveticaNeueLT Std" w:hAnsi="HelveticaNeueLT Std"/>
          <w:sz w:val="24"/>
          <w:szCs w:val="24"/>
        </w:rPr>
      </w:pPr>
    </w:p>
    <w:p w14:paraId="4839ECFE" w14:textId="09E3D8B5" w:rsidR="001B4BFD" w:rsidRPr="00197BC6" w:rsidRDefault="001B4BFD" w:rsidP="00880640">
      <w:pPr>
        <w:jc w:val="both"/>
        <w:rPr>
          <w:rFonts w:ascii="HelveticaNeueLT Std" w:hAnsi="HelveticaNeueLT Std"/>
          <w:b/>
          <w:bCs/>
          <w:sz w:val="24"/>
          <w:szCs w:val="24"/>
        </w:rPr>
      </w:pPr>
      <w:r w:rsidRPr="00197BC6">
        <w:rPr>
          <w:rFonts w:ascii="HelveticaNeueLT Std" w:hAnsi="HelveticaNeueLT Std"/>
          <w:b/>
          <w:bCs/>
          <w:sz w:val="24"/>
          <w:szCs w:val="24"/>
        </w:rPr>
        <w:t>Who should use the risk assessment?</w:t>
      </w:r>
    </w:p>
    <w:p w14:paraId="246C146B" w14:textId="77777777" w:rsidR="00DF0679" w:rsidRPr="00197BC6" w:rsidRDefault="001B4BFD" w:rsidP="00880640">
      <w:pPr>
        <w:jc w:val="both"/>
        <w:rPr>
          <w:rFonts w:ascii="HelveticaNeueLT Std" w:hAnsi="HelveticaNeueLT Std"/>
          <w:sz w:val="24"/>
          <w:szCs w:val="24"/>
        </w:rPr>
      </w:pPr>
      <w:r w:rsidRPr="00197BC6">
        <w:rPr>
          <w:rFonts w:ascii="HelveticaNeueLT Std" w:hAnsi="HelveticaNeueLT Std"/>
          <w:sz w:val="24"/>
          <w:szCs w:val="24"/>
        </w:rPr>
        <w:t>The risk assessment has been developed to support all workers in Haringey to make timely and informed decision</w:t>
      </w:r>
      <w:r w:rsidR="0026065A" w:rsidRPr="00197BC6">
        <w:rPr>
          <w:rFonts w:ascii="HelveticaNeueLT Std" w:hAnsi="HelveticaNeueLT Std"/>
          <w:sz w:val="24"/>
          <w:szCs w:val="24"/>
        </w:rPr>
        <w:t xml:space="preserve">s about how best to support people experiencing complex issues related to </w:t>
      </w:r>
      <w:r w:rsidR="008B3DF0" w:rsidRPr="00197BC6">
        <w:rPr>
          <w:rFonts w:ascii="HelveticaNeueLT Std" w:hAnsi="HelveticaNeueLT Std"/>
          <w:sz w:val="24"/>
          <w:szCs w:val="24"/>
        </w:rPr>
        <w:t xml:space="preserve">harm, </w:t>
      </w:r>
      <w:r w:rsidR="0026065A" w:rsidRPr="00197BC6">
        <w:rPr>
          <w:rFonts w:ascii="HelveticaNeueLT Std" w:hAnsi="HelveticaNeueLT Std"/>
          <w:sz w:val="24"/>
          <w:szCs w:val="24"/>
        </w:rPr>
        <w:t xml:space="preserve">safety and wellbeing. </w:t>
      </w:r>
      <w:r w:rsidRPr="00197BC6">
        <w:rPr>
          <w:rFonts w:ascii="HelveticaNeueLT Std" w:hAnsi="HelveticaNeueLT Std"/>
          <w:sz w:val="24"/>
          <w:szCs w:val="24"/>
        </w:rPr>
        <w:t xml:space="preserve"> </w:t>
      </w:r>
      <w:r w:rsidR="009D2F03" w:rsidRPr="00197BC6">
        <w:rPr>
          <w:rFonts w:ascii="HelveticaNeueLT Std" w:hAnsi="HelveticaNeueLT Std"/>
          <w:sz w:val="24"/>
          <w:szCs w:val="24"/>
        </w:rPr>
        <w:t xml:space="preserve">We want to ensure that we </w:t>
      </w:r>
      <w:r w:rsidR="008B3DF0" w:rsidRPr="00197BC6">
        <w:rPr>
          <w:rFonts w:ascii="HelveticaNeueLT Std" w:hAnsi="HelveticaNeueLT Std"/>
          <w:sz w:val="24"/>
          <w:szCs w:val="24"/>
        </w:rPr>
        <w:t>work with all partners on</w:t>
      </w:r>
      <w:r w:rsidR="009D2F03" w:rsidRPr="00197BC6">
        <w:rPr>
          <w:rFonts w:ascii="HelveticaNeueLT Std" w:hAnsi="HelveticaNeueLT Std"/>
          <w:sz w:val="24"/>
          <w:szCs w:val="24"/>
        </w:rPr>
        <w:t xml:space="preserve"> a</w:t>
      </w:r>
      <w:r w:rsidR="008B3DF0" w:rsidRPr="00197BC6">
        <w:rPr>
          <w:rFonts w:ascii="HelveticaNeueLT Std" w:hAnsi="HelveticaNeueLT Std"/>
          <w:sz w:val="24"/>
          <w:szCs w:val="24"/>
        </w:rPr>
        <w:t>n</w:t>
      </w:r>
      <w:r w:rsidR="009D2F03" w:rsidRPr="00197BC6">
        <w:rPr>
          <w:rFonts w:ascii="HelveticaNeueLT Std" w:hAnsi="HelveticaNeueLT Std"/>
          <w:sz w:val="24"/>
          <w:szCs w:val="24"/>
        </w:rPr>
        <w:t xml:space="preserve"> aligned response to supporting our residents</w:t>
      </w:r>
      <w:r w:rsidR="00DF0679" w:rsidRPr="00197BC6">
        <w:rPr>
          <w:rFonts w:ascii="HelveticaNeueLT Std" w:hAnsi="HelveticaNeueLT Std"/>
          <w:sz w:val="24"/>
          <w:szCs w:val="24"/>
        </w:rPr>
        <w:t>,</w:t>
      </w:r>
      <w:r w:rsidR="009D2F03" w:rsidRPr="00197BC6">
        <w:rPr>
          <w:rFonts w:ascii="HelveticaNeueLT Std" w:hAnsi="HelveticaNeueLT Std"/>
          <w:sz w:val="24"/>
          <w:szCs w:val="24"/>
        </w:rPr>
        <w:t xml:space="preserve"> and that risks</w:t>
      </w:r>
      <w:r w:rsidR="00DF0679" w:rsidRPr="00197BC6">
        <w:rPr>
          <w:rFonts w:ascii="HelveticaNeueLT Std" w:hAnsi="HelveticaNeueLT Std"/>
          <w:sz w:val="24"/>
          <w:szCs w:val="24"/>
        </w:rPr>
        <w:t xml:space="preserve"> and opportunities to achieve positive outcomes</w:t>
      </w:r>
      <w:r w:rsidR="009D2F03" w:rsidRPr="00197BC6">
        <w:rPr>
          <w:rFonts w:ascii="HelveticaNeueLT Std" w:hAnsi="HelveticaNeueLT Std"/>
          <w:sz w:val="24"/>
          <w:szCs w:val="24"/>
        </w:rPr>
        <w:t xml:space="preserve"> are </w:t>
      </w:r>
      <w:r w:rsidR="00DF0679" w:rsidRPr="00197BC6">
        <w:rPr>
          <w:rFonts w:ascii="HelveticaNeueLT Std" w:hAnsi="HelveticaNeueLT Std"/>
          <w:sz w:val="24"/>
          <w:szCs w:val="24"/>
        </w:rPr>
        <w:t>shared between relevant organisation and practitioners</w:t>
      </w:r>
      <w:r w:rsidR="009D2F03" w:rsidRPr="00197BC6">
        <w:rPr>
          <w:rFonts w:ascii="HelveticaNeueLT Std" w:hAnsi="HelveticaNeueLT Std"/>
          <w:sz w:val="24"/>
          <w:szCs w:val="24"/>
        </w:rPr>
        <w:t xml:space="preserve">. </w:t>
      </w:r>
    </w:p>
    <w:p w14:paraId="060D9329" w14:textId="23A1B4BC" w:rsidR="001B4BFD" w:rsidRPr="00197BC6" w:rsidRDefault="008F4BD4" w:rsidP="00880640">
      <w:pPr>
        <w:jc w:val="both"/>
        <w:rPr>
          <w:rFonts w:ascii="HelveticaNeueLT Std" w:hAnsi="HelveticaNeueLT Std"/>
          <w:sz w:val="24"/>
          <w:szCs w:val="24"/>
        </w:rPr>
      </w:pPr>
      <w:r w:rsidRPr="00197BC6">
        <w:rPr>
          <w:rFonts w:ascii="HelveticaNeueLT Std" w:hAnsi="HelveticaNeueLT Std"/>
          <w:sz w:val="24"/>
          <w:szCs w:val="24"/>
        </w:rPr>
        <w:t xml:space="preserve">This tool </w:t>
      </w:r>
      <w:r w:rsidR="00DF0679" w:rsidRPr="00197BC6">
        <w:rPr>
          <w:rFonts w:ascii="HelveticaNeueLT Std" w:hAnsi="HelveticaNeueLT Std"/>
          <w:sz w:val="24"/>
          <w:szCs w:val="24"/>
        </w:rPr>
        <w:t xml:space="preserve">is primarily </w:t>
      </w:r>
      <w:r w:rsidRPr="00197BC6">
        <w:rPr>
          <w:rFonts w:ascii="HelveticaNeueLT Std" w:hAnsi="HelveticaNeueLT Std"/>
          <w:sz w:val="24"/>
          <w:szCs w:val="24"/>
        </w:rPr>
        <w:t xml:space="preserve">to </w:t>
      </w:r>
      <w:r w:rsidR="00DF0679" w:rsidRPr="00197BC6">
        <w:rPr>
          <w:rFonts w:ascii="HelveticaNeueLT Std" w:hAnsi="HelveticaNeueLT Std"/>
          <w:sz w:val="24"/>
          <w:szCs w:val="24"/>
        </w:rPr>
        <w:t>identify if a referral is appropriate for the</w:t>
      </w:r>
      <w:r w:rsidRPr="00197BC6">
        <w:rPr>
          <w:rFonts w:ascii="HelveticaNeueLT Std" w:hAnsi="HelveticaNeueLT Std"/>
          <w:sz w:val="24"/>
          <w:szCs w:val="24"/>
        </w:rPr>
        <w:t xml:space="preserve"> Haringey Multi-agency Solutions Panel (MASP</w:t>
      </w:r>
      <w:proofErr w:type="gramStart"/>
      <w:r w:rsidRPr="00197BC6">
        <w:rPr>
          <w:rFonts w:ascii="HelveticaNeueLT Std" w:hAnsi="HelveticaNeueLT Std"/>
          <w:sz w:val="24"/>
          <w:szCs w:val="24"/>
        </w:rPr>
        <w:t>)</w:t>
      </w:r>
      <w:proofErr w:type="gramEnd"/>
      <w:r w:rsidR="00DF0679" w:rsidRPr="00197BC6">
        <w:rPr>
          <w:rFonts w:ascii="HelveticaNeueLT Std" w:hAnsi="HelveticaNeueLT Std"/>
          <w:sz w:val="24"/>
          <w:szCs w:val="24"/>
        </w:rPr>
        <w:t xml:space="preserve"> but you are welcome to use it to explore risk and protective factors with anyone you are supporting.</w:t>
      </w:r>
    </w:p>
    <w:p w14:paraId="19CB6F11" w14:textId="77777777" w:rsidR="001B4BFD" w:rsidRPr="00197BC6" w:rsidRDefault="001B4BFD" w:rsidP="00677EB9">
      <w:pPr>
        <w:spacing w:after="0"/>
        <w:jc w:val="both"/>
        <w:rPr>
          <w:rFonts w:ascii="HelveticaNeueLT Std" w:hAnsi="HelveticaNeueLT Std"/>
          <w:sz w:val="24"/>
          <w:szCs w:val="24"/>
        </w:rPr>
      </w:pPr>
    </w:p>
    <w:p w14:paraId="6169CCDF" w14:textId="4790941A" w:rsidR="00944B69" w:rsidRPr="00197BC6" w:rsidRDefault="00944B69" w:rsidP="00880640">
      <w:pPr>
        <w:jc w:val="both"/>
        <w:rPr>
          <w:rFonts w:ascii="HelveticaNeueLT Std" w:hAnsi="HelveticaNeueLT Std"/>
          <w:b/>
          <w:bCs/>
          <w:sz w:val="24"/>
          <w:szCs w:val="24"/>
        </w:rPr>
      </w:pPr>
      <w:r w:rsidRPr="00197BC6">
        <w:rPr>
          <w:rFonts w:ascii="HelveticaNeueLT Std" w:hAnsi="HelveticaNeueLT Std"/>
          <w:b/>
          <w:bCs/>
          <w:sz w:val="24"/>
          <w:szCs w:val="24"/>
        </w:rPr>
        <w:t>How to use the risk assessment</w:t>
      </w:r>
      <w:r w:rsidR="00197BC6" w:rsidRPr="00197BC6">
        <w:rPr>
          <w:rStyle w:val="FootnoteReference"/>
          <w:rFonts w:ascii="HelveticaNeueLT Std" w:hAnsi="HelveticaNeueLT Std"/>
          <w:b/>
          <w:bCs/>
          <w:sz w:val="24"/>
          <w:szCs w:val="24"/>
        </w:rPr>
        <w:footnoteReference w:id="1"/>
      </w:r>
    </w:p>
    <w:p w14:paraId="38BE4A58" w14:textId="414ACF7A" w:rsidR="00DF326B" w:rsidRPr="00197BC6" w:rsidRDefault="00944B69" w:rsidP="00880640">
      <w:pPr>
        <w:jc w:val="both"/>
        <w:rPr>
          <w:rFonts w:ascii="HelveticaNeueLT Std" w:hAnsi="HelveticaNeueLT Std"/>
          <w:sz w:val="24"/>
          <w:szCs w:val="24"/>
        </w:rPr>
      </w:pPr>
      <w:r w:rsidRPr="00197BC6">
        <w:rPr>
          <w:rFonts w:ascii="HelveticaNeueLT Std" w:hAnsi="HelveticaNeueLT Std"/>
          <w:sz w:val="24"/>
          <w:szCs w:val="24"/>
        </w:rPr>
        <w:t xml:space="preserve">Workers should first consider the </w:t>
      </w:r>
      <w:r w:rsidRPr="00197BC6">
        <w:rPr>
          <w:rFonts w:ascii="HelveticaNeueLT Std" w:hAnsi="HelveticaNeueLT Std"/>
          <w:b/>
          <w:bCs/>
          <w:sz w:val="24"/>
          <w:szCs w:val="24"/>
        </w:rPr>
        <w:t>likelihood</w:t>
      </w:r>
      <w:r w:rsidR="001B1D13" w:rsidRPr="00197BC6">
        <w:rPr>
          <w:rFonts w:ascii="HelveticaNeueLT Std" w:hAnsi="HelveticaNeueLT Std"/>
          <w:sz w:val="24"/>
          <w:szCs w:val="24"/>
        </w:rPr>
        <w:t xml:space="preserve"> </w:t>
      </w:r>
      <w:r w:rsidRPr="00197BC6">
        <w:rPr>
          <w:rFonts w:ascii="HelveticaNeueLT Std" w:hAnsi="HelveticaNeueLT Std"/>
          <w:sz w:val="24"/>
          <w:szCs w:val="24"/>
        </w:rPr>
        <w:t xml:space="preserve">of the risk </w:t>
      </w:r>
      <w:r w:rsidR="0014608F" w:rsidRPr="00197BC6">
        <w:rPr>
          <w:rFonts w:ascii="HelveticaNeueLT Std" w:hAnsi="HelveticaNeueLT Std"/>
          <w:sz w:val="24"/>
          <w:szCs w:val="24"/>
        </w:rPr>
        <w:t xml:space="preserve">occurring </w:t>
      </w:r>
      <w:r w:rsidR="009C39BC" w:rsidRPr="00197BC6">
        <w:rPr>
          <w:rFonts w:ascii="HelveticaNeueLT Std" w:hAnsi="HelveticaNeueLT Std"/>
          <w:sz w:val="24"/>
          <w:szCs w:val="24"/>
        </w:rPr>
        <w:t>(</w:t>
      </w:r>
      <w:r w:rsidR="001B1D13" w:rsidRPr="00197BC6">
        <w:rPr>
          <w:rFonts w:ascii="HelveticaNeueLT Std" w:hAnsi="HelveticaNeueLT Std"/>
          <w:sz w:val="24"/>
          <w:szCs w:val="24"/>
        </w:rPr>
        <w:t xml:space="preserve">Table </w:t>
      </w:r>
      <w:proofErr w:type="gramStart"/>
      <w:r w:rsidR="001B1D13" w:rsidRPr="00197BC6">
        <w:rPr>
          <w:rFonts w:ascii="HelveticaNeueLT Std" w:hAnsi="HelveticaNeueLT Std"/>
          <w:sz w:val="24"/>
          <w:szCs w:val="24"/>
        </w:rPr>
        <w:t xml:space="preserve">1 </w:t>
      </w:r>
      <w:r w:rsidR="009C39BC" w:rsidRPr="00197BC6">
        <w:rPr>
          <w:rFonts w:ascii="HelveticaNeueLT Std" w:hAnsi="HelveticaNeueLT Std"/>
          <w:sz w:val="24"/>
          <w:szCs w:val="24"/>
        </w:rPr>
        <w:t>)</w:t>
      </w:r>
      <w:proofErr w:type="gramEnd"/>
      <w:r w:rsidR="009C39BC" w:rsidRPr="00197BC6">
        <w:rPr>
          <w:rFonts w:ascii="HelveticaNeueLT Std" w:hAnsi="HelveticaNeueLT Std"/>
          <w:sz w:val="24"/>
          <w:szCs w:val="24"/>
        </w:rPr>
        <w:t xml:space="preserve">. </w:t>
      </w:r>
      <w:r w:rsidR="0014608F" w:rsidRPr="00197BC6">
        <w:rPr>
          <w:rFonts w:ascii="HelveticaNeueLT Std" w:hAnsi="HelveticaNeueLT Std"/>
          <w:sz w:val="24"/>
          <w:szCs w:val="24"/>
        </w:rPr>
        <w:t>Where a risk is identified</w:t>
      </w:r>
      <w:r w:rsidR="009C39BC" w:rsidRPr="00197BC6">
        <w:rPr>
          <w:rFonts w:ascii="HelveticaNeueLT Std" w:hAnsi="HelveticaNeueLT Std"/>
          <w:sz w:val="24"/>
          <w:szCs w:val="24"/>
        </w:rPr>
        <w:t xml:space="preserve">, referrers </w:t>
      </w:r>
      <w:r w:rsidR="009C08D0" w:rsidRPr="00197BC6">
        <w:rPr>
          <w:rFonts w:ascii="HelveticaNeueLT Std" w:hAnsi="HelveticaNeueLT Std"/>
          <w:sz w:val="24"/>
          <w:szCs w:val="24"/>
        </w:rPr>
        <w:t xml:space="preserve">should then use </w:t>
      </w:r>
      <w:r w:rsidR="00DF326B" w:rsidRPr="00197BC6">
        <w:rPr>
          <w:rFonts w:ascii="HelveticaNeueLT Std" w:hAnsi="HelveticaNeueLT Std"/>
          <w:sz w:val="24"/>
          <w:szCs w:val="24"/>
        </w:rPr>
        <w:t>T</w:t>
      </w:r>
      <w:r w:rsidR="0066239A" w:rsidRPr="00197BC6">
        <w:rPr>
          <w:rFonts w:ascii="HelveticaNeueLT Std" w:hAnsi="HelveticaNeueLT Std"/>
          <w:sz w:val="24"/>
          <w:szCs w:val="24"/>
        </w:rPr>
        <w:t xml:space="preserve">able 2 </w:t>
      </w:r>
      <w:r w:rsidR="009C39BC" w:rsidRPr="00197BC6">
        <w:rPr>
          <w:rFonts w:ascii="HelveticaNeueLT Std" w:hAnsi="HelveticaNeueLT Std"/>
          <w:sz w:val="24"/>
          <w:szCs w:val="24"/>
        </w:rPr>
        <w:t>to identify the</w:t>
      </w:r>
      <w:r w:rsidR="0066239A" w:rsidRPr="00197BC6">
        <w:rPr>
          <w:rFonts w:ascii="HelveticaNeueLT Std" w:hAnsi="HelveticaNeueLT Std"/>
          <w:sz w:val="24"/>
          <w:szCs w:val="24"/>
        </w:rPr>
        <w:t xml:space="preserve"> </w:t>
      </w:r>
      <w:r w:rsidR="00BE3509" w:rsidRPr="00197BC6">
        <w:rPr>
          <w:rFonts w:ascii="HelveticaNeueLT Std" w:hAnsi="HelveticaNeueLT Std"/>
          <w:sz w:val="24"/>
          <w:szCs w:val="24"/>
        </w:rPr>
        <w:t xml:space="preserve">potential </w:t>
      </w:r>
      <w:r w:rsidR="00BE3509" w:rsidRPr="00197BC6">
        <w:rPr>
          <w:rFonts w:ascii="HelveticaNeueLT Std" w:hAnsi="HelveticaNeueLT Std"/>
          <w:b/>
          <w:bCs/>
          <w:sz w:val="24"/>
          <w:szCs w:val="24"/>
        </w:rPr>
        <w:t>impact</w:t>
      </w:r>
      <w:r w:rsidR="00BE3509" w:rsidRPr="00197BC6">
        <w:rPr>
          <w:rFonts w:ascii="HelveticaNeueLT Std" w:hAnsi="HelveticaNeueLT Std"/>
          <w:sz w:val="24"/>
          <w:szCs w:val="24"/>
        </w:rPr>
        <w:t xml:space="preserve"> </w:t>
      </w:r>
      <w:r w:rsidR="001B1D13" w:rsidRPr="00197BC6">
        <w:rPr>
          <w:rFonts w:ascii="HelveticaNeueLT Std" w:hAnsi="HelveticaNeueLT Std"/>
          <w:sz w:val="24"/>
          <w:szCs w:val="24"/>
        </w:rPr>
        <w:t xml:space="preserve">the risk might have on the individual. </w:t>
      </w:r>
    </w:p>
    <w:p w14:paraId="0510EBB8" w14:textId="404F8672" w:rsidR="009C39BC" w:rsidRPr="00197BC6" w:rsidRDefault="009C08D0" w:rsidP="00880640">
      <w:pPr>
        <w:jc w:val="both"/>
        <w:rPr>
          <w:rFonts w:ascii="HelveticaNeueLT Std" w:hAnsi="HelveticaNeueLT Std"/>
          <w:sz w:val="24"/>
          <w:szCs w:val="24"/>
        </w:rPr>
      </w:pPr>
      <w:r w:rsidRPr="00197BC6">
        <w:rPr>
          <w:rFonts w:ascii="HelveticaNeueLT Std" w:hAnsi="HelveticaNeueLT Std"/>
          <w:sz w:val="24"/>
          <w:szCs w:val="24"/>
        </w:rPr>
        <w:t xml:space="preserve">The risk decision matrix </w:t>
      </w:r>
      <w:r w:rsidR="00DF0679" w:rsidRPr="00197BC6">
        <w:rPr>
          <w:rFonts w:ascii="HelveticaNeueLT Std" w:hAnsi="HelveticaNeueLT Std"/>
          <w:sz w:val="24"/>
          <w:szCs w:val="24"/>
        </w:rPr>
        <w:t>can be used to</w:t>
      </w:r>
      <w:r w:rsidRPr="00197BC6">
        <w:rPr>
          <w:rFonts w:ascii="HelveticaNeueLT Std" w:hAnsi="HelveticaNeueLT Std"/>
          <w:sz w:val="24"/>
          <w:szCs w:val="24"/>
        </w:rPr>
        <w:t xml:space="preserve"> determine </w:t>
      </w:r>
      <w:r w:rsidR="009C39BC" w:rsidRPr="00197BC6">
        <w:rPr>
          <w:rFonts w:ascii="HelveticaNeueLT Std" w:hAnsi="HelveticaNeueLT Std"/>
          <w:sz w:val="24"/>
          <w:szCs w:val="24"/>
        </w:rPr>
        <w:t xml:space="preserve">the likelihood and impact of the risk. </w:t>
      </w:r>
    </w:p>
    <w:p w14:paraId="679EA8B3" w14:textId="1BFFC121" w:rsidR="009C39BC" w:rsidRPr="00197BC6" w:rsidRDefault="009C39BC" w:rsidP="00880640">
      <w:pPr>
        <w:jc w:val="both"/>
        <w:rPr>
          <w:rFonts w:ascii="HelveticaNeueLT Std" w:hAnsi="HelveticaNeueLT Std"/>
          <w:sz w:val="24"/>
          <w:szCs w:val="24"/>
        </w:rPr>
      </w:pPr>
      <w:r w:rsidRPr="00197BC6">
        <w:rPr>
          <w:rFonts w:ascii="HelveticaNeueLT Std" w:hAnsi="HelveticaNeueLT Std"/>
          <w:sz w:val="24"/>
          <w:szCs w:val="24"/>
        </w:rPr>
        <w:t xml:space="preserve">Finally, workers should consider the </w:t>
      </w:r>
      <w:r w:rsidRPr="00197BC6">
        <w:rPr>
          <w:rFonts w:ascii="HelveticaNeueLT Std" w:hAnsi="HelveticaNeueLT Std"/>
          <w:b/>
          <w:bCs/>
          <w:sz w:val="24"/>
          <w:szCs w:val="24"/>
        </w:rPr>
        <w:t>protective factors</w:t>
      </w:r>
      <w:r w:rsidRPr="00197BC6">
        <w:rPr>
          <w:rFonts w:ascii="HelveticaNeueLT Std" w:hAnsi="HelveticaNeueLT Std"/>
          <w:sz w:val="24"/>
          <w:szCs w:val="24"/>
        </w:rPr>
        <w:t xml:space="preserve"> helping to keep the person safe or manage the risk of harm using Table 3. The ‘Protective Factors’ score then reduces the overall risk level </w:t>
      </w:r>
      <w:r w:rsidR="00CD74C4" w:rsidRPr="00197BC6">
        <w:rPr>
          <w:rFonts w:ascii="HelveticaNeueLT Std" w:hAnsi="HelveticaNeueLT Std"/>
          <w:sz w:val="24"/>
          <w:szCs w:val="24"/>
        </w:rPr>
        <w:t>to take into consideration</w:t>
      </w:r>
      <w:r w:rsidRPr="00197BC6">
        <w:rPr>
          <w:rFonts w:ascii="HelveticaNeueLT Std" w:hAnsi="HelveticaNeueLT Std"/>
          <w:sz w:val="24"/>
          <w:szCs w:val="24"/>
        </w:rPr>
        <w:t xml:space="preserve"> what </w:t>
      </w:r>
      <w:r w:rsidR="00DF0679" w:rsidRPr="00197BC6">
        <w:rPr>
          <w:rFonts w:ascii="HelveticaNeueLT Std" w:hAnsi="HelveticaNeueLT Std"/>
          <w:sz w:val="24"/>
          <w:szCs w:val="24"/>
        </w:rPr>
        <w:t>the person is already doing to keep themselves safe</w:t>
      </w:r>
      <w:r w:rsidRPr="00197BC6">
        <w:rPr>
          <w:rFonts w:ascii="HelveticaNeueLT Std" w:hAnsi="HelveticaNeueLT Std"/>
          <w:sz w:val="24"/>
          <w:szCs w:val="24"/>
        </w:rPr>
        <w:t xml:space="preserve">. </w:t>
      </w:r>
    </w:p>
    <w:p w14:paraId="5CE6CEAE" w14:textId="42E31093" w:rsidR="009C39BC" w:rsidRPr="00197BC6" w:rsidRDefault="009C39BC" w:rsidP="009C39BC">
      <w:pPr>
        <w:jc w:val="both"/>
        <w:rPr>
          <w:rFonts w:ascii="HelveticaNeueLT Std" w:hAnsi="HelveticaNeueLT Std"/>
          <w:sz w:val="24"/>
          <w:szCs w:val="24"/>
        </w:rPr>
      </w:pPr>
      <w:r w:rsidRPr="00197BC6">
        <w:rPr>
          <w:rFonts w:ascii="HelveticaNeueLT Std" w:hAnsi="HelveticaNeueLT Std"/>
          <w:sz w:val="24"/>
          <w:szCs w:val="24"/>
        </w:rPr>
        <w:t xml:space="preserve">When these three figures have been determined, the overall risk figure can be worked out like this: </w:t>
      </w:r>
    </w:p>
    <w:p w14:paraId="3043DA38" w14:textId="1E6874FA" w:rsidR="00D82A26" w:rsidRPr="00197BC6" w:rsidRDefault="009C39BC" w:rsidP="00AD439D">
      <w:pPr>
        <w:jc w:val="center"/>
        <w:rPr>
          <w:rFonts w:ascii="HelveticaNeueLT Std" w:hAnsi="HelveticaNeueLT Std"/>
          <w:sz w:val="24"/>
          <w:szCs w:val="24"/>
        </w:rPr>
      </w:pPr>
      <w:r w:rsidRPr="00197BC6">
        <w:rPr>
          <w:rFonts w:ascii="HelveticaNeueLT Std" w:hAnsi="HelveticaNeueLT Std"/>
          <w:sz w:val="24"/>
          <w:szCs w:val="24"/>
        </w:rPr>
        <w:t>(Likelihood x Impact - Protective Factors = Total Ris</w:t>
      </w:r>
      <w:r w:rsidR="00DF0679" w:rsidRPr="00197BC6">
        <w:rPr>
          <w:rFonts w:ascii="HelveticaNeueLT Std" w:hAnsi="HelveticaNeueLT Std"/>
          <w:sz w:val="24"/>
          <w:szCs w:val="24"/>
        </w:rPr>
        <w:t>k)</w:t>
      </w:r>
    </w:p>
    <w:p w14:paraId="6DB79FD0" w14:textId="77777777" w:rsidR="00677EB9" w:rsidRDefault="00677EB9" w:rsidP="00D82A26">
      <w:pPr>
        <w:pStyle w:val="Default"/>
        <w:rPr>
          <w:rFonts w:ascii="HelveticaNeueLT Std" w:hAnsi="HelveticaNeueLT Std"/>
          <w:b/>
          <w:bCs/>
        </w:rPr>
      </w:pPr>
    </w:p>
    <w:p w14:paraId="36175C41" w14:textId="7303A401" w:rsidR="00D82A26" w:rsidRPr="00197BC6" w:rsidRDefault="00D82A26" w:rsidP="00D82A26">
      <w:pPr>
        <w:pStyle w:val="Default"/>
        <w:rPr>
          <w:rFonts w:ascii="HelveticaNeueLT Std" w:hAnsi="HelveticaNeueLT Std"/>
          <w:b/>
          <w:bCs/>
        </w:rPr>
      </w:pPr>
      <w:r w:rsidRPr="00197BC6">
        <w:rPr>
          <w:rFonts w:ascii="HelveticaNeueLT Std" w:hAnsi="HelveticaNeueLT Std"/>
          <w:b/>
          <w:bCs/>
        </w:rPr>
        <w:lastRenderedPageBreak/>
        <w:t>Table 1 – Likelihood</w:t>
      </w:r>
    </w:p>
    <w:p w14:paraId="393AFAA6" w14:textId="77777777" w:rsidR="00D82A26" w:rsidRPr="00197BC6" w:rsidRDefault="00D82A26" w:rsidP="00D82A26">
      <w:pPr>
        <w:pStyle w:val="Default"/>
        <w:rPr>
          <w:rFonts w:ascii="HelveticaNeueLT Std" w:hAnsi="HelveticaNeueLT Std"/>
          <w:b/>
        </w:rPr>
      </w:pPr>
    </w:p>
    <w:p w14:paraId="26AE89F9" w14:textId="473D2D2D" w:rsidR="00D82A26" w:rsidRPr="00AD439D" w:rsidRDefault="00D82A26" w:rsidP="00D82A26">
      <w:pPr>
        <w:rPr>
          <w:rFonts w:ascii="HelveticaNeueLT Std" w:hAnsi="HelveticaNeueLT Std"/>
        </w:rPr>
      </w:pPr>
      <w:r w:rsidRPr="00AD439D">
        <w:rPr>
          <w:rFonts w:ascii="HelveticaNeueLT Std" w:hAnsi="HelveticaNeueLT Std"/>
          <w:bCs/>
        </w:rPr>
        <w:t xml:space="preserve">This table </w:t>
      </w:r>
      <w:r w:rsidR="00677EB9">
        <w:rPr>
          <w:rFonts w:ascii="HelveticaNeueLT Std" w:hAnsi="HelveticaNeueLT Std"/>
          <w:bCs/>
        </w:rPr>
        <w:t xml:space="preserve">is your guide for </w:t>
      </w:r>
      <w:r w:rsidRPr="00AD439D">
        <w:rPr>
          <w:rFonts w:ascii="HelveticaNeueLT Std" w:hAnsi="HelveticaNeueLT Std"/>
          <w:bCs/>
        </w:rPr>
        <w:t>scor</w:t>
      </w:r>
      <w:r w:rsidR="00677EB9">
        <w:rPr>
          <w:rFonts w:ascii="HelveticaNeueLT Std" w:hAnsi="HelveticaNeueLT Std"/>
          <w:bCs/>
        </w:rPr>
        <w:t>ing</w:t>
      </w:r>
      <w:r w:rsidRPr="00AD439D">
        <w:rPr>
          <w:rFonts w:ascii="HelveticaNeueLT Std" w:hAnsi="HelveticaNeueLT Std"/>
          <w:bCs/>
        </w:rPr>
        <w:t xml:space="preserve"> how likely it is the risk will take place</w:t>
      </w:r>
      <w:r w:rsidR="00AD439D" w:rsidRPr="00AD439D">
        <w:rPr>
          <w:rFonts w:ascii="HelveticaNeueLT Std" w:hAnsi="HelveticaNeueLT Std"/>
          <w:bCs/>
        </w:rPr>
        <w:t>.</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804"/>
        <w:gridCol w:w="871"/>
      </w:tblGrid>
      <w:tr w:rsidR="00D82A26" w:rsidRPr="00197BC6" w14:paraId="3E1F3634" w14:textId="77777777" w:rsidTr="00AD439D">
        <w:tc>
          <w:tcPr>
            <w:tcW w:w="1838" w:type="dxa"/>
            <w:shd w:val="clear" w:color="auto" w:fill="D9D9D9" w:themeFill="background1" w:themeFillShade="D9"/>
          </w:tcPr>
          <w:p w14:paraId="10EFDCDE" w14:textId="77777777" w:rsidR="00D82A26" w:rsidRPr="00197BC6" w:rsidRDefault="00D82A26" w:rsidP="00394823">
            <w:pPr>
              <w:pStyle w:val="Default"/>
              <w:rPr>
                <w:rFonts w:ascii="HelveticaNeueLT Std" w:hAnsi="HelveticaNeueLT Std" w:cs="Calibri"/>
              </w:rPr>
            </w:pPr>
            <w:r w:rsidRPr="00197BC6">
              <w:rPr>
                <w:rFonts w:ascii="HelveticaNeueLT Std" w:hAnsi="HelveticaNeueLT Std"/>
                <w:b/>
                <w:bCs/>
              </w:rPr>
              <w:t xml:space="preserve">Likelihood </w:t>
            </w:r>
            <w:r w:rsidRPr="00197BC6">
              <w:rPr>
                <w:rFonts w:ascii="HelveticaNeueLT Std" w:hAnsi="HelveticaNeueLT Std" w:cs="Calibri"/>
                <w:b/>
                <w:bCs/>
              </w:rPr>
              <w:t>Level</w:t>
            </w:r>
          </w:p>
        </w:tc>
        <w:tc>
          <w:tcPr>
            <w:tcW w:w="6804" w:type="dxa"/>
            <w:shd w:val="clear" w:color="auto" w:fill="D9D9D9" w:themeFill="background1" w:themeFillShade="D9"/>
          </w:tcPr>
          <w:p w14:paraId="5CF8E818" w14:textId="77777777" w:rsidR="00D82A26" w:rsidRPr="00197BC6" w:rsidRDefault="00D82A26" w:rsidP="00394823">
            <w:pPr>
              <w:pStyle w:val="Default"/>
              <w:rPr>
                <w:rFonts w:ascii="HelveticaNeueLT Std" w:hAnsi="HelveticaNeueLT Std" w:cs="Calibri"/>
              </w:rPr>
            </w:pPr>
            <w:r w:rsidRPr="00197BC6">
              <w:rPr>
                <w:rFonts w:ascii="HelveticaNeueLT Std" w:hAnsi="HelveticaNeueLT Std" w:cs="Calibri"/>
                <w:b/>
                <w:bCs/>
              </w:rPr>
              <w:t xml:space="preserve">Description </w:t>
            </w:r>
          </w:p>
        </w:tc>
        <w:tc>
          <w:tcPr>
            <w:tcW w:w="871" w:type="dxa"/>
            <w:shd w:val="clear" w:color="auto" w:fill="D9D9D9" w:themeFill="background1" w:themeFillShade="D9"/>
          </w:tcPr>
          <w:p w14:paraId="53ECCA71" w14:textId="77777777" w:rsidR="00D82A26" w:rsidRPr="00197BC6" w:rsidRDefault="00D82A26" w:rsidP="00394823">
            <w:pPr>
              <w:pStyle w:val="Default"/>
              <w:rPr>
                <w:rFonts w:ascii="HelveticaNeueLT Std" w:hAnsi="HelveticaNeueLT Std" w:cs="Calibri"/>
              </w:rPr>
            </w:pPr>
            <w:r w:rsidRPr="00197BC6">
              <w:rPr>
                <w:rFonts w:ascii="HelveticaNeueLT Std" w:hAnsi="HelveticaNeueLT Std" w:cs="Calibri"/>
                <w:b/>
                <w:bCs/>
              </w:rPr>
              <w:t xml:space="preserve">Score </w:t>
            </w:r>
          </w:p>
        </w:tc>
      </w:tr>
      <w:tr w:rsidR="00D82A26" w:rsidRPr="00197BC6" w14:paraId="7967178E" w14:textId="77777777" w:rsidTr="00AD439D">
        <w:tc>
          <w:tcPr>
            <w:tcW w:w="1838" w:type="dxa"/>
            <w:shd w:val="clear" w:color="auto" w:fill="auto"/>
          </w:tcPr>
          <w:p w14:paraId="4E6F4AF9"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Almost certain </w:t>
            </w:r>
          </w:p>
        </w:tc>
        <w:tc>
          <w:tcPr>
            <w:tcW w:w="6804" w:type="dxa"/>
            <w:shd w:val="clear" w:color="auto" w:fill="auto"/>
          </w:tcPr>
          <w:p w14:paraId="1E9C0362"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sz w:val="22"/>
                <w:szCs w:val="22"/>
              </w:rPr>
              <w:t xml:space="preserve">Will almost certainly take place action isn’t taken to reduce risk, may occur with frequency </w:t>
            </w:r>
          </w:p>
        </w:tc>
        <w:tc>
          <w:tcPr>
            <w:tcW w:w="871" w:type="dxa"/>
            <w:shd w:val="clear" w:color="auto" w:fill="auto"/>
          </w:tcPr>
          <w:p w14:paraId="623A80AB"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5 </w:t>
            </w:r>
          </w:p>
        </w:tc>
      </w:tr>
      <w:tr w:rsidR="00D82A26" w:rsidRPr="00197BC6" w14:paraId="1E2B2A2F" w14:textId="77777777" w:rsidTr="00AD439D">
        <w:tc>
          <w:tcPr>
            <w:tcW w:w="1838" w:type="dxa"/>
            <w:shd w:val="clear" w:color="auto" w:fill="auto"/>
          </w:tcPr>
          <w:p w14:paraId="02FF90F6"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Likely </w:t>
            </w:r>
          </w:p>
        </w:tc>
        <w:tc>
          <w:tcPr>
            <w:tcW w:w="6804" w:type="dxa"/>
            <w:shd w:val="clear" w:color="auto" w:fill="auto"/>
          </w:tcPr>
          <w:p w14:paraId="2168CFE9" w14:textId="77777777" w:rsidR="00D82A26" w:rsidRPr="00197BC6" w:rsidRDefault="00D82A26" w:rsidP="00394823">
            <w:pPr>
              <w:pStyle w:val="Default"/>
              <w:rPr>
                <w:rFonts w:ascii="HelveticaNeueLT Std" w:hAnsi="HelveticaNeueLT Std"/>
                <w:sz w:val="22"/>
                <w:szCs w:val="22"/>
              </w:rPr>
            </w:pPr>
            <w:r w:rsidRPr="00197BC6">
              <w:rPr>
                <w:rFonts w:ascii="HelveticaNeueLT Std" w:hAnsi="HelveticaNeueLT Std" w:cs="Calibri"/>
                <w:sz w:val="22"/>
                <w:szCs w:val="22"/>
              </w:rPr>
              <w:t xml:space="preserve">Will likely occur if action isn’t taken to reduce risk, but may be a one-off event </w:t>
            </w:r>
          </w:p>
        </w:tc>
        <w:tc>
          <w:tcPr>
            <w:tcW w:w="871" w:type="dxa"/>
            <w:shd w:val="clear" w:color="auto" w:fill="auto"/>
          </w:tcPr>
          <w:p w14:paraId="4CFCED5F"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4 </w:t>
            </w:r>
          </w:p>
        </w:tc>
      </w:tr>
      <w:tr w:rsidR="00D82A26" w:rsidRPr="00197BC6" w14:paraId="608920B6" w14:textId="77777777" w:rsidTr="00AD439D">
        <w:tc>
          <w:tcPr>
            <w:tcW w:w="1838" w:type="dxa"/>
            <w:shd w:val="clear" w:color="auto" w:fill="auto"/>
          </w:tcPr>
          <w:p w14:paraId="78FE0A4A"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Possible </w:t>
            </w:r>
          </w:p>
        </w:tc>
        <w:tc>
          <w:tcPr>
            <w:tcW w:w="6804" w:type="dxa"/>
            <w:shd w:val="clear" w:color="auto" w:fill="auto"/>
          </w:tcPr>
          <w:p w14:paraId="44DDA215"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sz w:val="22"/>
                <w:szCs w:val="22"/>
              </w:rPr>
              <w:t xml:space="preserve">May occur </w:t>
            </w:r>
          </w:p>
        </w:tc>
        <w:tc>
          <w:tcPr>
            <w:tcW w:w="871" w:type="dxa"/>
            <w:shd w:val="clear" w:color="auto" w:fill="auto"/>
          </w:tcPr>
          <w:p w14:paraId="059FDA5F"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3 </w:t>
            </w:r>
          </w:p>
        </w:tc>
      </w:tr>
      <w:tr w:rsidR="00D82A26" w:rsidRPr="00197BC6" w14:paraId="22678BFA" w14:textId="77777777" w:rsidTr="00AD439D">
        <w:tc>
          <w:tcPr>
            <w:tcW w:w="1838" w:type="dxa"/>
            <w:shd w:val="clear" w:color="auto" w:fill="auto"/>
          </w:tcPr>
          <w:p w14:paraId="07B8DAC9"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Unlikely </w:t>
            </w:r>
          </w:p>
        </w:tc>
        <w:tc>
          <w:tcPr>
            <w:tcW w:w="6804" w:type="dxa"/>
            <w:shd w:val="clear" w:color="auto" w:fill="auto"/>
          </w:tcPr>
          <w:p w14:paraId="59ADFD60"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sz w:val="22"/>
                <w:szCs w:val="22"/>
              </w:rPr>
              <w:t xml:space="preserve">Not expected to occur </w:t>
            </w:r>
          </w:p>
        </w:tc>
        <w:tc>
          <w:tcPr>
            <w:tcW w:w="871" w:type="dxa"/>
            <w:shd w:val="clear" w:color="auto" w:fill="auto"/>
          </w:tcPr>
          <w:p w14:paraId="02DE3A19"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2 </w:t>
            </w:r>
          </w:p>
        </w:tc>
      </w:tr>
      <w:tr w:rsidR="00D82A26" w:rsidRPr="00197BC6" w14:paraId="6D343647" w14:textId="77777777" w:rsidTr="00AD439D">
        <w:tc>
          <w:tcPr>
            <w:tcW w:w="1838" w:type="dxa"/>
            <w:shd w:val="clear" w:color="auto" w:fill="auto"/>
          </w:tcPr>
          <w:p w14:paraId="7971C6D1"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Highly unlikely </w:t>
            </w:r>
          </w:p>
        </w:tc>
        <w:tc>
          <w:tcPr>
            <w:tcW w:w="6804" w:type="dxa"/>
            <w:shd w:val="clear" w:color="auto" w:fill="auto"/>
          </w:tcPr>
          <w:p w14:paraId="1CE53E55"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sz w:val="22"/>
                <w:szCs w:val="22"/>
              </w:rPr>
              <w:t xml:space="preserve">Would only occur in exceptional circumstances </w:t>
            </w:r>
          </w:p>
        </w:tc>
        <w:tc>
          <w:tcPr>
            <w:tcW w:w="871" w:type="dxa"/>
            <w:shd w:val="clear" w:color="auto" w:fill="auto"/>
          </w:tcPr>
          <w:p w14:paraId="219506D7"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1 </w:t>
            </w:r>
          </w:p>
        </w:tc>
      </w:tr>
    </w:tbl>
    <w:p w14:paraId="07132946" w14:textId="77777777" w:rsidR="00D82A26" w:rsidRPr="00197BC6" w:rsidRDefault="00D82A26" w:rsidP="00D82A26">
      <w:pPr>
        <w:spacing w:line="240" w:lineRule="auto"/>
        <w:rPr>
          <w:rFonts w:ascii="HelveticaNeueLT Std" w:hAnsi="HelveticaNeueLT Std"/>
          <w:sz w:val="24"/>
          <w:szCs w:val="24"/>
        </w:rPr>
      </w:pPr>
    </w:p>
    <w:p w14:paraId="05231011" w14:textId="77777777" w:rsidR="00D82A26" w:rsidRPr="00197BC6" w:rsidRDefault="00D82A26" w:rsidP="00D82A26">
      <w:pPr>
        <w:spacing w:line="240" w:lineRule="auto"/>
        <w:rPr>
          <w:rFonts w:ascii="HelveticaNeueLT Std" w:hAnsi="HelveticaNeueLT Std"/>
          <w:b/>
          <w:bCs/>
          <w:sz w:val="24"/>
          <w:szCs w:val="24"/>
        </w:rPr>
      </w:pPr>
      <w:r w:rsidRPr="00197BC6">
        <w:rPr>
          <w:rFonts w:ascii="HelveticaNeueLT Std" w:hAnsi="HelveticaNeueLT Std"/>
          <w:b/>
          <w:bCs/>
          <w:sz w:val="24"/>
          <w:szCs w:val="24"/>
        </w:rPr>
        <w:t>Table 2 – Impact</w:t>
      </w:r>
    </w:p>
    <w:p w14:paraId="2D2C010B" w14:textId="7AB36ADB" w:rsidR="00D82A26" w:rsidRPr="00AD439D" w:rsidRDefault="00677EB9" w:rsidP="00D82A26">
      <w:pPr>
        <w:spacing w:line="240" w:lineRule="auto"/>
        <w:rPr>
          <w:rFonts w:ascii="HelveticaNeueLT Std" w:hAnsi="HelveticaNeueLT Std"/>
        </w:rPr>
      </w:pPr>
      <w:r w:rsidRPr="00AD439D">
        <w:rPr>
          <w:rFonts w:ascii="HelveticaNeueLT Std" w:hAnsi="HelveticaNeueLT Std"/>
          <w:bCs/>
        </w:rPr>
        <w:t xml:space="preserve">This table </w:t>
      </w:r>
      <w:r>
        <w:rPr>
          <w:rFonts w:ascii="HelveticaNeueLT Std" w:hAnsi="HelveticaNeueLT Std"/>
          <w:bCs/>
        </w:rPr>
        <w:t xml:space="preserve">is your guide for </w:t>
      </w:r>
      <w:r w:rsidRPr="00AD439D">
        <w:rPr>
          <w:rFonts w:ascii="HelveticaNeueLT Std" w:hAnsi="HelveticaNeueLT Std"/>
          <w:bCs/>
        </w:rPr>
        <w:t>scor</w:t>
      </w:r>
      <w:r>
        <w:rPr>
          <w:rFonts w:ascii="HelveticaNeueLT Std" w:hAnsi="HelveticaNeueLT Std"/>
          <w:bCs/>
        </w:rPr>
        <w:t>ing</w:t>
      </w:r>
      <w:r w:rsidRPr="00AD439D">
        <w:rPr>
          <w:rFonts w:ascii="HelveticaNeueLT Std" w:hAnsi="HelveticaNeueLT Std"/>
          <w:bCs/>
        </w:rPr>
        <w:t xml:space="preserve"> </w:t>
      </w:r>
      <w:r w:rsidR="00D82A26" w:rsidRPr="00AD439D">
        <w:rPr>
          <w:rFonts w:ascii="HelveticaNeueLT Std" w:hAnsi="HelveticaNeueLT Std"/>
        </w:rPr>
        <w:t>the impact of harm if the risk did occur. This is not an exhaustive list so choose the level which feels the most appropriate based on your knowledge.</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6805"/>
        <w:gridCol w:w="871"/>
      </w:tblGrid>
      <w:tr w:rsidR="00D82A26" w:rsidRPr="00197BC6" w14:paraId="1F753A16" w14:textId="77777777" w:rsidTr="00AD439D">
        <w:trPr>
          <w:trHeight w:val="401"/>
        </w:trPr>
        <w:tc>
          <w:tcPr>
            <w:tcW w:w="1837" w:type="dxa"/>
            <w:shd w:val="clear" w:color="auto" w:fill="D9D9D9" w:themeFill="background1" w:themeFillShade="D9"/>
          </w:tcPr>
          <w:p w14:paraId="0C30C490" w14:textId="77777777" w:rsidR="00D82A26" w:rsidRPr="00197BC6" w:rsidRDefault="00D82A26" w:rsidP="00394823">
            <w:pPr>
              <w:pStyle w:val="Default"/>
              <w:rPr>
                <w:rFonts w:ascii="HelveticaNeueLT Std" w:hAnsi="HelveticaNeueLT Std" w:cs="Calibri"/>
              </w:rPr>
            </w:pPr>
            <w:r w:rsidRPr="00197BC6">
              <w:rPr>
                <w:rFonts w:ascii="HelveticaNeueLT Std" w:hAnsi="HelveticaNeueLT Std"/>
                <w:b/>
                <w:bCs/>
              </w:rPr>
              <w:t xml:space="preserve">Impact </w:t>
            </w:r>
            <w:r w:rsidRPr="00197BC6">
              <w:rPr>
                <w:rFonts w:ascii="HelveticaNeueLT Std" w:hAnsi="HelveticaNeueLT Std" w:cs="Calibri"/>
                <w:b/>
                <w:bCs/>
              </w:rPr>
              <w:t>Level</w:t>
            </w:r>
          </w:p>
        </w:tc>
        <w:tc>
          <w:tcPr>
            <w:tcW w:w="6805" w:type="dxa"/>
            <w:shd w:val="clear" w:color="auto" w:fill="D9D9D9" w:themeFill="background1" w:themeFillShade="D9"/>
          </w:tcPr>
          <w:p w14:paraId="45F17951" w14:textId="77777777" w:rsidR="00D82A26" w:rsidRPr="00197BC6" w:rsidRDefault="00D82A26" w:rsidP="00394823">
            <w:pPr>
              <w:pStyle w:val="Default"/>
              <w:rPr>
                <w:rFonts w:ascii="HelveticaNeueLT Std" w:hAnsi="HelveticaNeueLT Std" w:cs="Calibri"/>
              </w:rPr>
            </w:pPr>
            <w:r w:rsidRPr="00197BC6">
              <w:rPr>
                <w:rFonts w:ascii="HelveticaNeueLT Std" w:hAnsi="HelveticaNeueLT Std" w:cs="Calibri"/>
                <w:b/>
                <w:bCs/>
              </w:rPr>
              <w:t xml:space="preserve">Description </w:t>
            </w:r>
          </w:p>
        </w:tc>
        <w:tc>
          <w:tcPr>
            <w:tcW w:w="871" w:type="dxa"/>
            <w:shd w:val="clear" w:color="auto" w:fill="D9D9D9" w:themeFill="background1" w:themeFillShade="D9"/>
          </w:tcPr>
          <w:p w14:paraId="5BC7EA52" w14:textId="77777777" w:rsidR="00D82A26" w:rsidRPr="00197BC6" w:rsidRDefault="00D82A26" w:rsidP="00394823">
            <w:pPr>
              <w:pStyle w:val="Default"/>
              <w:rPr>
                <w:rFonts w:ascii="HelveticaNeueLT Std" w:hAnsi="HelveticaNeueLT Std" w:cs="Calibri"/>
              </w:rPr>
            </w:pPr>
            <w:r w:rsidRPr="00197BC6">
              <w:rPr>
                <w:rFonts w:ascii="HelveticaNeueLT Std" w:hAnsi="HelveticaNeueLT Std" w:cs="Calibri"/>
                <w:b/>
                <w:bCs/>
              </w:rPr>
              <w:t xml:space="preserve">Score </w:t>
            </w:r>
          </w:p>
        </w:tc>
      </w:tr>
      <w:tr w:rsidR="00D82A26" w:rsidRPr="00197BC6" w14:paraId="1F47399E" w14:textId="77777777" w:rsidTr="00AD439D">
        <w:tc>
          <w:tcPr>
            <w:tcW w:w="1837" w:type="dxa"/>
            <w:shd w:val="clear" w:color="auto" w:fill="auto"/>
          </w:tcPr>
          <w:p w14:paraId="6F421FDA"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Catastrophic  </w:t>
            </w:r>
          </w:p>
        </w:tc>
        <w:tc>
          <w:tcPr>
            <w:tcW w:w="6805" w:type="dxa"/>
            <w:shd w:val="clear" w:color="auto" w:fill="auto"/>
          </w:tcPr>
          <w:p w14:paraId="56CCE16F"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sz w:val="22"/>
                <w:szCs w:val="22"/>
              </w:rPr>
              <w:t>Preventable/accidental death, multiple or severe injury, repeated/sustained abuse, building fire, significant and long-lasting physical/emotional harm to or from others, risk of criminal victimization (</w:t>
            </w:r>
            <w:proofErr w:type="gramStart"/>
            <w:r w:rsidRPr="00197BC6">
              <w:rPr>
                <w:rFonts w:ascii="HelveticaNeueLT Std" w:hAnsi="HelveticaNeueLT Std" w:cs="Calibri"/>
                <w:sz w:val="22"/>
                <w:szCs w:val="22"/>
              </w:rPr>
              <w:t>e.g.</w:t>
            </w:r>
            <w:proofErr w:type="gramEnd"/>
            <w:r w:rsidRPr="00197BC6">
              <w:rPr>
                <w:rFonts w:ascii="HelveticaNeueLT Std" w:hAnsi="HelveticaNeueLT Std" w:cs="Calibri"/>
                <w:sz w:val="22"/>
                <w:szCs w:val="22"/>
              </w:rPr>
              <w:t xml:space="preserve"> rape or murder)</w:t>
            </w:r>
          </w:p>
        </w:tc>
        <w:tc>
          <w:tcPr>
            <w:tcW w:w="871" w:type="dxa"/>
            <w:shd w:val="clear" w:color="auto" w:fill="auto"/>
          </w:tcPr>
          <w:p w14:paraId="0CF14741"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5 </w:t>
            </w:r>
          </w:p>
        </w:tc>
      </w:tr>
      <w:tr w:rsidR="00D82A26" w:rsidRPr="00197BC6" w14:paraId="2E4DDB4D" w14:textId="77777777" w:rsidTr="00AD439D">
        <w:tc>
          <w:tcPr>
            <w:tcW w:w="1837" w:type="dxa"/>
            <w:shd w:val="clear" w:color="auto" w:fill="auto"/>
          </w:tcPr>
          <w:p w14:paraId="0A7A344C"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Major</w:t>
            </w:r>
          </w:p>
        </w:tc>
        <w:tc>
          <w:tcPr>
            <w:tcW w:w="6805" w:type="dxa"/>
            <w:shd w:val="clear" w:color="auto" w:fill="auto"/>
          </w:tcPr>
          <w:p w14:paraId="0D350F8B" w14:textId="77777777" w:rsidR="00D82A26" w:rsidRPr="00197BC6" w:rsidRDefault="00D82A26" w:rsidP="00394823">
            <w:pPr>
              <w:pStyle w:val="Default"/>
              <w:rPr>
                <w:rFonts w:ascii="HelveticaNeueLT Std" w:hAnsi="HelveticaNeueLT Std"/>
                <w:sz w:val="22"/>
                <w:szCs w:val="22"/>
              </w:rPr>
            </w:pPr>
            <w:r w:rsidRPr="00197BC6">
              <w:rPr>
                <w:rFonts w:ascii="HelveticaNeueLT Std" w:hAnsi="HelveticaNeueLT Std"/>
                <w:sz w:val="22"/>
                <w:szCs w:val="22"/>
              </w:rPr>
              <w:t xml:space="preserve">Major/permanent loss of function, self-neglect or mental health episode requiring urgent hospitalisation, </w:t>
            </w:r>
            <w:r w:rsidRPr="00197BC6">
              <w:rPr>
                <w:rFonts w:ascii="HelveticaNeueLT Std" w:hAnsi="HelveticaNeueLT Std" w:cs="Calibri"/>
                <w:sz w:val="22"/>
                <w:szCs w:val="22"/>
              </w:rPr>
              <w:t>physical/emotional harm to or from others, risk of street homelessness, risk of imprisonment, risk of criminal victimization (</w:t>
            </w:r>
            <w:proofErr w:type="gramStart"/>
            <w:r w:rsidRPr="00197BC6">
              <w:rPr>
                <w:rFonts w:ascii="HelveticaNeueLT Std" w:hAnsi="HelveticaNeueLT Std" w:cs="Calibri"/>
                <w:sz w:val="22"/>
                <w:szCs w:val="22"/>
              </w:rPr>
              <w:t>e.g.</w:t>
            </w:r>
            <w:proofErr w:type="gramEnd"/>
            <w:r w:rsidRPr="00197BC6">
              <w:rPr>
                <w:rFonts w:ascii="HelveticaNeueLT Std" w:hAnsi="HelveticaNeueLT Std" w:cs="Calibri"/>
                <w:sz w:val="22"/>
                <w:szCs w:val="22"/>
              </w:rPr>
              <w:t xml:space="preserve"> assault/GBH)</w:t>
            </w:r>
          </w:p>
        </w:tc>
        <w:tc>
          <w:tcPr>
            <w:tcW w:w="871" w:type="dxa"/>
            <w:shd w:val="clear" w:color="auto" w:fill="auto"/>
          </w:tcPr>
          <w:p w14:paraId="47A2095C"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4 </w:t>
            </w:r>
          </w:p>
        </w:tc>
      </w:tr>
      <w:tr w:rsidR="00D82A26" w:rsidRPr="00197BC6" w14:paraId="3D905790" w14:textId="77777777" w:rsidTr="00AD439D">
        <w:tc>
          <w:tcPr>
            <w:tcW w:w="1837" w:type="dxa"/>
            <w:shd w:val="clear" w:color="auto" w:fill="auto"/>
          </w:tcPr>
          <w:p w14:paraId="7BE2DA62"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Moderate </w:t>
            </w:r>
          </w:p>
        </w:tc>
        <w:tc>
          <w:tcPr>
            <w:tcW w:w="6805" w:type="dxa"/>
            <w:shd w:val="clear" w:color="auto" w:fill="auto"/>
          </w:tcPr>
          <w:p w14:paraId="48E0D165"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sz w:val="22"/>
                <w:szCs w:val="22"/>
              </w:rPr>
              <w:t>Long term but recoverable harm to physical/emotional health, loss of independence, risk of eviction, risk of criminal justice involvement, risk of criminal victimization (e.g theft), some level of self-neglect, mistrust or non-engagement with practitioners etc.</w:t>
            </w:r>
          </w:p>
        </w:tc>
        <w:tc>
          <w:tcPr>
            <w:tcW w:w="871" w:type="dxa"/>
            <w:shd w:val="clear" w:color="auto" w:fill="auto"/>
          </w:tcPr>
          <w:p w14:paraId="73CDE9D4"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3 </w:t>
            </w:r>
          </w:p>
        </w:tc>
      </w:tr>
      <w:tr w:rsidR="00D82A26" w:rsidRPr="00197BC6" w14:paraId="351EB3F1" w14:textId="77777777" w:rsidTr="00AD439D">
        <w:tc>
          <w:tcPr>
            <w:tcW w:w="1837" w:type="dxa"/>
            <w:shd w:val="clear" w:color="auto" w:fill="auto"/>
          </w:tcPr>
          <w:p w14:paraId="657BF85E"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Minor</w:t>
            </w:r>
          </w:p>
        </w:tc>
        <w:tc>
          <w:tcPr>
            <w:tcW w:w="6805" w:type="dxa"/>
            <w:shd w:val="clear" w:color="auto" w:fill="auto"/>
          </w:tcPr>
          <w:p w14:paraId="5FF40BCF"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sz w:val="22"/>
                <w:szCs w:val="22"/>
              </w:rPr>
              <w:t>Low level injury, short term impact on physical/emotional wellbeing.</w:t>
            </w:r>
          </w:p>
        </w:tc>
        <w:tc>
          <w:tcPr>
            <w:tcW w:w="871" w:type="dxa"/>
            <w:shd w:val="clear" w:color="auto" w:fill="auto"/>
          </w:tcPr>
          <w:p w14:paraId="3075DFFD"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2 </w:t>
            </w:r>
          </w:p>
        </w:tc>
      </w:tr>
      <w:tr w:rsidR="00D82A26" w:rsidRPr="00197BC6" w14:paraId="18BE6793" w14:textId="77777777" w:rsidTr="00AD439D">
        <w:tc>
          <w:tcPr>
            <w:tcW w:w="1837" w:type="dxa"/>
            <w:shd w:val="clear" w:color="auto" w:fill="auto"/>
          </w:tcPr>
          <w:p w14:paraId="75EA05E1"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Negligible </w:t>
            </w:r>
          </w:p>
        </w:tc>
        <w:tc>
          <w:tcPr>
            <w:tcW w:w="6805" w:type="dxa"/>
            <w:shd w:val="clear" w:color="auto" w:fill="auto"/>
          </w:tcPr>
          <w:p w14:paraId="2DF08712"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sz w:val="22"/>
                <w:szCs w:val="22"/>
              </w:rPr>
              <w:t>Little to no harm of any lasting or significant nature</w:t>
            </w:r>
          </w:p>
        </w:tc>
        <w:tc>
          <w:tcPr>
            <w:tcW w:w="871" w:type="dxa"/>
            <w:shd w:val="clear" w:color="auto" w:fill="auto"/>
          </w:tcPr>
          <w:p w14:paraId="7F7A7A9A"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1</w:t>
            </w:r>
          </w:p>
        </w:tc>
      </w:tr>
    </w:tbl>
    <w:p w14:paraId="5B982F2B" w14:textId="77777777" w:rsidR="00D82A26" w:rsidRPr="00197BC6" w:rsidRDefault="00D82A26" w:rsidP="00D82A26">
      <w:pPr>
        <w:rPr>
          <w:rFonts w:ascii="HelveticaNeueLT Std" w:hAnsi="HelveticaNeueLT Std"/>
          <w:b/>
          <w:bCs/>
          <w:sz w:val="24"/>
          <w:szCs w:val="24"/>
        </w:rPr>
      </w:pPr>
    </w:p>
    <w:p w14:paraId="58CC7F4B" w14:textId="77777777" w:rsidR="00AD439D" w:rsidRDefault="00D82A26" w:rsidP="00AD439D">
      <w:pPr>
        <w:spacing w:after="0"/>
        <w:rPr>
          <w:rFonts w:ascii="HelveticaNeueLT Std" w:hAnsi="HelveticaNeueLT Std"/>
          <w:b/>
          <w:bCs/>
          <w:sz w:val="24"/>
          <w:szCs w:val="24"/>
        </w:rPr>
      </w:pPr>
      <w:r w:rsidRPr="00197BC6">
        <w:rPr>
          <w:rFonts w:ascii="HelveticaNeueLT Std" w:hAnsi="HelveticaNeueLT Std"/>
          <w:b/>
          <w:bCs/>
          <w:sz w:val="24"/>
          <w:szCs w:val="24"/>
        </w:rPr>
        <w:t>Risk Assessment Decision Matrix</w:t>
      </w:r>
      <w:r w:rsidR="00AD439D">
        <w:rPr>
          <w:rFonts w:ascii="HelveticaNeueLT Std" w:hAnsi="HelveticaNeueLT Std"/>
          <w:b/>
          <w:bCs/>
          <w:sz w:val="24"/>
          <w:szCs w:val="24"/>
        </w:rPr>
        <w:tab/>
      </w:r>
      <w:r w:rsidR="00AD439D">
        <w:rPr>
          <w:rFonts w:ascii="HelveticaNeueLT Std" w:hAnsi="HelveticaNeueLT Std"/>
          <w:b/>
          <w:bCs/>
          <w:sz w:val="24"/>
          <w:szCs w:val="24"/>
        </w:rPr>
        <w:tab/>
      </w:r>
      <w:r w:rsidR="00AD439D">
        <w:rPr>
          <w:rFonts w:ascii="HelveticaNeueLT Std" w:hAnsi="HelveticaNeueLT Std"/>
          <w:b/>
          <w:bCs/>
          <w:sz w:val="24"/>
          <w:szCs w:val="24"/>
        </w:rPr>
        <w:tab/>
      </w:r>
    </w:p>
    <w:p w14:paraId="263BB1FA" w14:textId="05884BB1" w:rsidR="00D82A26" w:rsidRPr="00AD439D" w:rsidRDefault="00D82A26" w:rsidP="00AD439D">
      <w:pPr>
        <w:spacing w:after="0"/>
        <w:ind w:left="5040" w:firstLine="720"/>
        <w:rPr>
          <w:rFonts w:ascii="HelveticaNeueLT Std" w:hAnsi="HelveticaNeueLT Std"/>
          <w:b/>
          <w:bCs/>
          <w:sz w:val="24"/>
          <w:szCs w:val="24"/>
        </w:rPr>
      </w:pPr>
      <w:r w:rsidRPr="00197BC6">
        <w:rPr>
          <w:rFonts w:ascii="HelveticaNeueLT Std" w:hAnsi="HelveticaNeueLT Std"/>
          <w:b/>
          <w:sz w:val="24"/>
          <w:szCs w:val="24"/>
        </w:rPr>
        <w:t>Impact</w:t>
      </w:r>
    </w:p>
    <w:tbl>
      <w:tblPr>
        <w:tblpPr w:leftFromText="180" w:rightFromText="180" w:vertAnchor="text" w:horzAnchor="page" w:tblpX="4801"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9"/>
        <w:gridCol w:w="851"/>
        <w:gridCol w:w="850"/>
        <w:gridCol w:w="723"/>
        <w:gridCol w:w="695"/>
      </w:tblGrid>
      <w:tr w:rsidR="00AD439D" w:rsidRPr="00AD439D" w14:paraId="7F825046" w14:textId="77777777" w:rsidTr="00AD439D">
        <w:trPr>
          <w:trHeight w:val="537"/>
        </w:trPr>
        <w:tc>
          <w:tcPr>
            <w:tcW w:w="817" w:type="dxa"/>
            <w:shd w:val="clear" w:color="auto" w:fill="auto"/>
            <w:vAlign w:val="center"/>
          </w:tcPr>
          <w:p w14:paraId="5B482FF2" w14:textId="77777777" w:rsidR="00AD439D" w:rsidRPr="00AD439D" w:rsidRDefault="00AD439D" w:rsidP="00AD439D">
            <w:pPr>
              <w:spacing w:after="0" w:line="240" w:lineRule="auto"/>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5</w:t>
            </w:r>
          </w:p>
        </w:tc>
        <w:tc>
          <w:tcPr>
            <w:tcW w:w="879" w:type="dxa"/>
            <w:shd w:val="clear" w:color="auto" w:fill="92D050"/>
            <w:vAlign w:val="center"/>
          </w:tcPr>
          <w:p w14:paraId="7B644A3A" w14:textId="77777777" w:rsidR="00AD439D" w:rsidRPr="00AD439D" w:rsidRDefault="00AD439D" w:rsidP="00AD439D">
            <w:pPr>
              <w:spacing w:after="0" w:line="240" w:lineRule="auto"/>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5</w:t>
            </w:r>
          </w:p>
        </w:tc>
        <w:tc>
          <w:tcPr>
            <w:tcW w:w="851" w:type="dxa"/>
            <w:shd w:val="clear" w:color="auto" w:fill="FFC000"/>
            <w:vAlign w:val="center"/>
          </w:tcPr>
          <w:p w14:paraId="518081D0" w14:textId="77777777" w:rsidR="00AD439D" w:rsidRPr="00AD439D" w:rsidRDefault="00AD439D" w:rsidP="00AD439D">
            <w:pPr>
              <w:spacing w:after="0" w:line="240" w:lineRule="auto"/>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10</w:t>
            </w:r>
          </w:p>
        </w:tc>
        <w:tc>
          <w:tcPr>
            <w:tcW w:w="850" w:type="dxa"/>
            <w:shd w:val="clear" w:color="auto" w:fill="FF0000"/>
            <w:vAlign w:val="center"/>
          </w:tcPr>
          <w:p w14:paraId="4A00F462" w14:textId="77777777" w:rsidR="00AD439D" w:rsidRPr="00AD439D" w:rsidRDefault="00AD439D" w:rsidP="00AD439D">
            <w:pPr>
              <w:spacing w:after="0" w:line="240" w:lineRule="auto"/>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15</w:t>
            </w:r>
          </w:p>
        </w:tc>
        <w:tc>
          <w:tcPr>
            <w:tcW w:w="723" w:type="dxa"/>
            <w:shd w:val="clear" w:color="auto" w:fill="FF0000"/>
            <w:vAlign w:val="center"/>
          </w:tcPr>
          <w:p w14:paraId="21AC3C0E" w14:textId="77777777" w:rsidR="00AD439D" w:rsidRPr="00AD439D" w:rsidRDefault="00AD439D" w:rsidP="00AD439D">
            <w:pPr>
              <w:spacing w:after="0" w:line="240" w:lineRule="auto"/>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20</w:t>
            </w:r>
          </w:p>
        </w:tc>
        <w:tc>
          <w:tcPr>
            <w:tcW w:w="695" w:type="dxa"/>
            <w:shd w:val="clear" w:color="auto" w:fill="FF0000"/>
            <w:vAlign w:val="center"/>
          </w:tcPr>
          <w:p w14:paraId="6788A081" w14:textId="77777777" w:rsidR="00AD439D" w:rsidRPr="00AD439D" w:rsidRDefault="00AD439D" w:rsidP="00AD439D">
            <w:pPr>
              <w:spacing w:after="0" w:line="240" w:lineRule="auto"/>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25</w:t>
            </w:r>
          </w:p>
        </w:tc>
      </w:tr>
      <w:tr w:rsidR="00AD439D" w:rsidRPr="00AD439D" w14:paraId="41EF6C46" w14:textId="77777777" w:rsidTr="00AD439D">
        <w:trPr>
          <w:trHeight w:val="537"/>
        </w:trPr>
        <w:tc>
          <w:tcPr>
            <w:tcW w:w="817" w:type="dxa"/>
            <w:shd w:val="clear" w:color="auto" w:fill="auto"/>
            <w:vAlign w:val="center"/>
          </w:tcPr>
          <w:p w14:paraId="6F51EBFA" w14:textId="23CB4D3F" w:rsidR="00AD439D" w:rsidRPr="00AD439D" w:rsidRDefault="00AD439D" w:rsidP="00AD439D">
            <w:pPr>
              <w:spacing w:after="0" w:line="240" w:lineRule="auto"/>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4</w:t>
            </w:r>
          </w:p>
        </w:tc>
        <w:tc>
          <w:tcPr>
            <w:tcW w:w="879" w:type="dxa"/>
            <w:shd w:val="clear" w:color="auto" w:fill="92D050"/>
            <w:vAlign w:val="center"/>
          </w:tcPr>
          <w:p w14:paraId="34D6D93F"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4</w:t>
            </w:r>
          </w:p>
        </w:tc>
        <w:tc>
          <w:tcPr>
            <w:tcW w:w="851" w:type="dxa"/>
            <w:shd w:val="clear" w:color="auto" w:fill="FFC000"/>
            <w:vAlign w:val="center"/>
          </w:tcPr>
          <w:p w14:paraId="31591071"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8</w:t>
            </w:r>
          </w:p>
        </w:tc>
        <w:tc>
          <w:tcPr>
            <w:tcW w:w="850" w:type="dxa"/>
            <w:shd w:val="clear" w:color="auto" w:fill="FFC000"/>
            <w:vAlign w:val="center"/>
          </w:tcPr>
          <w:p w14:paraId="40D88EA0"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12</w:t>
            </w:r>
          </w:p>
        </w:tc>
        <w:tc>
          <w:tcPr>
            <w:tcW w:w="723" w:type="dxa"/>
            <w:shd w:val="clear" w:color="auto" w:fill="FF0000"/>
            <w:vAlign w:val="center"/>
          </w:tcPr>
          <w:p w14:paraId="4EE46638"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16</w:t>
            </w:r>
          </w:p>
        </w:tc>
        <w:tc>
          <w:tcPr>
            <w:tcW w:w="695" w:type="dxa"/>
            <w:shd w:val="clear" w:color="auto" w:fill="FF0000"/>
            <w:vAlign w:val="center"/>
          </w:tcPr>
          <w:p w14:paraId="2B3240DF"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20</w:t>
            </w:r>
          </w:p>
        </w:tc>
      </w:tr>
      <w:tr w:rsidR="00AD439D" w:rsidRPr="00AD439D" w14:paraId="5C88D3D6" w14:textId="77777777" w:rsidTr="00AD439D">
        <w:trPr>
          <w:trHeight w:val="537"/>
        </w:trPr>
        <w:tc>
          <w:tcPr>
            <w:tcW w:w="817" w:type="dxa"/>
            <w:shd w:val="clear" w:color="auto" w:fill="auto"/>
            <w:vAlign w:val="center"/>
          </w:tcPr>
          <w:p w14:paraId="066721E7" w14:textId="495F2D79" w:rsidR="00AD439D" w:rsidRPr="00AD439D" w:rsidRDefault="00AD439D" w:rsidP="00AD439D">
            <w:pPr>
              <w:spacing w:after="0" w:line="240" w:lineRule="auto"/>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3</w:t>
            </w:r>
          </w:p>
        </w:tc>
        <w:tc>
          <w:tcPr>
            <w:tcW w:w="879" w:type="dxa"/>
            <w:shd w:val="clear" w:color="auto" w:fill="92D050"/>
            <w:vAlign w:val="center"/>
          </w:tcPr>
          <w:p w14:paraId="3D8C615A"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3</w:t>
            </w:r>
          </w:p>
        </w:tc>
        <w:tc>
          <w:tcPr>
            <w:tcW w:w="851" w:type="dxa"/>
            <w:shd w:val="clear" w:color="auto" w:fill="FFC000"/>
            <w:vAlign w:val="center"/>
          </w:tcPr>
          <w:p w14:paraId="4D7F89A5"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6</w:t>
            </w:r>
          </w:p>
        </w:tc>
        <w:tc>
          <w:tcPr>
            <w:tcW w:w="850" w:type="dxa"/>
            <w:shd w:val="clear" w:color="auto" w:fill="FFC000"/>
            <w:vAlign w:val="center"/>
          </w:tcPr>
          <w:p w14:paraId="30D05183"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9</w:t>
            </w:r>
          </w:p>
        </w:tc>
        <w:tc>
          <w:tcPr>
            <w:tcW w:w="723" w:type="dxa"/>
            <w:shd w:val="clear" w:color="auto" w:fill="FFC000"/>
            <w:vAlign w:val="center"/>
          </w:tcPr>
          <w:p w14:paraId="42D3EEDF"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12</w:t>
            </w:r>
          </w:p>
        </w:tc>
        <w:tc>
          <w:tcPr>
            <w:tcW w:w="695" w:type="dxa"/>
            <w:shd w:val="clear" w:color="auto" w:fill="FF0000"/>
            <w:vAlign w:val="center"/>
          </w:tcPr>
          <w:p w14:paraId="577FCA82"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15</w:t>
            </w:r>
          </w:p>
        </w:tc>
      </w:tr>
      <w:tr w:rsidR="00AD439D" w:rsidRPr="00AD439D" w14:paraId="39BDF07C" w14:textId="77777777" w:rsidTr="00AD439D">
        <w:trPr>
          <w:trHeight w:val="537"/>
        </w:trPr>
        <w:tc>
          <w:tcPr>
            <w:tcW w:w="817" w:type="dxa"/>
            <w:shd w:val="clear" w:color="auto" w:fill="auto"/>
            <w:vAlign w:val="center"/>
          </w:tcPr>
          <w:p w14:paraId="40A1AC3D" w14:textId="63604EA6" w:rsidR="00AD439D" w:rsidRPr="00AD439D" w:rsidRDefault="00AD439D" w:rsidP="00AD439D">
            <w:pPr>
              <w:spacing w:after="0" w:line="240" w:lineRule="auto"/>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2</w:t>
            </w:r>
          </w:p>
        </w:tc>
        <w:tc>
          <w:tcPr>
            <w:tcW w:w="879" w:type="dxa"/>
            <w:shd w:val="clear" w:color="auto" w:fill="92D050"/>
            <w:vAlign w:val="center"/>
          </w:tcPr>
          <w:p w14:paraId="155964CC"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2</w:t>
            </w:r>
          </w:p>
        </w:tc>
        <w:tc>
          <w:tcPr>
            <w:tcW w:w="851" w:type="dxa"/>
            <w:shd w:val="clear" w:color="auto" w:fill="92D050"/>
            <w:vAlign w:val="center"/>
          </w:tcPr>
          <w:p w14:paraId="217CA846"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4</w:t>
            </w:r>
          </w:p>
        </w:tc>
        <w:tc>
          <w:tcPr>
            <w:tcW w:w="850" w:type="dxa"/>
            <w:shd w:val="clear" w:color="auto" w:fill="FFC000"/>
            <w:vAlign w:val="center"/>
          </w:tcPr>
          <w:p w14:paraId="465047D1"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6</w:t>
            </w:r>
          </w:p>
        </w:tc>
        <w:tc>
          <w:tcPr>
            <w:tcW w:w="723" w:type="dxa"/>
            <w:shd w:val="clear" w:color="auto" w:fill="FFC000"/>
            <w:vAlign w:val="center"/>
          </w:tcPr>
          <w:p w14:paraId="10DFF438"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8</w:t>
            </w:r>
          </w:p>
        </w:tc>
        <w:tc>
          <w:tcPr>
            <w:tcW w:w="695" w:type="dxa"/>
            <w:shd w:val="clear" w:color="auto" w:fill="FFC000"/>
            <w:vAlign w:val="center"/>
          </w:tcPr>
          <w:p w14:paraId="7AA8D345"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10</w:t>
            </w:r>
          </w:p>
        </w:tc>
      </w:tr>
      <w:tr w:rsidR="00AD439D" w:rsidRPr="00AD439D" w14:paraId="165967F2" w14:textId="77777777" w:rsidTr="00AD439D">
        <w:trPr>
          <w:trHeight w:val="537"/>
        </w:trPr>
        <w:tc>
          <w:tcPr>
            <w:tcW w:w="817" w:type="dxa"/>
            <w:shd w:val="clear" w:color="auto" w:fill="auto"/>
            <w:vAlign w:val="center"/>
          </w:tcPr>
          <w:p w14:paraId="3C9BE60A" w14:textId="00B63264" w:rsidR="00AD439D" w:rsidRPr="00AD439D" w:rsidRDefault="00AD439D" w:rsidP="00AD439D">
            <w:pPr>
              <w:spacing w:after="0" w:line="240" w:lineRule="auto"/>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1</w:t>
            </w:r>
          </w:p>
        </w:tc>
        <w:tc>
          <w:tcPr>
            <w:tcW w:w="879" w:type="dxa"/>
            <w:shd w:val="clear" w:color="auto" w:fill="92D050"/>
            <w:vAlign w:val="center"/>
          </w:tcPr>
          <w:p w14:paraId="43D4DF88"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1</w:t>
            </w:r>
          </w:p>
        </w:tc>
        <w:tc>
          <w:tcPr>
            <w:tcW w:w="851" w:type="dxa"/>
            <w:shd w:val="clear" w:color="auto" w:fill="92D050"/>
            <w:vAlign w:val="center"/>
          </w:tcPr>
          <w:p w14:paraId="58902C56"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2</w:t>
            </w:r>
          </w:p>
        </w:tc>
        <w:tc>
          <w:tcPr>
            <w:tcW w:w="850" w:type="dxa"/>
            <w:shd w:val="clear" w:color="auto" w:fill="92D050"/>
            <w:vAlign w:val="center"/>
          </w:tcPr>
          <w:p w14:paraId="2E01C778"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3</w:t>
            </w:r>
          </w:p>
        </w:tc>
        <w:tc>
          <w:tcPr>
            <w:tcW w:w="723" w:type="dxa"/>
            <w:shd w:val="clear" w:color="auto" w:fill="92D050"/>
            <w:vAlign w:val="center"/>
          </w:tcPr>
          <w:p w14:paraId="154E1379"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4</w:t>
            </w:r>
          </w:p>
        </w:tc>
        <w:tc>
          <w:tcPr>
            <w:tcW w:w="695" w:type="dxa"/>
            <w:shd w:val="clear" w:color="auto" w:fill="92D050"/>
            <w:vAlign w:val="center"/>
          </w:tcPr>
          <w:p w14:paraId="6F4DCA5E"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5</w:t>
            </w:r>
          </w:p>
        </w:tc>
      </w:tr>
      <w:tr w:rsidR="00AD439D" w:rsidRPr="00AD439D" w14:paraId="3943935E" w14:textId="77777777" w:rsidTr="00AD439D">
        <w:trPr>
          <w:trHeight w:val="537"/>
        </w:trPr>
        <w:tc>
          <w:tcPr>
            <w:tcW w:w="817" w:type="dxa"/>
            <w:tcBorders>
              <w:left w:val="nil"/>
              <w:bottom w:val="nil"/>
            </w:tcBorders>
            <w:shd w:val="clear" w:color="auto" w:fill="auto"/>
          </w:tcPr>
          <w:p w14:paraId="7EF562B0" w14:textId="77777777" w:rsidR="00AD439D" w:rsidRPr="00AD439D" w:rsidRDefault="00AD439D" w:rsidP="00AD439D">
            <w:pPr>
              <w:spacing w:after="0" w:line="240" w:lineRule="auto"/>
              <w:rPr>
                <w:rFonts w:ascii="HelveticaNeueLT Std" w:hAnsi="HelveticaNeueLT Std"/>
                <w:b/>
                <w:color w:val="000000" w:themeColor="text1"/>
                <w:sz w:val="20"/>
                <w:szCs w:val="20"/>
              </w:rPr>
            </w:pPr>
          </w:p>
        </w:tc>
        <w:tc>
          <w:tcPr>
            <w:tcW w:w="879" w:type="dxa"/>
            <w:shd w:val="clear" w:color="auto" w:fill="auto"/>
            <w:vAlign w:val="center"/>
          </w:tcPr>
          <w:p w14:paraId="26D7E77C"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1</w:t>
            </w:r>
          </w:p>
        </w:tc>
        <w:tc>
          <w:tcPr>
            <w:tcW w:w="851" w:type="dxa"/>
            <w:shd w:val="clear" w:color="auto" w:fill="auto"/>
            <w:vAlign w:val="center"/>
          </w:tcPr>
          <w:p w14:paraId="43D8491A"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2</w:t>
            </w:r>
          </w:p>
        </w:tc>
        <w:tc>
          <w:tcPr>
            <w:tcW w:w="850" w:type="dxa"/>
            <w:shd w:val="clear" w:color="auto" w:fill="auto"/>
            <w:vAlign w:val="center"/>
          </w:tcPr>
          <w:p w14:paraId="5B79481B"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3</w:t>
            </w:r>
          </w:p>
        </w:tc>
        <w:tc>
          <w:tcPr>
            <w:tcW w:w="723" w:type="dxa"/>
            <w:shd w:val="clear" w:color="auto" w:fill="auto"/>
            <w:vAlign w:val="center"/>
          </w:tcPr>
          <w:p w14:paraId="56D00F98"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4</w:t>
            </w:r>
          </w:p>
        </w:tc>
        <w:tc>
          <w:tcPr>
            <w:tcW w:w="695" w:type="dxa"/>
            <w:shd w:val="clear" w:color="auto" w:fill="auto"/>
            <w:vAlign w:val="center"/>
          </w:tcPr>
          <w:p w14:paraId="06F3279E" w14:textId="77777777" w:rsidR="00AD439D" w:rsidRPr="00AD439D" w:rsidRDefault="00AD439D" w:rsidP="00AD439D">
            <w:pPr>
              <w:pStyle w:val="Default"/>
              <w:jc w:val="center"/>
              <w:rPr>
                <w:rFonts w:ascii="HelveticaNeueLT Std" w:hAnsi="HelveticaNeueLT Std"/>
                <w:b/>
                <w:color w:val="000000" w:themeColor="text1"/>
                <w:sz w:val="20"/>
                <w:szCs w:val="20"/>
              </w:rPr>
            </w:pPr>
            <w:r w:rsidRPr="00AD439D">
              <w:rPr>
                <w:rFonts w:ascii="HelveticaNeueLT Std" w:hAnsi="HelveticaNeueLT Std"/>
                <w:b/>
                <w:color w:val="000000" w:themeColor="text1"/>
                <w:sz w:val="20"/>
                <w:szCs w:val="20"/>
              </w:rPr>
              <w:t>5</w:t>
            </w:r>
          </w:p>
        </w:tc>
      </w:tr>
    </w:tbl>
    <w:p w14:paraId="3E578DD7" w14:textId="77777777" w:rsidR="00AD439D" w:rsidRDefault="00AD439D" w:rsidP="00D82A26">
      <w:pPr>
        <w:autoSpaceDE w:val="0"/>
        <w:autoSpaceDN w:val="0"/>
        <w:adjustRightInd w:val="0"/>
        <w:spacing w:after="0" w:line="240" w:lineRule="auto"/>
        <w:rPr>
          <w:rFonts w:ascii="HelveticaNeueLT Std" w:hAnsi="HelveticaNeueLT Std"/>
          <w:b/>
          <w:color w:val="000000"/>
          <w:sz w:val="24"/>
          <w:szCs w:val="24"/>
        </w:rPr>
      </w:pPr>
    </w:p>
    <w:p w14:paraId="7285A7C0" w14:textId="77777777" w:rsidR="00AD439D" w:rsidRDefault="00AD439D" w:rsidP="00D82A26">
      <w:pPr>
        <w:autoSpaceDE w:val="0"/>
        <w:autoSpaceDN w:val="0"/>
        <w:adjustRightInd w:val="0"/>
        <w:spacing w:after="0" w:line="240" w:lineRule="auto"/>
        <w:rPr>
          <w:rFonts w:ascii="HelveticaNeueLT Std" w:hAnsi="HelveticaNeueLT Std"/>
          <w:b/>
          <w:color w:val="000000"/>
          <w:sz w:val="24"/>
          <w:szCs w:val="24"/>
        </w:rPr>
      </w:pPr>
    </w:p>
    <w:p w14:paraId="597B98FB" w14:textId="77777777" w:rsidR="00AD439D" w:rsidRDefault="00AD439D" w:rsidP="00D82A26">
      <w:pPr>
        <w:autoSpaceDE w:val="0"/>
        <w:autoSpaceDN w:val="0"/>
        <w:adjustRightInd w:val="0"/>
        <w:spacing w:after="0" w:line="240" w:lineRule="auto"/>
        <w:rPr>
          <w:rFonts w:ascii="HelveticaNeueLT Std" w:hAnsi="HelveticaNeueLT Std"/>
          <w:b/>
          <w:color w:val="000000"/>
          <w:sz w:val="24"/>
          <w:szCs w:val="24"/>
        </w:rPr>
      </w:pPr>
    </w:p>
    <w:p w14:paraId="63ED63BD" w14:textId="77777777" w:rsidR="00AD439D" w:rsidRDefault="00AD439D" w:rsidP="00D82A26">
      <w:pPr>
        <w:autoSpaceDE w:val="0"/>
        <w:autoSpaceDN w:val="0"/>
        <w:adjustRightInd w:val="0"/>
        <w:spacing w:after="0" w:line="240" w:lineRule="auto"/>
        <w:rPr>
          <w:rFonts w:ascii="HelveticaNeueLT Std" w:hAnsi="HelveticaNeueLT Std"/>
          <w:b/>
          <w:color w:val="000000"/>
          <w:sz w:val="24"/>
          <w:szCs w:val="24"/>
        </w:rPr>
      </w:pPr>
    </w:p>
    <w:p w14:paraId="2A8F71BE" w14:textId="77777777" w:rsidR="00AD439D" w:rsidRDefault="00AD439D" w:rsidP="00D82A26">
      <w:pPr>
        <w:autoSpaceDE w:val="0"/>
        <w:autoSpaceDN w:val="0"/>
        <w:adjustRightInd w:val="0"/>
        <w:spacing w:after="0" w:line="240" w:lineRule="auto"/>
        <w:rPr>
          <w:rFonts w:ascii="HelveticaNeueLT Std" w:hAnsi="HelveticaNeueLT Std"/>
          <w:b/>
          <w:color w:val="000000"/>
          <w:sz w:val="24"/>
          <w:szCs w:val="24"/>
        </w:rPr>
      </w:pPr>
    </w:p>
    <w:p w14:paraId="3867159E" w14:textId="77777777" w:rsidR="00AD439D" w:rsidRDefault="00AD439D" w:rsidP="00D82A26">
      <w:pPr>
        <w:autoSpaceDE w:val="0"/>
        <w:autoSpaceDN w:val="0"/>
        <w:adjustRightInd w:val="0"/>
        <w:spacing w:after="0" w:line="240" w:lineRule="auto"/>
        <w:rPr>
          <w:rFonts w:ascii="HelveticaNeueLT Std" w:hAnsi="HelveticaNeueLT Std"/>
          <w:b/>
          <w:color w:val="000000"/>
          <w:sz w:val="24"/>
          <w:szCs w:val="24"/>
        </w:rPr>
      </w:pPr>
    </w:p>
    <w:p w14:paraId="20FF4F8F" w14:textId="5C0B4BC8" w:rsidR="00D82A26" w:rsidRPr="00197BC6" w:rsidRDefault="00D82A26" w:rsidP="00AD439D">
      <w:pPr>
        <w:autoSpaceDE w:val="0"/>
        <w:autoSpaceDN w:val="0"/>
        <w:adjustRightInd w:val="0"/>
        <w:spacing w:after="0" w:line="240" w:lineRule="auto"/>
        <w:ind w:left="1440" w:firstLine="720"/>
        <w:rPr>
          <w:rFonts w:ascii="HelveticaNeueLT Std" w:hAnsi="HelveticaNeueLT Std"/>
          <w:b/>
          <w:sz w:val="24"/>
          <w:szCs w:val="24"/>
        </w:rPr>
      </w:pPr>
      <w:r w:rsidRPr="00197BC6">
        <w:rPr>
          <w:rFonts w:ascii="HelveticaNeueLT Std" w:hAnsi="HelveticaNeueLT Std"/>
          <w:b/>
          <w:color w:val="000000"/>
          <w:sz w:val="24"/>
          <w:szCs w:val="24"/>
        </w:rPr>
        <w:t xml:space="preserve">Likelihood </w:t>
      </w:r>
      <w:r w:rsidRPr="00197BC6">
        <w:rPr>
          <w:rFonts w:ascii="HelveticaNeueLT Std" w:hAnsi="HelveticaNeueLT Std"/>
          <w:b/>
          <w:sz w:val="24"/>
          <w:szCs w:val="24"/>
        </w:rPr>
        <w:tab/>
      </w:r>
      <w:r w:rsidRPr="00197BC6">
        <w:rPr>
          <w:rFonts w:ascii="HelveticaNeueLT Std" w:hAnsi="HelveticaNeueLT Std"/>
          <w:b/>
          <w:sz w:val="24"/>
          <w:szCs w:val="24"/>
        </w:rPr>
        <w:tab/>
      </w:r>
    </w:p>
    <w:p w14:paraId="7D9BDF83" w14:textId="77777777" w:rsidR="00D82A26" w:rsidRPr="00197BC6" w:rsidRDefault="00D82A26" w:rsidP="00D82A26">
      <w:pPr>
        <w:rPr>
          <w:rFonts w:ascii="HelveticaNeueLT Std" w:hAnsi="HelveticaNeueLT Std"/>
          <w:b/>
          <w:sz w:val="24"/>
          <w:szCs w:val="24"/>
        </w:rPr>
      </w:pPr>
    </w:p>
    <w:p w14:paraId="7D65CBAA" w14:textId="383C50B7" w:rsidR="00AD439D" w:rsidRDefault="00AD439D" w:rsidP="00D82A26">
      <w:pPr>
        <w:rPr>
          <w:rFonts w:ascii="HelveticaNeueLT Std" w:hAnsi="HelveticaNeueLT Std"/>
          <w:b/>
          <w:bCs/>
          <w:sz w:val="24"/>
          <w:szCs w:val="24"/>
        </w:rPr>
      </w:pPr>
    </w:p>
    <w:p w14:paraId="7CF1489B" w14:textId="77777777" w:rsidR="00AD439D" w:rsidRDefault="00AD439D" w:rsidP="00D82A26">
      <w:pPr>
        <w:rPr>
          <w:rFonts w:ascii="HelveticaNeueLT Std" w:hAnsi="HelveticaNeueLT Std"/>
          <w:b/>
          <w:bCs/>
          <w:sz w:val="24"/>
          <w:szCs w:val="24"/>
        </w:rPr>
      </w:pPr>
    </w:p>
    <w:p w14:paraId="0CADED15" w14:textId="038E191B" w:rsidR="00D82A26" w:rsidRPr="00197BC6" w:rsidRDefault="00D82A26" w:rsidP="00D82A26">
      <w:pPr>
        <w:rPr>
          <w:rFonts w:ascii="HelveticaNeueLT Std" w:hAnsi="HelveticaNeueLT Std"/>
          <w:b/>
          <w:bCs/>
          <w:sz w:val="24"/>
          <w:szCs w:val="24"/>
        </w:rPr>
      </w:pPr>
      <w:r w:rsidRPr="00197BC6">
        <w:rPr>
          <w:rFonts w:ascii="HelveticaNeueLT Std" w:hAnsi="HelveticaNeueLT Std"/>
          <w:b/>
          <w:bCs/>
          <w:sz w:val="24"/>
          <w:szCs w:val="24"/>
        </w:rPr>
        <w:lastRenderedPageBreak/>
        <w:t>Table 3</w:t>
      </w:r>
    </w:p>
    <w:p w14:paraId="076CF87A" w14:textId="23D44EBC" w:rsidR="00D82A26" w:rsidRPr="00AD439D" w:rsidRDefault="00677EB9" w:rsidP="00D82A26">
      <w:pPr>
        <w:rPr>
          <w:rFonts w:ascii="HelveticaNeueLT Std" w:hAnsi="HelveticaNeueLT Std"/>
        </w:rPr>
      </w:pPr>
      <w:r w:rsidRPr="00AD439D">
        <w:rPr>
          <w:rFonts w:ascii="HelveticaNeueLT Std" w:hAnsi="HelveticaNeueLT Std"/>
          <w:bCs/>
        </w:rPr>
        <w:t xml:space="preserve">This table </w:t>
      </w:r>
      <w:r>
        <w:rPr>
          <w:rFonts w:ascii="HelveticaNeueLT Std" w:hAnsi="HelveticaNeueLT Std"/>
          <w:bCs/>
        </w:rPr>
        <w:t xml:space="preserve">is your guide for </w:t>
      </w:r>
      <w:r w:rsidRPr="00AD439D">
        <w:rPr>
          <w:rFonts w:ascii="HelveticaNeueLT Std" w:hAnsi="HelveticaNeueLT Std"/>
          <w:bCs/>
        </w:rPr>
        <w:t>scor</w:t>
      </w:r>
      <w:r>
        <w:rPr>
          <w:rFonts w:ascii="HelveticaNeueLT Std" w:hAnsi="HelveticaNeueLT Std"/>
          <w:bCs/>
        </w:rPr>
        <w:t>ing</w:t>
      </w:r>
      <w:r w:rsidRPr="00AD439D">
        <w:rPr>
          <w:rFonts w:ascii="HelveticaNeueLT Std" w:hAnsi="HelveticaNeueLT Std"/>
          <w:bCs/>
        </w:rPr>
        <w:t xml:space="preserve"> </w:t>
      </w:r>
      <w:r w:rsidR="00D82A26" w:rsidRPr="00AD439D">
        <w:rPr>
          <w:rFonts w:ascii="HelveticaNeueLT Std" w:hAnsi="HelveticaNeueLT Std"/>
        </w:rPr>
        <w:t>strengths and protective factors</w:t>
      </w:r>
      <w:r>
        <w:rPr>
          <w:rFonts w:ascii="HelveticaNeueLT Std" w:hAnsi="HelveticaNeueLT Std"/>
        </w:rPr>
        <w:t xml:space="preserve"> that</w:t>
      </w:r>
      <w:r w:rsidR="00D82A26" w:rsidRPr="00AD439D">
        <w:rPr>
          <w:rFonts w:ascii="HelveticaNeueLT Std" w:hAnsi="HelveticaNeueLT Std"/>
        </w:rPr>
        <w:t xml:space="preserve"> a person has in their life, reducing the risks. This is not an exhaustive list, so choose the level which feels the most appropriate based on your knowledge.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229"/>
        <w:gridCol w:w="850"/>
      </w:tblGrid>
      <w:tr w:rsidR="00D82A26" w:rsidRPr="00197BC6" w14:paraId="11FC15DA" w14:textId="77777777" w:rsidTr="00AD439D">
        <w:trPr>
          <w:trHeight w:val="489"/>
        </w:trPr>
        <w:tc>
          <w:tcPr>
            <w:tcW w:w="1555" w:type="dxa"/>
            <w:shd w:val="clear" w:color="auto" w:fill="D9D9D9" w:themeFill="background1" w:themeFillShade="D9"/>
          </w:tcPr>
          <w:p w14:paraId="7A851C7C"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b/>
                <w:bCs/>
                <w:sz w:val="22"/>
                <w:szCs w:val="22"/>
              </w:rPr>
              <w:t>Protective Factors</w:t>
            </w:r>
          </w:p>
        </w:tc>
        <w:tc>
          <w:tcPr>
            <w:tcW w:w="7229" w:type="dxa"/>
            <w:shd w:val="clear" w:color="auto" w:fill="D9D9D9" w:themeFill="background1" w:themeFillShade="D9"/>
          </w:tcPr>
          <w:p w14:paraId="5FA2BBC7"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b/>
                <w:bCs/>
                <w:sz w:val="22"/>
                <w:szCs w:val="22"/>
              </w:rPr>
              <w:t xml:space="preserve">Description </w:t>
            </w:r>
          </w:p>
        </w:tc>
        <w:tc>
          <w:tcPr>
            <w:tcW w:w="850" w:type="dxa"/>
            <w:shd w:val="clear" w:color="auto" w:fill="D9D9D9" w:themeFill="background1" w:themeFillShade="D9"/>
          </w:tcPr>
          <w:p w14:paraId="010AAF84"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b/>
                <w:bCs/>
                <w:sz w:val="22"/>
                <w:szCs w:val="22"/>
              </w:rPr>
              <w:t xml:space="preserve">Score </w:t>
            </w:r>
          </w:p>
        </w:tc>
      </w:tr>
      <w:tr w:rsidR="00D82A26" w:rsidRPr="00197BC6" w14:paraId="3D162040" w14:textId="77777777" w:rsidTr="00AD439D">
        <w:tc>
          <w:tcPr>
            <w:tcW w:w="1555" w:type="dxa"/>
            <w:shd w:val="clear" w:color="auto" w:fill="auto"/>
          </w:tcPr>
          <w:p w14:paraId="0EDEF6D6"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Significant</w:t>
            </w:r>
          </w:p>
        </w:tc>
        <w:tc>
          <w:tcPr>
            <w:tcW w:w="7229" w:type="dxa"/>
            <w:shd w:val="clear" w:color="auto" w:fill="auto"/>
          </w:tcPr>
          <w:p w14:paraId="1AB015EC" w14:textId="77777777" w:rsidR="00D82A26" w:rsidRPr="00197BC6" w:rsidRDefault="00D82A26" w:rsidP="00394823">
            <w:pPr>
              <w:pStyle w:val="Default"/>
              <w:rPr>
                <w:rFonts w:ascii="HelveticaNeueLT Std" w:hAnsi="HelveticaNeueLT Std"/>
                <w:sz w:val="22"/>
                <w:szCs w:val="22"/>
              </w:rPr>
            </w:pPr>
            <w:r w:rsidRPr="00197BC6">
              <w:rPr>
                <w:rFonts w:ascii="HelveticaNeueLT Std" w:hAnsi="HelveticaNeueLT Std"/>
                <w:sz w:val="22"/>
                <w:szCs w:val="22"/>
              </w:rPr>
              <w:t>Person has a coordinated team of practitioners working with jointly them, strong family and friend relationships, socially connected or involved in community, good understanding of risks to self/others, in secure accommodation, employed/economically active, not in debt</w:t>
            </w:r>
          </w:p>
        </w:tc>
        <w:tc>
          <w:tcPr>
            <w:tcW w:w="850" w:type="dxa"/>
            <w:shd w:val="clear" w:color="auto" w:fill="auto"/>
          </w:tcPr>
          <w:p w14:paraId="7045B3F8"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6</w:t>
            </w:r>
          </w:p>
        </w:tc>
      </w:tr>
      <w:tr w:rsidR="00D82A26" w:rsidRPr="00197BC6" w14:paraId="3A7EE57A" w14:textId="77777777" w:rsidTr="00AD439D">
        <w:tc>
          <w:tcPr>
            <w:tcW w:w="1555" w:type="dxa"/>
            <w:shd w:val="clear" w:color="auto" w:fill="auto"/>
          </w:tcPr>
          <w:p w14:paraId="14E00FBE"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Moderate </w:t>
            </w:r>
          </w:p>
        </w:tc>
        <w:tc>
          <w:tcPr>
            <w:tcW w:w="7229" w:type="dxa"/>
            <w:shd w:val="clear" w:color="auto" w:fill="auto"/>
          </w:tcPr>
          <w:p w14:paraId="72C8B35A"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sz w:val="22"/>
                <w:szCs w:val="22"/>
              </w:rPr>
              <w:t>Person is in touch with relevant services, engaging with health services, an improving or stable-distant relationship with family, peers and friends, some understanding of risk to self/others, maintaining accommodation, employed/in receipt of income</w:t>
            </w:r>
          </w:p>
        </w:tc>
        <w:tc>
          <w:tcPr>
            <w:tcW w:w="850" w:type="dxa"/>
            <w:shd w:val="clear" w:color="auto" w:fill="auto"/>
          </w:tcPr>
          <w:p w14:paraId="189580E7"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4</w:t>
            </w:r>
          </w:p>
        </w:tc>
      </w:tr>
      <w:tr w:rsidR="00D82A26" w:rsidRPr="00197BC6" w14:paraId="2F9E5C0C" w14:textId="77777777" w:rsidTr="00AD439D">
        <w:tc>
          <w:tcPr>
            <w:tcW w:w="1555" w:type="dxa"/>
            <w:shd w:val="clear" w:color="auto" w:fill="auto"/>
          </w:tcPr>
          <w:p w14:paraId="31363EB5"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Minor</w:t>
            </w:r>
          </w:p>
        </w:tc>
        <w:tc>
          <w:tcPr>
            <w:tcW w:w="7229" w:type="dxa"/>
            <w:shd w:val="clear" w:color="auto" w:fill="auto"/>
          </w:tcPr>
          <w:p w14:paraId="091060E0"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sz w:val="22"/>
                <w:szCs w:val="22"/>
              </w:rPr>
              <w:t>A single agency providing support, limited or chaotic relationships with friends and family, registered with a GP, uncertain/changing awareness of risk and harm to others, living in temp accommodation.</w:t>
            </w:r>
          </w:p>
        </w:tc>
        <w:tc>
          <w:tcPr>
            <w:tcW w:w="850" w:type="dxa"/>
            <w:shd w:val="clear" w:color="auto" w:fill="auto"/>
          </w:tcPr>
          <w:p w14:paraId="546130EA"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2</w:t>
            </w:r>
          </w:p>
        </w:tc>
      </w:tr>
      <w:tr w:rsidR="00D82A26" w:rsidRPr="00197BC6" w14:paraId="40D73EC3" w14:textId="77777777" w:rsidTr="00AD439D">
        <w:tc>
          <w:tcPr>
            <w:tcW w:w="1555" w:type="dxa"/>
            <w:shd w:val="clear" w:color="auto" w:fill="auto"/>
          </w:tcPr>
          <w:p w14:paraId="693E066F"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 xml:space="preserve">Negligible </w:t>
            </w:r>
          </w:p>
        </w:tc>
        <w:tc>
          <w:tcPr>
            <w:tcW w:w="7229" w:type="dxa"/>
            <w:shd w:val="clear" w:color="auto" w:fill="auto"/>
          </w:tcPr>
          <w:p w14:paraId="0B89B482" w14:textId="77777777" w:rsidR="00D82A26" w:rsidRPr="00197BC6" w:rsidRDefault="00D82A26" w:rsidP="00394823">
            <w:pPr>
              <w:pStyle w:val="Default"/>
              <w:rPr>
                <w:rFonts w:ascii="HelveticaNeueLT Std" w:hAnsi="HelveticaNeueLT Std" w:cs="Calibri"/>
                <w:sz w:val="22"/>
                <w:szCs w:val="22"/>
              </w:rPr>
            </w:pPr>
            <w:r w:rsidRPr="00197BC6">
              <w:rPr>
                <w:rFonts w:ascii="HelveticaNeueLT Std" w:hAnsi="HelveticaNeueLT Std" w:cs="Calibri"/>
                <w:sz w:val="22"/>
                <w:szCs w:val="22"/>
              </w:rPr>
              <w:t>Housebound, refusing to engage with services, socially isolated/excluded, no awareness of risks to self/others, homeless</w:t>
            </w:r>
          </w:p>
        </w:tc>
        <w:tc>
          <w:tcPr>
            <w:tcW w:w="850" w:type="dxa"/>
            <w:shd w:val="clear" w:color="auto" w:fill="auto"/>
          </w:tcPr>
          <w:p w14:paraId="3CDE8D15" w14:textId="77777777" w:rsidR="00D82A26" w:rsidRPr="00197BC6" w:rsidRDefault="00D82A26" w:rsidP="00394823">
            <w:pPr>
              <w:pStyle w:val="Default"/>
              <w:rPr>
                <w:rFonts w:ascii="HelveticaNeueLT Std" w:hAnsi="HelveticaNeueLT Std" w:cs="Calibri"/>
                <w:b/>
                <w:sz w:val="22"/>
                <w:szCs w:val="22"/>
              </w:rPr>
            </w:pPr>
            <w:r w:rsidRPr="00197BC6">
              <w:rPr>
                <w:rFonts w:ascii="HelveticaNeueLT Std" w:hAnsi="HelveticaNeueLT Std" w:cs="Calibri"/>
                <w:b/>
                <w:sz w:val="22"/>
                <w:szCs w:val="22"/>
              </w:rPr>
              <w:t>0</w:t>
            </w:r>
          </w:p>
        </w:tc>
      </w:tr>
    </w:tbl>
    <w:p w14:paraId="1C8F9A68" w14:textId="77777777" w:rsidR="00D82A26" w:rsidRPr="00197BC6" w:rsidRDefault="00D82A26" w:rsidP="00D82A26">
      <w:pPr>
        <w:rPr>
          <w:rFonts w:ascii="HelveticaNeueLT Std" w:hAnsi="HelveticaNeueLT Std"/>
          <w:b/>
          <w:sz w:val="24"/>
          <w:szCs w:val="24"/>
        </w:rPr>
      </w:pPr>
    </w:p>
    <w:p w14:paraId="2EFBE2F1" w14:textId="007F5746" w:rsidR="00D82A26" w:rsidRPr="00197BC6" w:rsidRDefault="00D82A26" w:rsidP="00677EB9">
      <w:pPr>
        <w:rPr>
          <w:rFonts w:ascii="HelveticaNeueLT Std" w:hAnsi="HelveticaNeueLT Std"/>
          <w:sz w:val="24"/>
          <w:szCs w:val="24"/>
        </w:rPr>
        <w:sectPr w:rsidR="00D82A26" w:rsidRPr="00197BC6" w:rsidSect="00677EB9">
          <w:footerReference w:type="default" r:id="rId10"/>
          <w:pgSz w:w="11906" w:h="16838"/>
          <w:pgMar w:top="1440" w:right="1080" w:bottom="1276" w:left="1080" w:header="708" w:footer="708" w:gutter="0"/>
          <w:cols w:space="708"/>
          <w:docGrid w:linePitch="360"/>
        </w:sectPr>
      </w:pPr>
    </w:p>
    <w:p w14:paraId="35B4D4C2" w14:textId="5D979AC3" w:rsidR="001B4BFD" w:rsidRPr="00677EB9" w:rsidRDefault="001B4BFD" w:rsidP="00677EB9">
      <w:pPr>
        <w:rPr>
          <w:rFonts w:ascii="HelveticaNeueLT Std" w:hAnsi="HelveticaNeueLT Std"/>
          <w:b/>
          <w:bCs/>
          <w:sz w:val="24"/>
          <w:szCs w:val="24"/>
        </w:rPr>
      </w:pPr>
      <w:r w:rsidRPr="00677EB9">
        <w:rPr>
          <w:rFonts w:ascii="HelveticaNeueLT Std" w:hAnsi="HelveticaNeueLT Std"/>
          <w:b/>
          <w:bCs/>
          <w:sz w:val="24"/>
          <w:szCs w:val="24"/>
        </w:rPr>
        <w:lastRenderedPageBreak/>
        <w:t>Risk</w:t>
      </w:r>
      <w:r w:rsidR="00DF326B" w:rsidRPr="00677EB9">
        <w:rPr>
          <w:rFonts w:ascii="HelveticaNeueLT Std" w:hAnsi="HelveticaNeueLT Std"/>
          <w:b/>
          <w:bCs/>
          <w:sz w:val="24"/>
          <w:szCs w:val="24"/>
        </w:rPr>
        <w:t xml:space="preserve"> &amp; Safety</w:t>
      </w:r>
      <w:r w:rsidRPr="00677EB9">
        <w:rPr>
          <w:rFonts w:ascii="HelveticaNeueLT Std" w:hAnsi="HelveticaNeueLT Std"/>
          <w:b/>
          <w:bCs/>
          <w:sz w:val="24"/>
          <w:szCs w:val="24"/>
        </w:rPr>
        <w:t xml:space="preserve"> Assessment</w:t>
      </w:r>
    </w:p>
    <w:tbl>
      <w:tblPr>
        <w:tblStyle w:val="TableGrid"/>
        <w:tblW w:w="9690" w:type="dxa"/>
        <w:tblInd w:w="-147" w:type="dxa"/>
        <w:tblLook w:val="04A0" w:firstRow="1" w:lastRow="0" w:firstColumn="1" w:lastColumn="0" w:noHBand="0" w:noVBand="1"/>
      </w:tblPr>
      <w:tblGrid>
        <w:gridCol w:w="3970"/>
        <w:gridCol w:w="1506"/>
        <w:gridCol w:w="1237"/>
        <w:gridCol w:w="1418"/>
        <w:gridCol w:w="1559"/>
      </w:tblGrid>
      <w:tr w:rsidR="00DF326B" w:rsidRPr="00197BC6" w14:paraId="5D8FAD96" w14:textId="77777777" w:rsidTr="00677EB9">
        <w:tc>
          <w:tcPr>
            <w:tcW w:w="3970" w:type="dxa"/>
            <w:shd w:val="clear" w:color="auto" w:fill="D9D9D9" w:themeFill="background1" w:themeFillShade="D9"/>
          </w:tcPr>
          <w:p w14:paraId="4F96A97A" w14:textId="043208B4" w:rsidR="00DF326B" w:rsidRPr="00197BC6" w:rsidRDefault="00DF326B">
            <w:pPr>
              <w:rPr>
                <w:rFonts w:ascii="HelveticaNeueLT Std" w:hAnsi="HelveticaNeueLT Std"/>
                <w:b/>
                <w:bCs/>
                <w:sz w:val="24"/>
                <w:szCs w:val="24"/>
              </w:rPr>
            </w:pPr>
            <w:r w:rsidRPr="00197BC6">
              <w:rPr>
                <w:rFonts w:ascii="HelveticaNeueLT Std" w:hAnsi="HelveticaNeueLT Std"/>
                <w:b/>
                <w:bCs/>
                <w:sz w:val="24"/>
                <w:szCs w:val="24"/>
              </w:rPr>
              <w:t>Risk Type</w:t>
            </w:r>
          </w:p>
        </w:tc>
        <w:tc>
          <w:tcPr>
            <w:tcW w:w="1506" w:type="dxa"/>
            <w:shd w:val="clear" w:color="auto" w:fill="D9D9D9" w:themeFill="background1" w:themeFillShade="D9"/>
          </w:tcPr>
          <w:p w14:paraId="61F090AD" w14:textId="64BD1999" w:rsidR="00DF326B" w:rsidRPr="00197BC6" w:rsidRDefault="00DF326B">
            <w:pPr>
              <w:rPr>
                <w:rFonts w:ascii="HelveticaNeueLT Std" w:hAnsi="HelveticaNeueLT Std"/>
                <w:b/>
                <w:bCs/>
                <w:sz w:val="24"/>
                <w:szCs w:val="24"/>
              </w:rPr>
            </w:pPr>
            <w:r w:rsidRPr="00197BC6">
              <w:rPr>
                <w:rFonts w:ascii="HelveticaNeueLT Std" w:hAnsi="HelveticaNeueLT Std"/>
                <w:b/>
                <w:bCs/>
                <w:sz w:val="24"/>
                <w:szCs w:val="24"/>
              </w:rPr>
              <w:t>Likelihood</w:t>
            </w:r>
          </w:p>
        </w:tc>
        <w:tc>
          <w:tcPr>
            <w:tcW w:w="1237" w:type="dxa"/>
            <w:shd w:val="clear" w:color="auto" w:fill="D9D9D9" w:themeFill="background1" w:themeFillShade="D9"/>
          </w:tcPr>
          <w:p w14:paraId="64EB2825" w14:textId="2D49FC88" w:rsidR="00DF326B" w:rsidRPr="00197BC6" w:rsidRDefault="00DF0679">
            <w:pPr>
              <w:rPr>
                <w:rFonts w:ascii="HelveticaNeueLT Std" w:hAnsi="HelveticaNeueLT Std"/>
                <w:b/>
                <w:bCs/>
                <w:sz w:val="24"/>
                <w:szCs w:val="24"/>
              </w:rPr>
            </w:pPr>
            <w:r w:rsidRPr="00197BC6">
              <w:rPr>
                <w:rFonts w:ascii="HelveticaNeueLT Std" w:hAnsi="HelveticaNeueLT Std"/>
                <w:b/>
                <w:bCs/>
                <w:sz w:val="24"/>
                <w:szCs w:val="24"/>
              </w:rPr>
              <w:t>Impact</w:t>
            </w:r>
          </w:p>
        </w:tc>
        <w:tc>
          <w:tcPr>
            <w:tcW w:w="1418" w:type="dxa"/>
            <w:shd w:val="clear" w:color="auto" w:fill="D9D9D9" w:themeFill="background1" w:themeFillShade="D9"/>
          </w:tcPr>
          <w:p w14:paraId="5CD8CD11" w14:textId="7141BC46" w:rsidR="00DF326B" w:rsidRPr="00197BC6" w:rsidRDefault="00DF326B">
            <w:pPr>
              <w:rPr>
                <w:rFonts w:ascii="HelveticaNeueLT Std" w:hAnsi="HelveticaNeueLT Std"/>
                <w:b/>
                <w:bCs/>
                <w:sz w:val="24"/>
                <w:szCs w:val="24"/>
              </w:rPr>
            </w:pPr>
            <w:r w:rsidRPr="00197BC6">
              <w:rPr>
                <w:rFonts w:ascii="HelveticaNeueLT Std" w:hAnsi="HelveticaNeueLT Std"/>
                <w:b/>
                <w:bCs/>
                <w:sz w:val="24"/>
                <w:szCs w:val="24"/>
              </w:rPr>
              <w:t>Protective Factors</w:t>
            </w:r>
          </w:p>
        </w:tc>
        <w:tc>
          <w:tcPr>
            <w:tcW w:w="1559" w:type="dxa"/>
            <w:shd w:val="clear" w:color="auto" w:fill="D9D9D9" w:themeFill="background1" w:themeFillShade="D9"/>
          </w:tcPr>
          <w:p w14:paraId="61CDDA1C" w14:textId="77777777" w:rsidR="00DF326B" w:rsidRPr="00197BC6" w:rsidRDefault="00DF326B">
            <w:pPr>
              <w:rPr>
                <w:rFonts w:ascii="HelveticaNeueLT Std" w:hAnsi="HelveticaNeueLT Std"/>
                <w:b/>
                <w:bCs/>
                <w:sz w:val="24"/>
                <w:szCs w:val="24"/>
              </w:rPr>
            </w:pPr>
            <w:r w:rsidRPr="00197BC6">
              <w:rPr>
                <w:rFonts w:ascii="HelveticaNeueLT Std" w:hAnsi="HelveticaNeueLT Std"/>
                <w:b/>
                <w:bCs/>
                <w:sz w:val="24"/>
                <w:szCs w:val="24"/>
              </w:rPr>
              <w:t>Risk</w:t>
            </w:r>
            <w:r w:rsidR="00DF0679" w:rsidRPr="00197BC6">
              <w:rPr>
                <w:rFonts w:ascii="HelveticaNeueLT Std" w:hAnsi="HelveticaNeueLT Std"/>
                <w:b/>
                <w:bCs/>
                <w:sz w:val="24"/>
                <w:szCs w:val="24"/>
              </w:rPr>
              <w:t xml:space="preserve"> Level</w:t>
            </w:r>
          </w:p>
          <w:p w14:paraId="2C6FF17A" w14:textId="7626D096" w:rsidR="00DF0679" w:rsidRPr="00197BC6" w:rsidRDefault="00DF0679">
            <w:pPr>
              <w:rPr>
                <w:rFonts w:ascii="HelveticaNeueLT Std" w:hAnsi="HelveticaNeueLT Std"/>
                <w:sz w:val="24"/>
                <w:szCs w:val="24"/>
              </w:rPr>
            </w:pPr>
            <w:r w:rsidRPr="00197BC6">
              <w:rPr>
                <w:rFonts w:ascii="HelveticaNeueLT Std" w:hAnsi="HelveticaNeueLT Std"/>
                <w:sz w:val="24"/>
                <w:szCs w:val="24"/>
              </w:rPr>
              <w:t>(L x I – PF = Risk Level)</w:t>
            </w:r>
          </w:p>
        </w:tc>
      </w:tr>
      <w:tr w:rsidR="00DF326B" w:rsidRPr="00197BC6" w14:paraId="067DBD15" w14:textId="77777777" w:rsidTr="00677EB9">
        <w:tc>
          <w:tcPr>
            <w:tcW w:w="3970" w:type="dxa"/>
            <w:shd w:val="clear" w:color="auto" w:fill="F2F2F2" w:themeFill="background1" w:themeFillShade="F2"/>
          </w:tcPr>
          <w:p w14:paraId="08B286BD" w14:textId="4A1D01A1" w:rsidR="00DF326B" w:rsidRPr="00197BC6" w:rsidRDefault="00DF326B">
            <w:pPr>
              <w:rPr>
                <w:rFonts w:ascii="HelveticaNeueLT Std" w:hAnsi="HelveticaNeueLT Std"/>
                <w:sz w:val="24"/>
                <w:szCs w:val="24"/>
              </w:rPr>
            </w:pPr>
            <w:r w:rsidRPr="00197BC6">
              <w:rPr>
                <w:rFonts w:ascii="HelveticaNeueLT Std" w:hAnsi="HelveticaNeueLT Std"/>
                <w:sz w:val="24"/>
                <w:szCs w:val="24"/>
              </w:rPr>
              <w:t xml:space="preserve">Fire Risk </w:t>
            </w:r>
          </w:p>
          <w:p w14:paraId="6C032C48" w14:textId="360E9BB8" w:rsidR="00DF326B" w:rsidRPr="00197BC6" w:rsidRDefault="00DF326B">
            <w:pPr>
              <w:rPr>
                <w:rFonts w:ascii="HelveticaNeueLT Std" w:hAnsi="HelveticaNeueLT Std"/>
                <w:sz w:val="20"/>
                <w:szCs w:val="20"/>
              </w:rPr>
            </w:pPr>
            <w:r w:rsidRPr="00197BC6">
              <w:rPr>
                <w:rFonts w:ascii="HelveticaNeueLT Std" w:hAnsi="HelveticaNeueLT Std"/>
                <w:sz w:val="20"/>
                <w:szCs w:val="20"/>
              </w:rPr>
              <w:t>(</w:t>
            </w:r>
            <w:proofErr w:type="gramStart"/>
            <w:r w:rsidRPr="00197BC6">
              <w:rPr>
                <w:rFonts w:ascii="HelveticaNeueLT Std" w:hAnsi="HelveticaNeueLT Std"/>
                <w:sz w:val="20"/>
                <w:szCs w:val="20"/>
              </w:rPr>
              <w:t>including</w:t>
            </w:r>
            <w:proofErr w:type="gramEnd"/>
            <w:r w:rsidRPr="00197BC6">
              <w:rPr>
                <w:rFonts w:ascii="HelveticaNeueLT Std" w:hAnsi="HelveticaNeueLT Std"/>
                <w:sz w:val="20"/>
                <w:szCs w:val="20"/>
              </w:rPr>
              <w:t xml:space="preserve"> </w:t>
            </w:r>
            <w:r w:rsidR="00DF0679" w:rsidRPr="00197BC6">
              <w:rPr>
                <w:rFonts w:ascii="HelveticaNeueLT Std" w:hAnsi="HelveticaNeueLT Std"/>
                <w:sz w:val="20"/>
                <w:szCs w:val="20"/>
              </w:rPr>
              <w:t xml:space="preserve">due to </w:t>
            </w:r>
            <w:r w:rsidRPr="00197BC6">
              <w:rPr>
                <w:rFonts w:ascii="HelveticaNeueLT Std" w:hAnsi="HelveticaNeueLT Std"/>
                <w:sz w:val="20"/>
                <w:szCs w:val="20"/>
              </w:rPr>
              <w:t>hoarding, smoking, bedbound</w:t>
            </w:r>
            <w:r w:rsidR="00DF0679" w:rsidRPr="00197BC6">
              <w:rPr>
                <w:rFonts w:ascii="HelveticaNeueLT Std" w:hAnsi="HelveticaNeueLT Std"/>
                <w:sz w:val="20"/>
                <w:szCs w:val="20"/>
              </w:rPr>
              <w:t>, unmet mental health needs</w:t>
            </w:r>
            <w:r w:rsidRPr="00197BC6">
              <w:rPr>
                <w:rFonts w:ascii="HelveticaNeueLT Std" w:hAnsi="HelveticaNeueLT Std"/>
                <w:sz w:val="20"/>
                <w:szCs w:val="20"/>
              </w:rPr>
              <w:t>)</w:t>
            </w:r>
          </w:p>
        </w:tc>
        <w:tc>
          <w:tcPr>
            <w:tcW w:w="1506" w:type="dxa"/>
          </w:tcPr>
          <w:p w14:paraId="50C6A95C" w14:textId="5376FE0F" w:rsidR="00DF326B" w:rsidRPr="00197BC6" w:rsidRDefault="00DF326B">
            <w:pPr>
              <w:rPr>
                <w:rFonts w:ascii="HelveticaNeueLT Std" w:hAnsi="HelveticaNeueLT Std"/>
                <w:sz w:val="24"/>
                <w:szCs w:val="24"/>
              </w:rPr>
            </w:pPr>
          </w:p>
        </w:tc>
        <w:tc>
          <w:tcPr>
            <w:tcW w:w="1237" w:type="dxa"/>
          </w:tcPr>
          <w:p w14:paraId="705C1B24" w14:textId="16FD7159" w:rsidR="00DF326B" w:rsidRPr="00197BC6" w:rsidRDefault="00DF326B">
            <w:pPr>
              <w:rPr>
                <w:rFonts w:ascii="HelveticaNeueLT Std" w:hAnsi="HelveticaNeueLT Std"/>
                <w:sz w:val="24"/>
                <w:szCs w:val="24"/>
              </w:rPr>
            </w:pPr>
          </w:p>
        </w:tc>
        <w:tc>
          <w:tcPr>
            <w:tcW w:w="1418" w:type="dxa"/>
          </w:tcPr>
          <w:p w14:paraId="239D3422" w14:textId="77777777" w:rsidR="00DF326B" w:rsidRPr="00197BC6" w:rsidRDefault="00DF326B">
            <w:pPr>
              <w:rPr>
                <w:rFonts w:ascii="HelveticaNeueLT Std" w:hAnsi="HelveticaNeueLT Std"/>
                <w:sz w:val="24"/>
                <w:szCs w:val="24"/>
              </w:rPr>
            </w:pPr>
          </w:p>
        </w:tc>
        <w:tc>
          <w:tcPr>
            <w:tcW w:w="1559" w:type="dxa"/>
          </w:tcPr>
          <w:p w14:paraId="188A236D" w14:textId="043FEE14" w:rsidR="00DF326B" w:rsidRPr="00197BC6" w:rsidRDefault="00DF326B">
            <w:pPr>
              <w:rPr>
                <w:rFonts w:ascii="HelveticaNeueLT Std" w:hAnsi="HelveticaNeueLT Std"/>
                <w:sz w:val="24"/>
                <w:szCs w:val="24"/>
              </w:rPr>
            </w:pPr>
          </w:p>
        </w:tc>
      </w:tr>
      <w:tr w:rsidR="00DF326B" w:rsidRPr="00197BC6" w14:paraId="48C44656" w14:textId="77777777" w:rsidTr="00677EB9">
        <w:tc>
          <w:tcPr>
            <w:tcW w:w="3970" w:type="dxa"/>
            <w:shd w:val="clear" w:color="auto" w:fill="F2F2F2" w:themeFill="background1" w:themeFillShade="F2"/>
          </w:tcPr>
          <w:p w14:paraId="4AEA764E" w14:textId="77777777" w:rsidR="00197BC6" w:rsidRDefault="00DF326B">
            <w:pPr>
              <w:rPr>
                <w:rFonts w:ascii="HelveticaNeueLT Std" w:hAnsi="HelveticaNeueLT Std"/>
                <w:sz w:val="24"/>
                <w:szCs w:val="24"/>
              </w:rPr>
            </w:pPr>
            <w:r w:rsidRPr="00197BC6">
              <w:rPr>
                <w:rFonts w:ascii="HelveticaNeueLT Std" w:hAnsi="HelveticaNeueLT Std"/>
                <w:sz w:val="24"/>
                <w:szCs w:val="24"/>
              </w:rPr>
              <w:t xml:space="preserve">Self-Neglect </w:t>
            </w:r>
          </w:p>
          <w:p w14:paraId="20CB6FC0" w14:textId="22A5BA58" w:rsidR="00DF326B" w:rsidRPr="00197BC6" w:rsidRDefault="00DF326B">
            <w:pPr>
              <w:rPr>
                <w:rFonts w:ascii="HelveticaNeueLT Std" w:hAnsi="HelveticaNeueLT Std"/>
                <w:sz w:val="24"/>
                <w:szCs w:val="24"/>
              </w:rPr>
            </w:pPr>
            <w:r w:rsidRPr="00197BC6">
              <w:rPr>
                <w:rFonts w:ascii="HelveticaNeueLT Std" w:hAnsi="HelveticaNeueLT Std"/>
                <w:sz w:val="20"/>
                <w:szCs w:val="20"/>
              </w:rPr>
              <w:t>(</w:t>
            </w:r>
            <w:proofErr w:type="gramStart"/>
            <w:r w:rsidRPr="00197BC6">
              <w:rPr>
                <w:rFonts w:ascii="HelveticaNeueLT Std" w:hAnsi="HelveticaNeueLT Std"/>
                <w:sz w:val="20"/>
                <w:szCs w:val="20"/>
              </w:rPr>
              <w:t>including</w:t>
            </w:r>
            <w:proofErr w:type="gramEnd"/>
            <w:r w:rsidRPr="00197BC6">
              <w:rPr>
                <w:rFonts w:ascii="HelveticaNeueLT Std" w:hAnsi="HelveticaNeueLT Std"/>
                <w:sz w:val="20"/>
                <w:szCs w:val="20"/>
              </w:rPr>
              <w:t xml:space="preserve"> personal care, medication, nutrition and hydration)</w:t>
            </w:r>
          </w:p>
        </w:tc>
        <w:tc>
          <w:tcPr>
            <w:tcW w:w="1506" w:type="dxa"/>
          </w:tcPr>
          <w:p w14:paraId="378AD72B" w14:textId="77777777" w:rsidR="00DF326B" w:rsidRPr="00197BC6" w:rsidRDefault="00DF326B">
            <w:pPr>
              <w:rPr>
                <w:rFonts w:ascii="HelveticaNeueLT Std" w:hAnsi="HelveticaNeueLT Std"/>
                <w:sz w:val="24"/>
                <w:szCs w:val="24"/>
              </w:rPr>
            </w:pPr>
          </w:p>
        </w:tc>
        <w:tc>
          <w:tcPr>
            <w:tcW w:w="1237" w:type="dxa"/>
          </w:tcPr>
          <w:p w14:paraId="646D4BDC" w14:textId="77777777" w:rsidR="00DF326B" w:rsidRPr="00197BC6" w:rsidRDefault="00DF326B">
            <w:pPr>
              <w:rPr>
                <w:rFonts w:ascii="HelveticaNeueLT Std" w:hAnsi="HelveticaNeueLT Std"/>
                <w:sz w:val="24"/>
                <w:szCs w:val="24"/>
              </w:rPr>
            </w:pPr>
          </w:p>
        </w:tc>
        <w:tc>
          <w:tcPr>
            <w:tcW w:w="1418" w:type="dxa"/>
          </w:tcPr>
          <w:p w14:paraId="68DEAF6F" w14:textId="77777777" w:rsidR="00DF326B" w:rsidRPr="00197BC6" w:rsidRDefault="00DF326B">
            <w:pPr>
              <w:rPr>
                <w:rFonts w:ascii="HelveticaNeueLT Std" w:hAnsi="HelveticaNeueLT Std"/>
                <w:sz w:val="24"/>
                <w:szCs w:val="24"/>
              </w:rPr>
            </w:pPr>
          </w:p>
        </w:tc>
        <w:tc>
          <w:tcPr>
            <w:tcW w:w="1559" w:type="dxa"/>
          </w:tcPr>
          <w:p w14:paraId="50041C73" w14:textId="60E5BF09" w:rsidR="00DF326B" w:rsidRPr="00197BC6" w:rsidRDefault="00DF326B">
            <w:pPr>
              <w:rPr>
                <w:rFonts w:ascii="HelveticaNeueLT Std" w:hAnsi="HelveticaNeueLT Std"/>
                <w:sz w:val="24"/>
                <w:szCs w:val="24"/>
              </w:rPr>
            </w:pPr>
          </w:p>
        </w:tc>
      </w:tr>
      <w:tr w:rsidR="00DF326B" w:rsidRPr="00197BC6" w14:paraId="1381CD45" w14:textId="77777777" w:rsidTr="00677EB9">
        <w:tc>
          <w:tcPr>
            <w:tcW w:w="3970" w:type="dxa"/>
            <w:shd w:val="clear" w:color="auto" w:fill="F2F2F2" w:themeFill="background1" w:themeFillShade="F2"/>
          </w:tcPr>
          <w:p w14:paraId="057F1A7C" w14:textId="2CE6E34A" w:rsidR="00DF326B" w:rsidRPr="00197BC6" w:rsidRDefault="00DF326B">
            <w:pPr>
              <w:rPr>
                <w:rFonts w:ascii="HelveticaNeueLT Std" w:hAnsi="HelveticaNeueLT Std"/>
                <w:sz w:val="24"/>
                <w:szCs w:val="24"/>
              </w:rPr>
            </w:pPr>
            <w:r w:rsidRPr="00197BC6">
              <w:rPr>
                <w:rFonts w:ascii="HelveticaNeueLT Std" w:hAnsi="HelveticaNeueLT Std"/>
                <w:sz w:val="24"/>
                <w:szCs w:val="24"/>
              </w:rPr>
              <w:t>Harm to self or others</w:t>
            </w:r>
            <w:r w:rsidR="00DF0679" w:rsidRPr="00197BC6">
              <w:rPr>
                <w:rFonts w:ascii="HelveticaNeueLT Std" w:hAnsi="HelveticaNeueLT Std"/>
                <w:sz w:val="24"/>
                <w:szCs w:val="24"/>
              </w:rPr>
              <w:t xml:space="preserve"> </w:t>
            </w:r>
            <w:r w:rsidR="00DF0679" w:rsidRPr="00197BC6">
              <w:rPr>
                <w:rFonts w:ascii="HelveticaNeueLT Std" w:hAnsi="HelveticaNeueLT Std"/>
                <w:sz w:val="20"/>
                <w:szCs w:val="20"/>
              </w:rPr>
              <w:t>(including accidental, self-inflicted, gang-related</w:t>
            </w:r>
            <w:r w:rsidR="00D82A26" w:rsidRPr="00197BC6">
              <w:rPr>
                <w:rFonts w:ascii="HelveticaNeueLT Std" w:hAnsi="HelveticaNeueLT Std"/>
                <w:sz w:val="20"/>
                <w:szCs w:val="20"/>
              </w:rPr>
              <w:t>, chaotic drug or alcohol use, suicide attempts</w:t>
            </w:r>
            <w:r w:rsidR="00DF0679" w:rsidRPr="00197BC6">
              <w:rPr>
                <w:rFonts w:ascii="HelveticaNeueLT Std" w:hAnsi="HelveticaNeueLT Std"/>
                <w:sz w:val="20"/>
                <w:szCs w:val="20"/>
              </w:rPr>
              <w:t>)</w:t>
            </w:r>
          </w:p>
        </w:tc>
        <w:tc>
          <w:tcPr>
            <w:tcW w:w="1506" w:type="dxa"/>
          </w:tcPr>
          <w:p w14:paraId="7827BF64" w14:textId="77777777" w:rsidR="00DF326B" w:rsidRPr="00197BC6" w:rsidRDefault="00DF326B">
            <w:pPr>
              <w:rPr>
                <w:rFonts w:ascii="HelveticaNeueLT Std" w:hAnsi="HelveticaNeueLT Std"/>
                <w:sz w:val="24"/>
                <w:szCs w:val="24"/>
              </w:rPr>
            </w:pPr>
          </w:p>
        </w:tc>
        <w:tc>
          <w:tcPr>
            <w:tcW w:w="1237" w:type="dxa"/>
          </w:tcPr>
          <w:p w14:paraId="27E64FF2" w14:textId="77777777" w:rsidR="00DF326B" w:rsidRPr="00197BC6" w:rsidRDefault="00DF326B">
            <w:pPr>
              <w:rPr>
                <w:rFonts w:ascii="HelveticaNeueLT Std" w:hAnsi="HelveticaNeueLT Std"/>
                <w:sz w:val="24"/>
                <w:szCs w:val="24"/>
              </w:rPr>
            </w:pPr>
          </w:p>
        </w:tc>
        <w:tc>
          <w:tcPr>
            <w:tcW w:w="1418" w:type="dxa"/>
          </w:tcPr>
          <w:p w14:paraId="2546E3E8" w14:textId="77777777" w:rsidR="00DF326B" w:rsidRPr="00197BC6" w:rsidRDefault="00DF326B">
            <w:pPr>
              <w:rPr>
                <w:rFonts w:ascii="HelveticaNeueLT Std" w:hAnsi="HelveticaNeueLT Std"/>
                <w:sz w:val="24"/>
                <w:szCs w:val="24"/>
              </w:rPr>
            </w:pPr>
          </w:p>
        </w:tc>
        <w:tc>
          <w:tcPr>
            <w:tcW w:w="1559" w:type="dxa"/>
          </w:tcPr>
          <w:p w14:paraId="4995D10D" w14:textId="41FD1622" w:rsidR="00DF326B" w:rsidRPr="00197BC6" w:rsidRDefault="00DF326B">
            <w:pPr>
              <w:rPr>
                <w:rFonts w:ascii="HelveticaNeueLT Std" w:hAnsi="HelveticaNeueLT Std"/>
                <w:sz w:val="24"/>
                <w:szCs w:val="24"/>
              </w:rPr>
            </w:pPr>
          </w:p>
        </w:tc>
      </w:tr>
      <w:tr w:rsidR="00D82A26" w:rsidRPr="00197BC6" w14:paraId="51CD5C12" w14:textId="77777777" w:rsidTr="00677EB9">
        <w:tc>
          <w:tcPr>
            <w:tcW w:w="3970" w:type="dxa"/>
            <w:shd w:val="clear" w:color="auto" w:fill="F2F2F2" w:themeFill="background1" w:themeFillShade="F2"/>
          </w:tcPr>
          <w:p w14:paraId="0ED7AF17" w14:textId="77777777" w:rsidR="00197BC6" w:rsidRDefault="00D82A26" w:rsidP="00D82A26">
            <w:pPr>
              <w:rPr>
                <w:rFonts w:ascii="HelveticaNeueLT Std" w:hAnsi="HelveticaNeueLT Std"/>
                <w:sz w:val="24"/>
                <w:szCs w:val="24"/>
              </w:rPr>
            </w:pPr>
            <w:r w:rsidRPr="00197BC6">
              <w:rPr>
                <w:rFonts w:ascii="HelveticaNeueLT Std" w:hAnsi="HelveticaNeueLT Std"/>
                <w:sz w:val="24"/>
                <w:szCs w:val="24"/>
              </w:rPr>
              <w:t xml:space="preserve">Harm from others </w:t>
            </w:r>
          </w:p>
          <w:p w14:paraId="3296AAD5" w14:textId="68DF1CEC" w:rsidR="00D82A26" w:rsidRPr="00197BC6" w:rsidRDefault="00D82A26" w:rsidP="00D82A26">
            <w:pPr>
              <w:rPr>
                <w:rFonts w:ascii="HelveticaNeueLT Std" w:hAnsi="HelveticaNeueLT Std"/>
                <w:sz w:val="24"/>
                <w:szCs w:val="24"/>
              </w:rPr>
            </w:pPr>
            <w:r w:rsidRPr="00197BC6">
              <w:rPr>
                <w:rFonts w:ascii="HelveticaNeueLT Std" w:hAnsi="HelveticaNeueLT Std"/>
                <w:sz w:val="20"/>
                <w:szCs w:val="20"/>
              </w:rPr>
              <w:t>(</w:t>
            </w:r>
            <w:proofErr w:type="gramStart"/>
            <w:r w:rsidRPr="00197BC6">
              <w:rPr>
                <w:rFonts w:ascii="HelveticaNeueLT Std" w:hAnsi="HelveticaNeueLT Std"/>
                <w:sz w:val="20"/>
                <w:szCs w:val="20"/>
              </w:rPr>
              <w:t>including</w:t>
            </w:r>
            <w:proofErr w:type="gramEnd"/>
            <w:r w:rsidRPr="00197BC6">
              <w:rPr>
                <w:rFonts w:ascii="HelveticaNeueLT Std" w:hAnsi="HelveticaNeueLT Std"/>
                <w:sz w:val="20"/>
                <w:szCs w:val="20"/>
              </w:rPr>
              <w:t xml:space="preserve"> mate crime, network abuse or cuckooing, </w:t>
            </w:r>
            <w:r w:rsidR="00677EB9">
              <w:rPr>
                <w:rFonts w:ascii="HelveticaNeueLT Std" w:hAnsi="HelveticaNeueLT Std"/>
                <w:sz w:val="20"/>
                <w:szCs w:val="20"/>
              </w:rPr>
              <w:t>s</w:t>
            </w:r>
            <w:r w:rsidRPr="00197BC6">
              <w:rPr>
                <w:rFonts w:ascii="HelveticaNeueLT Std" w:hAnsi="HelveticaNeueLT Std"/>
                <w:sz w:val="20"/>
                <w:szCs w:val="20"/>
              </w:rPr>
              <w:t>ubstance or alcohol dependency, anti-social behaviour, street drinking, unsafe/risky sexual behaviour, hate crime, domestic abuse)</w:t>
            </w:r>
          </w:p>
        </w:tc>
        <w:tc>
          <w:tcPr>
            <w:tcW w:w="1506" w:type="dxa"/>
          </w:tcPr>
          <w:p w14:paraId="592489FD" w14:textId="77777777" w:rsidR="00D82A26" w:rsidRPr="00197BC6" w:rsidRDefault="00D82A26" w:rsidP="00D82A26">
            <w:pPr>
              <w:rPr>
                <w:rFonts w:ascii="HelveticaNeueLT Std" w:hAnsi="HelveticaNeueLT Std"/>
                <w:sz w:val="24"/>
                <w:szCs w:val="24"/>
              </w:rPr>
            </w:pPr>
          </w:p>
        </w:tc>
        <w:tc>
          <w:tcPr>
            <w:tcW w:w="1237" w:type="dxa"/>
          </w:tcPr>
          <w:p w14:paraId="69CE9C3A" w14:textId="77777777" w:rsidR="00D82A26" w:rsidRPr="00197BC6" w:rsidRDefault="00D82A26" w:rsidP="00D82A26">
            <w:pPr>
              <w:rPr>
                <w:rFonts w:ascii="HelveticaNeueLT Std" w:hAnsi="HelveticaNeueLT Std"/>
                <w:sz w:val="24"/>
                <w:szCs w:val="24"/>
              </w:rPr>
            </w:pPr>
          </w:p>
        </w:tc>
        <w:tc>
          <w:tcPr>
            <w:tcW w:w="1418" w:type="dxa"/>
          </w:tcPr>
          <w:p w14:paraId="364C5DCC" w14:textId="77777777" w:rsidR="00D82A26" w:rsidRPr="00197BC6" w:rsidRDefault="00D82A26" w:rsidP="00D82A26">
            <w:pPr>
              <w:rPr>
                <w:rFonts w:ascii="HelveticaNeueLT Std" w:hAnsi="HelveticaNeueLT Std"/>
                <w:sz w:val="24"/>
                <w:szCs w:val="24"/>
              </w:rPr>
            </w:pPr>
          </w:p>
        </w:tc>
        <w:tc>
          <w:tcPr>
            <w:tcW w:w="1559" w:type="dxa"/>
          </w:tcPr>
          <w:p w14:paraId="2AB73733" w14:textId="77777777" w:rsidR="00D82A26" w:rsidRPr="00197BC6" w:rsidRDefault="00D82A26" w:rsidP="00D82A26">
            <w:pPr>
              <w:rPr>
                <w:rFonts w:ascii="HelveticaNeueLT Std" w:hAnsi="HelveticaNeueLT Std"/>
                <w:sz w:val="24"/>
                <w:szCs w:val="24"/>
              </w:rPr>
            </w:pPr>
          </w:p>
        </w:tc>
      </w:tr>
      <w:tr w:rsidR="00D82A26" w:rsidRPr="00197BC6" w14:paraId="41AC1B95" w14:textId="77777777" w:rsidTr="00677EB9">
        <w:tc>
          <w:tcPr>
            <w:tcW w:w="3970" w:type="dxa"/>
            <w:shd w:val="clear" w:color="auto" w:fill="F2F2F2" w:themeFill="background1" w:themeFillShade="F2"/>
          </w:tcPr>
          <w:p w14:paraId="75AC98F8" w14:textId="1AB3CA7F" w:rsidR="00D82A26" w:rsidRPr="00197BC6" w:rsidRDefault="00D82A26" w:rsidP="00D82A26">
            <w:pPr>
              <w:rPr>
                <w:rFonts w:ascii="HelveticaNeueLT Std" w:hAnsi="HelveticaNeueLT Std"/>
                <w:sz w:val="24"/>
                <w:szCs w:val="24"/>
              </w:rPr>
            </w:pPr>
            <w:r w:rsidRPr="00197BC6">
              <w:rPr>
                <w:rFonts w:ascii="HelveticaNeueLT Std" w:hAnsi="HelveticaNeueLT Std"/>
                <w:sz w:val="24"/>
                <w:szCs w:val="24"/>
              </w:rPr>
              <w:t>Wandering, missing episodes, rough sleeping</w:t>
            </w:r>
          </w:p>
        </w:tc>
        <w:tc>
          <w:tcPr>
            <w:tcW w:w="1506" w:type="dxa"/>
          </w:tcPr>
          <w:p w14:paraId="7975582D" w14:textId="77777777" w:rsidR="00D82A26" w:rsidRPr="00197BC6" w:rsidRDefault="00D82A26" w:rsidP="00D82A26">
            <w:pPr>
              <w:rPr>
                <w:rFonts w:ascii="HelveticaNeueLT Std" w:hAnsi="HelveticaNeueLT Std"/>
                <w:sz w:val="24"/>
                <w:szCs w:val="24"/>
              </w:rPr>
            </w:pPr>
          </w:p>
        </w:tc>
        <w:tc>
          <w:tcPr>
            <w:tcW w:w="1237" w:type="dxa"/>
          </w:tcPr>
          <w:p w14:paraId="25C4C0BE" w14:textId="77777777" w:rsidR="00D82A26" w:rsidRPr="00197BC6" w:rsidRDefault="00D82A26" w:rsidP="00D82A26">
            <w:pPr>
              <w:rPr>
                <w:rFonts w:ascii="HelveticaNeueLT Std" w:hAnsi="HelveticaNeueLT Std"/>
                <w:sz w:val="24"/>
                <w:szCs w:val="24"/>
              </w:rPr>
            </w:pPr>
          </w:p>
        </w:tc>
        <w:tc>
          <w:tcPr>
            <w:tcW w:w="1418" w:type="dxa"/>
          </w:tcPr>
          <w:p w14:paraId="7E4E7A46" w14:textId="77777777" w:rsidR="00D82A26" w:rsidRPr="00197BC6" w:rsidRDefault="00D82A26" w:rsidP="00D82A26">
            <w:pPr>
              <w:rPr>
                <w:rFonts w:ascii="HelveticaNeueLT Std" w:hAnsi="HelveticaNeueLT Std"/>
                <w:sz w:val="24"/>
                <w:szCs w:val="24"/>
              </w:rPr>
            </w:pPr>
          </w:p>
        </w:tc>
        <w:tc>
          <w:tcPr>
            <w:tcW w:w="1559" w:type="dxa"/>
          </w:tcPr>
          <w:p w14:paraId="0822FF63" w14:textId="2BA1EEAF" w:rsidR="00D82A26" w:rsidRPr="00197BC6" w:rsidRDefault="00D82A26" w:rsidP="00D82A26">
            <w:pPr>
              <w:rPr>
                <w:rFonts w:ascii="HelveticaNeueLT Std" w:hAnsi="HelveticaNeueLT Std"/>
                <w:sz w:val="24"/>
                <w:szCs w:val="24"/>
              </w:rPr>
            </w:pPr>
          </w:p>
        </w:tc>
      </w:tr>
      <w:tr w:rsidR="00D82A26" w:rsidRPr="00197BC6" w14:paraId="32B8B77B" w14:textId="77777777" w:rsidTr="00677EB9">
        <w:tc>
          <w:tcPr>
            <w:tcW w:w="3970" w:type="dxa"/>
            <w:shd w:val="clear" w:color="auto" w:fill="F2F2F2" w:themeFill="background1" w:themeFillShade="F2"/>
          </w:tcPr>
          <w:p w14:paraId="4B558691" w14:textId="77777777" w:rsidR="00197BC6" w:rsidRDefault="00D82A26" w:rsidP="00D82A26">
            <w:pPr>
              <w:rPr>
                <w:rFonts w:ascii="HelveticaNeueLT Std" w:hAnsi="HelveticaNeueLT Std"/>
                <w:sz w:val="24"/>
                <w:szCs w:val="24"/>
              </w:rPr>
            </w:pPr>
            <w:r w:rsidRPr="00197BC6">
              <w:rPr>
                <w:rFonts w:ascii="HelveticaNeueLT Std" w:hAnsi="HelveticaNeueLT Std"/>
                <w:sz w:val="24"/>
                <w:szCs w:val="24"/>
              </w:rPr>
              <w:t xml:space="preserve">Multiple disadvantage </w:t>
            </w:r>
          </w:p>
          <w:p w14:paraId="4D1C531C" w14:textId="0CB038D8" w:rsidR="00D82A26" w:rsidRPr="00197BC6" w:rsidRDefault="00D82A26" w:rsidP="00D82A26">
            <w:pPr>
              <w:rPr>
                <w:rFonts w:ascii="HelveticaNeueLT Std" w:hAnsi="HelveticaNeueLT Std"/>
                <w:sz w:val="24"/>
                <w:szCs w:val="24"/>
              </w:rPr>
            </w:pPr>
            <w:r w:rsidRPr="00197BC6">
              <w:rPr>
                <w:rFonts w:ascii="HelveticaNeueLT Std" w:hAnsi="HelveticaNeueLT Std"/>
                <w:sz w:val="20"/>
                <w:szCs w:val="20"/>
              </w:rPr>
              <w:t>(</w:t>
            </w:r>
            <w:proofErr w:type="gramStart"/>
            <w:r w:rsidRPr="00197BC6">
              <w:rPr>
                <w:rFonts w:ascii="HelveticaNeueLT Std" w:hAnsi="HelveticaNeueLT Std"/>
                <w:sz w:val="20"/>
                <w:szCs w:val="20"/>
              </w:rPr>
              <w:t>the</w:t>
            </w:r>
            <w:proofErr w:type="gramEnd"/>
            <w:r w:rsidRPr="00197BC6">
              <w:rPr>
                <w:rFonts w:ascii="HelveticaNeueLT Std" w:hAnsi="HelveticaNeueLT Std"/>
                <w:sz w:val="20"/>
                <w:szCs w:val="20"/>
              </w:rPr>
              <w:t xml:space="preserve"> person has a minimum of 3 of the following needs: physical health, mental health, substance/alcohol dependency, rough sleeping &amp; criminal justice involvement)</w:t>
            </w:r>
          </w:p>
        </w:tc>
        <w:tc>
          <w:tcPr>
            <w:tcW w:w="1506" w:type="dxa"/>
          </w:tcPr>
          <w:p w14:paraId="52AD351C" w14:textId="77777777" w:rsidR="00D82A26" w:rsidRPr="00197BC6" w:rsidRDefault="00D82A26" w:rsidP="00D82A26">
            <w:pPr>
              <w:rPr>
                <w:rFonts w:ascii="HelveticaNeueLT Std" w:hAnsi="HelveticaNeueLT Std"/>
                <w:sz w:val="24"/>
                <w:szCs w:val="24"/>
              </w:rPr>
            </w:pPr>
          </w:p>
        </w:tc>
        <w:tc>
          <w:tcPr>
            <w:tcW w:w="1237" w:type="dxa"/>
          </w:tcPr>
          <w:p w14:paraId="59DB4824" w14:textId="77777777" w:rsidR="00D82A26" w:rsidRPr="00197BC6" w:rsidRDefault="00D82A26" w:rsidP="00D82A26">
            <w:pPr>
              <w:rPr>
                <w:rFonts w:ascii="HelveticaNeueLT Std" w:hAnsi="HelveticaNeueLT Std"/>
                <w:sz w:val="24"/>
                <w:szCs w:val="24"/>
              </w:rPr>
            </w:pPr>
          </w:p>
        </w:tc>
        <w:tc>
          <w:tcPr>
            <w:tcW w:w="1418" w:type="dxa"/>
          </w:tcPr>
          <w:p w14:paraId="4C6B662B" w14:textId="77777777" w:rsidR="00D82A26" w:rsidRPr="00197BC6" w:rsidRDefault="00D82A26" w:rsidP="00D82A26">
            <w:pPr>
              <w:rPr>
                <w:rFonts w:ascii="HelveticaNeueLT Std" w:hAnsi="HelveticaNeueLT Std"/>
                <w:sz w:val="24"/>
                <w:szCs w:val="24"/>
              </w:rPr>
            </w:pPr>
          </w:p>
        </w:tc>
        <w:tc>
          <w:tcPr>
            <w:tcW w:w="1559" w:type="dxa"/>
          </w:tcPr>
          <w:p w14:paraId="4F3B5856" w14:textId="77777777" w:rsidR="00D82A26" w:rsidRPr="00197BC6" w:rsidRDefault="00D82A26" w:rsidP="00D82A26">
            <w:pPr>
              <w:rPr>
                <w:rFonts w:ascii="HelveticaNeueLT Std" w:hAnsi="HelveticaNeueLT Std"/>
                <w:sz w:val="24"/>
                <w:szCs w:val="24"/>
              </w:rPr>
            </w:pPr>
          </w:p>
        </w:tc>
      </w:tr>
      <w:tr w:rsidR="00D82A26" w:rsidRPr="00197BC6" w14:paraId="36C26B64" w14:textId="77777777" w:rsidTr="00677EB9">
        <w:tc>
          <w:tcPr>
            <w:tcW w:w="3970" w:type="dxa"/>
            <w:shd w:val="clear" w:color="auto" w:fill="F2F2F2" w:themeFill="background1" w:themeFillShade="F2"/>
          </w:tcPr>
          <w:p w14:paraId="172E0A21" w14:textId="35D26ECD" w:rsidR="00677EB9" w:rsidRDefault="00D82A26" w:rsidP="00D82A26">
            <w:pPr>
              <w:rPr>
                <w:rFonts w:ascii="HelveticaNeueLT Std" w:hAnsi="HelveticaNeueLT Std"/>
                <w:sz w:val="24"/>
                <w:szCs w:val="24"/>
              </w:rPr>
            </w:pPr>
            <w:r w:rsidRPr="00197BC6">
              <w:rPr>
                <w:rFonts w:ascii="HelveticaNeueLT Std" w:hAnsi="HelveticaNeueLT Std"/>
                <w:sz w:val="24"/>
                <w:szCs w:val="24"/>
              </w:rPr>
              <w:t>Other</w:t>
            </w:r>
          </w:p>
          <w:p w14:paraId="5D608B7C" w14:textId="52656705" w:rsidR="00D82A26" w:rsidRPr="00197BC6" w:rsidRDefault="00D82A26" w:rsidP="00D82A26">
            <w:pPr>
              <w:rPr>
                <w:rFonts w:ascii="HelveticaNeueLT Std" w:hAnsi="HelveticaNeueLT Std"/>
                <w:sz w:val="24"/>
                <w:szCs w:val="24"/>
              </w:rPr>
            </w:pPr>
            <w:r w:rsidRPr="00197BC6">
              <w:rPr>
                <w:rFonts w:ascii="HelveticaNeueLT Std" w:hAnsi="HelveticaNeueLT Std"/>
                <w:sz w:val="24"/>
                <w:szCs w:val="24"/>
              </w:rPr>
              <w:t xml:space="preserve">Please </w:t>
            </w:r>
            <w:proofErr w:type="gramStart"/>
            <w:r w:rsidRPr="00197BC6">
              <w:rPr>
                <w:rFonts w:ascii="HelveticaNeueLT Std" w:hAnsi="HelveticaNeueLT Std"/>
                <w:sz w:val="24"/>
                <w:szCs w:val="24"/>
              </w:rPr>
              <w:t>specify</w:t>
            </w:r>
            <w:proofErr w:type="gramEnd"/>
          </w:p>
          <w:p w14:paraId="715355D8" w14:textId="6713DFBF" w:rsidR="00D82A26" w:rsidRPr="00197BC6" w:rsidRDefault="00D82A26" w:rsidP="00D82A26">
            <w:pPr>
              <w:rPr>
                <w:rFonts w:ascii="HelveticaNeueLT Std" w:hAnsi="HelveticaNeueLT Std"/>
                <w:sz w:val="24"/>
                <w:szCs w:val="24"/>
              </w:rPr>
            </w:pPr>
          </w:p>
          <w:p w14:paraId="7885A5CD" w14:textId="5BD40F14" w:rsidR="00D82A26" w:rsidRPr="00197BC6" w:rsidRDefault="00D82A26" w:rsidP="00D82A26">
            <w:pPr>
              <w:rPr>
                <w:rFonts w:ascii="HelveticaNeueLT Std" w:hAnsi="HelveticaNeueLT Std"/>
                <w:sz w:val="24"/>
                <w:szCs w:val="24"/>
              </w:rPr>
            </w:pPr>
          </w:p>
        </w:tc>
        <w:tc>
          <w:tcPr>
            <w:tcW w:w="1506" w:type="dxa"/>
          </w:tcPr>
          <w:p w14:paraId="3A36A51B" w14:textId="77777777" w:rsidR="00D82A26" w:rsidRPr="00197BC6" w:rsidRDefault="00D82A26" w:rsidP="00D82A26">
            <w:pPr>
              <w:rPr>
                <w:rFonts w:ascii="HelveticaNeueLT Std" w:hAnsi="HelveticaNeueLT Std"/>
                <w:sz w:val="24"/>
                <w:szCs w:val="24"/>
              </w:rPr>
            </w:pPr>
          </w:p>
        </w:tc>
        <w:tc>
          <w:tcPr>
            <w:tcW w:w="1237" w:type="dxa"/>
          </w:tcPr>
          <w:p w14:paraId="5D68CB8F" w14:textId="77777777" w:rsidR="00D82A26" w:rsidRPr="00197BC6" w:rsidRDefault="00D82A26" w:rsidP="00D82A26">
            <w:pPr>
              <w:rPr>
                <w:rFonts w:ascii="HelveticaNeueLT Std" w:hAnsi="HelveticaNeueLT Std"/>
                <w:sz w:val="24"/>
                <w:szCs w:val="24"/>
              </w:rPr>
            </w:pPr>
          </w:p>
        </w:tc>
        <w:tc>
          <w:tcPr>
            <w:tcW w:w="1418" w:type="dxa"/>
          </w:tcPr>
          <w:p w14:paraId="0ED6F466" w14:textId="77777777" w:rsidR="00D82A26" w:rsidRPr="00197BC6" w:rsidRDefault="00D82A26" w:rsidP="00D82A26">
            <w:pPr>
              <w:rPr>
                <w:rFonts w:ascii="HelveticaNeueLT Std" w:hAnsi="HelveticaNeueLT Std"/>
                <w:sz w:val="24"/>
                <w:szCs w:val="24"/>
              </w:rPr>
            </w:pPr>
          </w:p>
        </w:tc>
        <w:tc>
          <w:tcPr>
            <w:tcW w:w="1559" w:type="dxa"/>
          </w:tcPr>
          <w:p w14:paraId="1856031F" w14:textId="2856390A" w:rsidR="00D82A26" w:rsidRPr="00197BC6" w:rsidRDefault="00D82A26" w:rsidP="00D82A26">
            <w:pPr>
              <w:rPr>
                <w:rFonts w:ascii="HelveticaNeueLT Std" w:hAnsi="HelveticaNeueLT Std"/>
                <w:sz w:val="24"/>
                <w:szCs w:val="24"/>
              </w:rPr>
            </w:pPr>
          </w:p>
        </w:tc>
      </w:tr>
    </w:tbl>
    <w:p w14:paraId="43E0AB45" w14:textId="02F58EAF" w:rsidR="00754DC3" w:rsidRPr="00197BC6" w:rsidRDefault="00754DC3" w:rsidP="00BF6695">
      <w:pPr>
        <w:spacing w:after="0"/>
        <w:rPr>
          <w:rFonts w:ascii="HelveticaNeueLT Std" w:hAnsi="HelveticaNeueLT Std"/>
          <w:sz w:val="24"/>
          <w:szCs w:val="24"/>
        </w:rPr>
      </w:pPr>
    </w:p>
    <w:tbl>
      <w:tblPr>
        <w:tblStyle w:val="TableGrid"/>
        <w:tblW w:w="9782" w:type="dxa"/>
        <w:tblInd w:w="-147" w:type="dxa"/>
        <w:tblLook w:val="04A0" w:firstRow="1" w:lastRow="0" w:firstColumn="1" w:lastColumn="0" w:noHBand="0" w:noVBand="1"/>
      </w:tblPr>
      <w:tblGrid>
        <w:gridCol w:w="9782"/>
      </w:tblGrid>
      <w:tr w:rsidR="00DF0679" w:rsidRPr="00197BC6" w14:paraId="2C5D9AE5" w14:textId="77777777" w:rsidTr="00677EB9">
        <w:tc>
          <w:tcPr>
            <w:tcW w:w="9782" w:type="dxa"/>
            <w:shd w:val="clear" w:color="auto" w:fill="D9D9D9" w:themeFill="background1" w:themeFillShade="D9"/>
          </w:tcPr>
          <w:p w14:paraId="08D69D4F" w14:textId="5A27BB60" w:rsidR="00DF0679" w:rsidRPr="00197BC6" w:rsidRDefault="00DF0679" w:rsidP="00BF6695">
            <w:pPr>
              <w:rPr>
                <w:rFonts w:ascii="HelveticaNeueLT Std" w:hAnsi="HelveticaNeueLT Std"/>
                <w:sz w:val="24"/>
                <w:szCs w:val="24"/>
              </w:rPr>
            </w:pPr>
            <w:r w:rsidRPr="00197BC6">
              <w:rPr>
                <w:rFonts w:ascii="HelveticaNeueLT Std" w:hAnsi="HelveticaNeueLT Std"/>
                <w:sz w:val="24"/>
                <w:szCs w:val="24"/>
              </w:rPr>
              <w:t>Please describe</w:t>
            </w:r>
            <w:r w:rsidR="00CF7AB2" w:rsidRPr="00197BC6">
              <w:rPr>
                <w:rFonts w:ascii="HelveticaNeueLT Std" w:hAnsi="HelveticaNeueLT Std"/>
                <w:sz w:val="24"/>
                <w:szCs w:val="24"/>
              </w:rPr>
              <w:t xml:space="preserve"> the protective factors in the person’s life, which includes their personal skills and strengths (as described in table 3). This will help MASP members to better understand how they can support this resident.</w:t>
            </w:r>
            <w:r w:rsidRPr="00197BC6">
              <w:rPr>
                <w:rFonts w:ascii="HelveticaNeueLT Std" w:hAnsi="HelveticaNeueLT Std"/>
                <w:sz w:val="24"/>
                <w:szCs w:val="24"/>
              </w:rPr>
              <w:t xml:space="preserve"> </w:t>
            </w:r>
          </w:p>
        </w:tc>
      </w:tr>
      <w:tr w:rsidR="00DF0679" w:rsidRPr="00197BC6" w14:paraId="4EDCEEF2" w14:textId="77777777" w:rsidTr="00677EB9">
        <w:tc>
          <w:tcPr>
            <w:tcW w:w="9782" w:type="dxa"/>
          </w:tcPr>
          <w:p w14:paraId="617E77FE" w14:textId="77777777" w:rsidR="00DF0679" w:rsidRPr="00197BC6" w:rsidRDefault="00DF0679" w:rsidP="00BF6695">
            <w:pPr>
              <w:rPr>
                <w:rFonts w:ascii="HelveticaNeueLT Std" w:hAnsi="HelveticaNeueLT Std"/>
                <w:sz w:val="24"/>
                <w:szCs w:val="24"/>
              </w:rPr>
            </w:pPr>
          </w:p>
          <w:p w14:paraId="42552E76" w14:textId="77777777" w:rsidR="00CF7AB2" w:rsidRPr="00197BC6" w:rsidRDefault="00CF7AB2" w:rsidP="00BF6695">
            <w:pPr>
              <w:rPr>
                <w:rFonts w:ascii="HelveticaNeueLT Std" w:hAnsi="HelveticaNeueLT Std"/>
                <w:sz w:val="24"/>
                <w:szCs w:val="24"/>
              </w:rPr>
            </w:pPr>
          </w:p>
          <w:p w14:paraId="463E0353" w14:textId="77777777" w:rsidR="00CF7AB2" w:rsidRPr="00197BC6" w:rsidRDefault="00CF7AB2" w:rsidP="00BF6695">
            <w:pPr>
              <w:rPr>
                <w:rFonts w:ascii="HelveticaNeueLT Std" w:hAnsi="HelveticaNeueLT Std"/>
                <w:sz w:val="24"/>
                <w:szCs w:val="24"/>
              </w:rPr>
            </w:pPr>
          </w:p>
          <w:p w14:paraId="5F620A7B" w14:textId="4F7B5120" w:rsidR="00CF7AB2" w:rsidRDefault="00CF7AB2" w:rsidP="00BF6695">
            <w:pPr>
              <w:rPr>
                <w:rFonts w:ascii="HelveticaNeueLT Std" w:hAnsi="HelveticaNeueLT Std"/>
                <w:sz w:val="24"/>
                <w:szCs w:val="24"/>
              </w:rPr>
            </w:pPr>
          </w:p>
          <w:p w14:paraId="48E42B57" w14:textId="745F85F7" w:rsidR="00AD439D" w:rsidRDefault="00AD439D" w:rsidP="00BF6695">
            <w:pPr>
              <w:rPr>
                <w:rFonts w:ascii="HelveticaNeueLT Std" w:hAnsi="HelveticaNeueLT Std"/>
                <w:sz w:val="24"/>
                <w:szCs w:val="24"/>
              </w:rPr>
            </w:pPr>
          </w:p>
          <w:p w14:paraId="0FA33B03" w14:textId="041B9352" w:rsidR="00AD439D" w:rsidRDefault="00AD439D" w:rsidP="00BF6695">
            <w:pPr>
              <w:rPr>
                <w:rFonts w:ascii="HelveticaNeueLT Std" w:hAnsi="HelveticaNeueLT Std"/>
                <w:sz w:val="24"/>
                <w:szCs w:val="24"/>
              </w:rPr>
            </w:pPr>
          </w:p>
          <w:p w14:paraId="30EF713B" w14:textId="6CD7A000" w:rsidR="00AD439D" w:rsidRDefault="00AD439D" w:rsidP="00BF6695">
            <w:pPr>
              <w:rPr>
                <w:rFonts w:ascii="HelveticaNeueLT Std" w:hAnsi="HelveticaNeueLT Std"/>
                <w:sz w:val="24"/>
                <w:szCs w:val="24"/>
              </w:rPr>
            </w:pPr>
          </w:p>
          <w:p w14:paraId="2722095A" w14:textId="5FCD8428" w:rsidR="00AD439D" w:rsidRDefault="00AD439D" w:rsidP="00BF6695">
            <w:pPr>
              <w:rPr>
                <w:rFonts w:ascii="HelveticaNeueLT Std" w:hAnsi="HelveticaNeueLT Std"/>
                <w:sz w:val="24"/>
                <w:szCs w:val="24"/>
              </w:rPr>
            </w:pPr>
          </w:p>
          <w:p w14:paraId="6A53D0CA" w14:textId="77777777" w:rsidR="00AD439D" w:rsidRPr="00197BC6" w:rsidRDefault="00AD439D" w:rsidP="00BF6695">
            <w:pPr>
              <w:rPr>
                <w:rFonts w:ascii="HelveticaNeueLT Std" w:hAnsi="HelveticaNeueLT Std"/>
                <w:sz w:val="24"/>
                <w:szCs w:val="24"/>
              </w:rPr>
            </w:pPr>
          </w:p>
          <w:p w14:paraId="24AB60D5" w14:textId="5DAE909C" w:rsidR="00CF7AB2" w:rsidRPr="00197BC6" w:rsidRDefault="00CF7AB2" w:rsidP="00BF6695">
            <w:pPr>
              <w:rPr>
                <w:rFonts w:ascii="HelveticaNeueLT Std" w:hAnsi="HelveticaNeueLT Std"/>
                <w:sz w:val="24"/>
                <w:szCs w:val="24"/>
              </w:rPr>
            </w:pPr>
          </w:p>
          <w:p w14:paraId="1E0C09B4" w14:textId="4F38ED85" w:rsidR="00CF7AB2" w:rsidRPr="00197BC6" w:rsidRDefault="00CF7AB2" w:rsidP="00BF6695">
            <w:pPr>
              <w:rPr>
                <w:rFonts w:ascii="HelveticaNeueLT Std" w:hAnsi="HelveticaNeueLT Std"/>
                <w:sz w:val="24"/>
                <w:szCs w:val="24"/>
              </w:rPr>
            </w:pPr>
          </w:p>
        </w:tc>
      </w:tr>
    </w:tbl>
    <w:p w14:paraId="063E4FB1" w14:textId="3B12DDE9" w:rsidR="00BD5236" w:rsidRPr="00197BC6" w:rsidRDefault="00BD5236" w:rsidP="00BD5236">
      <w:pPr>
        <w:pStyle w:val="Default"/>
        <w:rPr>
          <w:rFonts w:ascii="HelveticaNeueLT Std" w:hAnsi="HelveticaNeueLT Std"/>
          <w:b/>
          <w:bCs/>
        </w:rPr>
      </w:pPr>
    </w:p>
    <w:p w14:paraId="471FCDAC" w14:textId="77777777" w:rsidR="00D82A26" w:rsidRPr="00197BC6" w:rsidRDefault="00D82A26" w:rsidP="00BD5236">
      <w:pPr>
        <w:pStyle w:val="Default"/>
        <w:rPr>
          <w:rFonts w:ascii="HelveticaNeueLT Std" w:hAnsi="HelveticaNeueLT Std"/>
          <w:b/>
          <w:bCs/>
        </w:rPr>
        <w:sectPr w:rsidR="00D82A26" w:rsidRPr="00197BC6" w:rsidSect="00677EB9">
          <w:pgSz w:w="11906" w:h="16838"/>
          <w:pgMar w:top="1440" w:right="1080" w:bottom="1440" w:left="1080" w:header="708" w:footer="708" w:gutter="0"/>
          <w:cols w:space="708"/>
          <w:docGrid w:linePitch="360"/>
        </w:sectPr>
      </w:pPr>
    </w:p>
    <w:p w14:paraId="790FD85F" w14:textId="77777777" w:rsidR="00D82A26" w:rsidRPr="00197BC6" w:rsidRDefault="00D82A26" w:rsidP="00BD5236">
      <w:pPr>
        <w:pStyle w:val="Default"/>
        <w:rPr>
          <w:rFonts w:ascii="HelveticaNeueLT Std" w:hAnsi="HelveticaNeueLT Std"/>
          <w:b/>
          <w:bCs/>
        </w:rPr>
        <w:sectPr w:rsidR="00D82A26" w:rsidRPr="00197BC6" w:rsidSect="00677EB9">
          <w:type w:val="continuous"/>
          <w:pgSz w:w="11906" w:h="16838"/>
          <w:pgMar w:top="1276" w:right="1440" w:bottom="1440" w:left="1440" w:header="708" w:footer="708" w:gutter="0"/>
          <w:cols w:space="708"/>
          <w:docGrid w:linePitch="360"/>
        </w:sectPr>
      </w:pPr>
    </w:p>
    <w:p w14:paraId="5DD80DEE" w14:textId="2A22186D" w:rsidR="00CF7AB2" w:rsidRPr="00197BC6" w:rsidRDefault="00CF7AB2" w:rsidP="00BD5236">
      <w:pPr>
        <w:pStyle w:val="Default"/>
        <w:rPr>
          <w:rFonts w:ascii="HelveticaNeueLT Std" w:hAnsi="HelveticaNeueLT Std"/>
          <w:b/>
          <w:bCs/>
        </w:rPr>
      </w:pPr>
    </w:p>
    <w:p w14:paraId="16436D5D" w14:textId="3A302A99" w:rsidR="00D82A26" w:rsidRPr="00197BC6" w:rsidRDefault="00D82A26" w:rsidP="00BD5236">
      <w:pPr>
        <w:rPr>
          <w:rFonts w:ascii="HelveticaNeueLT Std" w:hAnsi="HelveticaNeueLT Std"/>
          <w:b/>
          <w:sz w:val="24"/>
          <w:szCs w:val="24"/>
        </w:rPr>
      </w:pPr>
      <w:r w:rsidRPr="00197BC6">
        <w:rPr>
          <w:rFonts w:ascii="HelveticaNeueLT Std" w:hAnsi="HelveticaNeueLT Std"/>
          <w:b/>
          <w:sz w:val="24"/>
          <w:szCs w:val="24"/>
        </w:rPr>
        <w:t>Risk Level and Next Steps</w:t>
      </w:r>
    </w:p>
    <w:p w14:paraId="4BC7E6DE" w14:textId="4A6FAF1C" w:rsidR="00BD5236" w:rsidRDefault="00BD5236" w:rsidP="00BD5236">
      <w:pPr>
        <w:rPr>
          <w:rFonts w:ascii="HelveticaNeueLT Std" w:hAnsi="HelveticaNeueLT Std"/>
          <w:bCs/>
          <w:sz w:val="24"/>
          <w:szCs w:val="24"/>
        </w:rPr>
      </w:pPr>
      <w:r w:rsidRPr="00197BC6">
        <w:rPr>
          <w:rFonts w:ascii="HelveticaNeueLT Std" w:hAnsi="HelveticaNeueLT Std"/>
          <w:bCs/>
          <w:sz w:val="24"/>
          <w:szCs w:val="24"/>
        </w:rPr>
        <w:t xml:space="preserve">The </w:t>
      </w:r>
      <w:r w:rsidR="00CF7AB2" w:rsidRPr="00197BC6">
        <w:rPr>
          <w:rFonts w:ascii="HelveticaNeueLT Std" w:hAnsi="HelveticaNeueLT Std"/>
          <w:bCs/>
          <w:sz w:val="24"/>
          <w:szCs w:val="24"/>
        </w:rPr>
        <w:t xml:space="preserve">score you reach after considering the severity, likelihood and protective factors will give you a risk level of </w:t>
      </w:r>
      <w:r w:rsidR="00D82A26" w:rsidRPr="00197BC6">
        <w:rPr>
          <w:rFonts w:ascii="HelveticaNeueLT Std" w:hAnsi="HelveticaNeueLT Std"/>
          <w:bCs/>
          <w:sz w:val="24"/>
          <w:szCs w:val="24"/>
        </w:rPr>
        <w:t>H</w:t>
      </w:r>
      <w:r w:rsidR="00CF7AB2" w:rsidRPr="00197BC6">
        <w:rPr>
          <w:rFonts w:ascii="HelveticaNeueLT Std" w:hAnsi="HelveticaNeueLT Std"/>
          <w:bCs/>
          <w:sz w:val="24"/>
          <w:szCs w:val="24"/>
        </w:rPr>
        <w:t>igh, Medium or Low</w:t>
      </w:r>
      <w:r w:rsidR="00F35357">
        <w:rPr>
          <w:rFonts w:ascii="HelveticaNeueLT Std" w:hAnsi="HelveticaNeueLT Std"/>
          <w:bCs/>
          <w:sz w:val="24"/>
          <w:szCs w:val="24"/>
        </w:rPr>
        <w:t xml:space="preserve"> and a set of required actions</w:t>
      </w:r>
      <w:r w:rsidR="00CF7AB2" w:rsidRPr="00197BC6">
        <w:rPr>
          <w:rFonts w:ascii="HelveticaNeueLT Std" w:hAnsi="HelveticaNeueLT Std"/>
          <w:bCs/>
          <w:sz w:val="24"/>
          <w:szCs w:val="24"/>
        </w:rPr>
        <w:t xml:space="preserve">, as below: </w:t>
      </w:r>
    </w:p>
    <w:p w14:paraId="6F9D8E03" w14:textId="77777777" w:rsidR="00AD439D" w:rsidRPr="00197BC6" w:rsidRDefault="00AD439D" w:rsidP="00677EB9">
      <w:pPr>
        <w:spacing w:after="0"/>
        <w:rPr>
          <w:rFonts w:ascii="HelveticaNeueLT Std" w:hAnsi="HelveticaNeueLT Std"/>
          <w:bCs/>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167"/>
        <w:gridCol w:w="5477"/>
      </w:tblGrid>
      <w:tr w:rsidR="00AD439D" w:rsidRPr="00197BC6" w14:paraId="5446C06C" w14:textId="254A6CDE" w:rsidTr="00AD439D">
        <w:tc>
          <w:tcPr>
            <w:tcW w:w="951" w:type="dxa"/>
            <w:shd w:val="clear" w:color="auto" w:fill="D9D9D9" w:themeFill="background1" w:themeFillShade="D9"/>
          </w:tcPr>
          <w:p w14:paraId="4EF0ABE3" w14:textId="35D53000" w:rsidR="00AD439D" w:rsidRPr="00AD439D" w:rsidRDefault="00AD439D" w:rsidP="009F01F9">
            <w:pPr>
              <w:spacing w:after="0" w:line="240" w:lineRule="auto"/>
              <w:rPr>
                <w:rFonts w:ascii="HelveticaNeueLT Std" w:hAnsi="HelveticaNeueLT Std"/>
                <w:b/>
              </w:rPr>
            </w:pPr>
            <w:r w:rsidRPr="00AD439D">
              <w:rPr>
                <w:rFonts w:ascii="HelveticaNeueLT Std" w:hAnsi="HelveticaNeueLT Std"/>
                <w:b/>
              </w:rPr>
              <w:t>Risk Score</w:t>
            </w:r>
          </w:p>
        </w:tc>
        <w:tc>
          <w:tcPr>
            <w:tcW w:w="2167" w:type="dxa"/>
            <w:shd w:val="clear" w:color="auto" w:fill="D9D9D9" w:themeFill="background1" w:themeFillShade="D9"/>
          </w:tcPr>
          <w:p w14:paraId="3033F4E5" w14:textId="6FA3E7C5" w:rsidR="00AD439D" w:rsidRPr="00AD439D" w:rsidRDefault="00AD439D" w:rsidP="009F01F9">
            <w:pPr>
              <w:spacing w:after="0" w:line="240" w:lineRule="auto"/>
              <w:rPr>
                <w:rFonts w:ascii="HelveticaNeueLT Std" w:hAnsi="HelveticaNeueLT Std"/>
                <w:b/>
              </w:rPr>
            </w:pPr>
            <w:r w:rsidRPr="00AD439D">
              <w:rPr>
                <w:rFonts w:ascii="HelveticaNeueLT Std" w:hAnsi="HelveticaNeueLT Std"/>
                <w:b/>
              </w:rPr>
              <w:t>Risk Level</w:t>
            </w:r>
          </w:p>
        </w:tc>
        <w:tc>
          <w:tcPr>
            <w:tcW w:w="5477" w:type="dxa"/>
            <w:shd w:val="clear" w:color="auto" w:fill="D9D9D9" w:themeFill="background1" w:themeFillShade="D9"/>
          </w:tcPr>
          <w:p w14:paraId="333F419D" w14:textId="6CC43D38" w:rsidR="00AD439D" w:rsidRPr="00AD439D" w:rsidRDefault="00AD439D" w:rsidP="009F01F9">
            <w:pPr>
              <w:spacing w:after="0" w:line="240" w:lineRule="auto"/>
              <w:rPr>
                <w:rFonts w:ascii="HelveticaNeueLT Std" w:hAnsi="HelveticaNeueLT Std"/>
                <w:b/>
              </w:rPr>
            </w:pPr>
            <w:r w:rsidRPr="00AD439D">
              <w:rPr>
                <w:rFonts w:ascii="HelveticaNeueLT Std" w:hAnsi="HelveticaNeueLT Std"/>
                <w:b/>
              </w:rPr>
              <w:t>Action Required</w:t>
            </w:r>
          </w:p>
        </w:tc>
      </w:tr>
      <w:tr w:rsidR="00AD439D" w:rsidRPr="00197BC6" w14:paraId="06AE2030" w14:textId="77777777" w:rsidTr="00AD439D">
        <w:tc>
          <w:tcPr>
            <w:tcW w:w="951" w:type="dxa"/>
            <w:shd w:val="clear" w:color="auto" w:fill="FF0000"/>
          </w:tcPr>
          <w:p w14:paraId="2D0AC984" w14:textId="1C810C65" w:rsidR="00AD439D" w:rsidRPr="00197BC6" w:rsidRDefault="00AD439D" w:rsidP="00AD439D">
            <w:pPr>
              <w:spacing w:after="0" w:line="240" w:lineRule="auto"/>
              <w:rPr>
                <w:rFonts w:ascii="HelveticaNeueLT Std" w:hAnsi="HelveticaNeueLT Std"/>
                <w:b/>
                <w:color w:val="FFFFFF"/>
              </w:rPr>
            </w:pPr>
            <w:r w:rsidRPr="00197BC6">
              <w:rPr>
                <w:rFonts w:ascii="HelveticaNeueLT Std" w:hAnsi="HelveticaNeueLT Std"/>
                <w:b/>
                <w:color w:val="FFFFFF"/>
              </w:rPr>
              <w:t>15</w:t>
            </w:r>
            <w:r>
              <w:rPr>
                <w:rFonts w:ascii="HelveticaNeueLT Std" w:hAnsi="HelveticaNeueLT Std"/>
                <w:b/>
                <w:color w:val="FFFFFF"/>
              </w:rPr>
              <w:t xml:space="preserve">- </w:t>
            </w:r>
            <w:r w:rsidRPr="00197BC6">
              <w:rPr>
                <w:rFonts w:ascii="HelveticaNeueLT Std" w:hAnsi="HelveticaNeueLT Std"/>
                <w:b/>
                <w:color w:val="FFFFFF"/>
              </w:rPr>
              <w:t>25</w:t>
            </w:r>
          </w:p>
        </w:tc>
        <w:tc>
          <w:tcPr>
            <w:tcW w:w="2167" w:type="dxa"/>
            <w:shd w:val="clear" w:color="auto" w:fill="auto"/>
          </w:tcPr>
          <w:p w14:paraId="1DC550E4" w14:textId="77777777" w:rsidR="00AD439D" w:rsidRPr="00197BC6" w:rsidRDefault="00AD439D" w:rsidP="00AD439D">
            <w:pPr>
              <w:spacing w:after="0" w:line="240" w:lineRule="auto"/>
              <w:rPr>
                <w:rFonts w:ascii="HelveticaNeueLT Std" w:hAnsi="HelveticaNeueLT Std"/>
              </w:rPr>
            </w:pPr>
            <w:r w:rsidRPr="00197BC6">
              <w:rPr>
                <w:rFonts w:ascii="HelveticaNeueLT Std" w:hAnsi="HelveticaNeueLT Std"/>
                <w:b/>
              </w:rPr>
              <w:t>HIGH RISK</w:t>
            </w:r>
          </w:p>
          <w:p w14:paraId="11E18C1F" w14:textId="77777777" w:rsidR="00AD439D" w:rsidRPr="00197BC6" w:rsidRDefault="00AD439D" w:rsidP="00AD439D">
            <w:pPr>
              <w:spacing w:after="0" w:line="240" w:lineRule="auto"/>
              <w:rPr>
                <w:rFonts w:ascii="HelveticaNeueLT Std" w:hAnsi="HelveticaNeueLT Std"/>
                <w:b/>
              </w:rPr>
            </w:pPr>
          </w:p>
        </w:tc>
        <w:tc>
          <w:tcPr>
            <w:tcW w:w="5477" w:type="dxa"/>
          </w:tcPr>
          <w:p w14:paraId="2CF94BC4" w14:textId="77777777" w:rsidR="00F35357" w:rsidRDefault="00AD439D" w:rsidP="00AD439D">
            <w:pPr>
              <w:spacing w:after="0" w:line="240" w:lineRule="auto"/>
              <w:rPr>
                <w:rFonts w:ascii="HelveticaNeueLT Std" w:hAnsi="HelveticaNeueLT Std"/>
              </w:rPr>
            </w:pPr>
            <w:r w:rsidRPr="00197BC6">
              <w:rPr>
                <w:rFonts w:ascii="HelveticaNeueLT Std" w:hAnsi="HelveticaNeueLT Std"/>
              </w:rPr>
              <w:t>Convene emergency multi-agency case discussion to agree immediate protective actions</w:t>
            </w:r>
            <w:r>
              <w:rPr>
                <w:rFonts w:ascii="HelveticaNeueLT Std" w:hAnsi="HelveticaNeueLT Std"/>
              </w:rPr>
              <w:t>.</w:t>
            </w:r>
            <w:r w:rsidRPr="00197BC6">
              <w:rPr>
                <w:rFonts w:ascii="HelveticaNeueLT Std" w:hAnsi="HelveticaNeueLT Std"/>
              </w:rPr>
              <w:t xml:space="preserve"> </w:t>
            </w:r>
          </w:p>
          <w:p w14:paraId="14C93976" w14:textId="0C53EC92" w:rsidR="00AD439D" w:rsidRPr="00197BC6" w:rsidRDefault="00F35357" w:rsidP="00AD439D">
            <w:pPr>
              <w:spacing w:after="0" w:line="240" w:lineRule="auto"/>
              <w:rPr>
                <w:rFonts w:ascii="HelveticaNeueLT Std" w:hAnsi="HelveticaNeueLT Std"/>
              </w:rPr>
            </w:pPr>
            <w:r>
              <w:rPr>
                <w:rFonts w:ascii="HelveticaNeueLT Std" w:hAnsi="HelveticaNeueLT Std"/>
              </w:rPr>
              <w:t>Identified l</w:t>
            </w:r>
            <w:r w:rsidR="00AD439D">
              <w:rPr>
                <w:rFonts w:ascii="HelveticaNeueLT Std" w:hAnsi="HelveticaNeueLT Std"/>
              </w:rPr>
              <w:t>e</w:t>
            </w:r>
            <w:r w:rsidR="00AD439D" w:rsidRPr="00197BC6">
              <w:rPr>
                <w:rFonts w:ascii="HelveticaNeueLT Std" w:hAnsi="HelveticaNeueLT Std"/>
              </w:rPr>
              <w:t>ad worker</w:t>
            </w:r>
            <w:r w:rsidR="00AD439D">
              <w:rPr>
                <w:rFonts w:ascii="HelveticaNeueLT Std" w:hAnsi="HelveticaNeueLT Std"/>
              </w:rPr>
              <w:t>/agency</w:t>
            </w:r>
            <w:r w:rsidR="00AD439D" w:rsidRPr="00197BC6">
              <w:rPr>
                <w:rFonts w:ascii="HelveticaNeueLT Std" w:hAnsi="HelveticaNeueLT Std"/>
              </w:rPr>
              <w:t xml:space="preserve"> to make a referral to Multi-Agency Solutions Panel.</w:t>
            </w:r>
          </w:p>
        </w:tc>
      </w:tr>
      <w:tr w:rsidR="00AD439D" w:rsidRPr="00197BC6" w14:paraId="786FAD85" w14:textId="1CC4EA05" w:rsidTr="00AD439D">
        <w:tc>
          <w:tcPr>
            <w:tcW w:w="951" w:type="dxa"/>
            <w:shd w:val="clear" w:color="auto" w:fill="FFC000"/>
          </w:tcPr>
          <w:p w14:paraId="3950C7CD" w14:textId="215144E7" w:rsidR="00AD439D" w:rsidRPr="00197BC6" w:rsidRDefault="00AD439D" w:rsidP="00AD439D">
            <w:pPr>
              <w:spacing w:after="0" w:line="240" w:lineRule="auto"/>
              <w:rPr>
                <w:rFonts w:ascii="HelveticaNeueLT Std" w:hAnsi="HelveticaNeueLT Std"/>
                <w:b/>
              </w:rPr>
            </w:pPr>
            <w:r w:rsidRPr="00197BC6">
              <w:rPr>
                <w:rFonts w:ascii="HelveticaNeueLT Std" w:hAnsi="HelveticaNeueLT Std"/>
                <w:b/>
              </w:rPr>
              <w:t>6-12</w:t>
            </w:r>
          </w:p>
        </w:tc>
        <w:tc>
          <w:tcPr>
            <w:tcW w:w="2167" w:type="dxa"/>
            <w:shd w:val="clear" w:color="auto" w:fill="auto"/>
          </w:tcPr>
          <w:p w14:paraId="6377ABBB" w14:textId="1DE8F9BD" w:rsidR="00AD439D" w:rsidRPr="00197BC6" w:rsidRDefault="00AD439D" w:rsidP="00AD439D">
            <w:pPr>
              <w:spacing w:after="0" w:line="240" w:lineRule="auto"/>
              <w:rPr>
                <w:rFonts w:ascii="HelveticaNeueLT Std" w:hAnsi="HelveticaNeueLT Std"/>
                <w:bCs/>
              </w:rPr>
            </w:pPr>
            <w:r w:rsidRPr="00197BC6">
              <w:rPr>
                <w:rFonts w:ascii="HelveticaNeueLT Std" w:hAnsi="HelveticaNeueLT Std"/>
                <w:b/>
              </w:rPr>
              <w:t>MODERATE RISK</w:t>
            </w:r>
            <w:r w:rsidRPr="00197BC6">
              <w:rPr>
                <w:rFonts w:ascii="HelveticaNeueLT Std" w:hAnsi="HelveticaNeueLT Std"/>
              </w:rPr>
              <w:t xml:space="preserve"> </w:t>
            </w:r>
          </w:p>
          <w:p w14:paraId="0C356BA7" w14:textId="3D6EEC9A" w:rsidR="00AD439D" w:rsidRPr="00197BC6" w:rsidRDefault="00AD439D" w:rsidP="00AD439D">
            <w:pPr>
              <w:spacing w:after="0" w:line="240" w:lineRule="auto"/>
              <w:rPr>
                <w:rFonts w:ascii="HelveticaNeueLT Std" w:hAnsi="HelveticaNeueLT Std"/>
                <w:b/>
              </w:rPr>
            </w:pPr>
          </w:p>
        </w:tc>
        <w:tc>
          <w:tcPr>
            <w:tcW w:w="5477" w:type="dxa"/>
          </w:tcPr>
          <w:p w14:paraId="6C7DD9D4" w14:textId="77777777" w:rsidR="00AD439D" w:rsidRDefault="00AD439D" w:rsidP="00AD439D">
            <w:pPr>
              <w:spacing w:after="0" w:line="240" w:lineRule="auto"/>
              <w:rPr>
                <w:rFonts w:ascii="HelveticaNeueLT Std" w:hAnsi="HelveticaNeueLT Std"/>
                <w:bCs/>
              </w:rPr>
            </w:pPr>
            <w:r w:rsidRPr="00197BC6">
              <w:rPr>
                <w:rFonts w:ascii="HelveticaNeueLT Std" w:hAnsi="HelveticaNeueLT Std"/>
                <w:bCs/>
              </w:rPr>
              <w:t>Convene a multi-agency case discussion forum to agree actions and protective factors</w:t>
            </w:r>
            <w:r>
              <w:rPr>
                <w:rFonts w:ascii="HelveticaNeueLT Std" w:hAnsi="HelveticaNeueLT Std"/>
                <w:bCs/>
              </w:rPr>
              <w:t>.</w:t>
            </w:r>
          </w:p>
          <w:p w14:paraId="49528E51" w14:textId="5446833B" w:rsidR="00AD439D" w:rsidRPr="00197BC6" w:rsidRDefault="00AD439D" w:rsidP="00AD439D">
            <w:pPr>
              <w:spacing w:after="0" w:line="240" w:lineRule="auto"/>
              <w:rPr>
                <w:rFonts w:ascii="HelveticaNeueLT Std" w:hAnsi="HelveticaNeueLT Std"/>
                <w:b/>
              </w:rPr>
            </w:pPr>
            <w:r>
              <w:rPr>
                <w:rFonts w:ascii="HelveticaNeueLT Std" w:hAnsi="HelveticaNeueLT Std"/>
                <w:bCs/>
              </w:rPr>
              <w:t>E</w:t>
            </w:r>
            <w:r w:rsidRPr="00197BC6">
              <w:rPr>
                <w:rFonts w:ascii="HelveticaNeueLT Std" w:hAnsi="HelveticaNeueLT Std"/>
                <w:bCs/>
              </w:rPr>
              <w:t xml:space="preserve">stablish a </w:t>
            </w:r>
            <w:r w:rsidR="00F35357">
              <w:rPr>
                <w:rFonts w:ascii="HelveticaNeueLT Std" w:hAnsi="HelveticaNeueLT Std"/>
                <w:bCs/>
              </w:rPr>
              <w:t>L</w:t>
            </w:r>
            <w:r w:rsidRPr="00197BC6">
              <w:rPr>
                <w:rFonts w:ascii="HelveticaNeueLT Std" w:hAnsi="HelveticaNeueLT Std"/>
                <w:bCs/>
              </w:rPr>
              <w:t xml:space="preserve">ead </w:t>
            </w:r>
            <w:r w:rsidR="00F35357">
              <w:rPr>
                <w:rFonts w:ascii="HelveticaNeueLT Std" w:hAnsi="HelveticaNeueLT Std"/>
                <w:bCs/>
              </w:rPr>
              <w:t>W</w:t>
            </w:r>
            <w:r w:rsidRPr="00197BC6">
              <w:rPr>
                <w:rFonts w:ascii="HelveticaNeueLT Std" w:hAnsi="HelveticaNeueLT Std"/>
                <w:bCs/>
              </w:rPr>
              <w:t>orker who will share information between agencies and coordinate actions of all involved.</w:t>
            </w:r>
          </w:p>
        </w:tc>
      </w:tr>
      <w:tr w:rsidR="00AD439D" w:rsidRPr="00197BC6" w14:paraId="70A2C0FF" w14:textId="7F2AA4B8" w:rsidTr="00AD439D">
        <w:tc>
          <w:tcPr>
            <w:tcW w:w="951" w:type="dxa"/>
            <w:shd w:val="clear" w:color="auto" w:fill="92D050"/>
          </w:tcPr>
          <w:p w14:paraId="6F60CEEF" w14:textId="5033D288" w:rsidR="00AD439D" w:rsidRPr="00197BC6" w:rsidRDefault="00AD439D" w:rsidP="00AD439D">
            <w:pPr>
              <w:spacing w:after="0" w:line="240" w:lineRule="auto"/>
              <w:rPr>
                <w:rFonts w:ascii="HelveticaNeueLT Std" w:hAnsi="HelveticaNeueLT Std"/>
                <w:b/>
              </w:rPr>
            </w:pPr>
            <w:r w:rsidRPr="00197BC6">
              <w:rPr>
                <w:rFonts w:ascii="HelveticaNeueLT Std" w:hAnsi="HelveticaNeueLT Std"/>
                <w:b/>
              </w:rPr>
              <w:t>1-5</w:t>
            </w:r>
          </w:p>
        </w:tc>
        <w:tc>
          <w:tcPr>
            <w:tcW w:w="2167" w:type="dxa"/>
            <w:shd w:val="clear" w:color="auto" w:fill="auto"/>
          </w:tcPr>
          <w:p w14:paraId="6FEF9E55" w14:textId="6D7A653E" w:rsidR="00AD439D" w:rsidRPr="00197BC6" w:rsidRDefault="00AD439D" w:rsidP="00AD439D">
            <w:pPr>
              <w:spacing w:after="0" w:line="240" w:lineRule="auto"/>
              <w:rPr>
                <w:rFonts w:ascii="HelveticaNeueLT Std" w:hAnsi="HelveticaNeueLT Std"/>
              </w:rPr>
            </w:pPr>
            <w:r w:rsidRPr="00197BC6">
              <w:rPr>
                <w:rFonts w:ascii="HelveticaNeueLT Std" w:hAnsi="HelveticaNeueLT Std"/>
                <w:b/>
              </w:rPr>
              <w:t xml:space="preserve">LOW RISK </w:t>
            </w:r>
          </w:p>
          <w:p w14:paraId="569A184A" w14:textId="77777777" w:rsidR="00AD439D" w:rsidRPr="00197BC6" w:rsidRDefault="00AD439D" w:rsidP="00AD439D">
            <w:pPr>
              <w:spacing w:after="0" w:line="240" w:lineRule="auto"/>
              <w:rPr>
                <w:rFonts w:ascii="HelveticaNeueLT Std" w:hAnsi="HelveticaNeueLT Std"/>
                <w:b/>
              </w:rPr>
            </w:pPr>
          </w:p>
        </w:tc>
        <w:tc>
          <w:tcPr>
            <w:tcW w:w="5477" w:type="dxa"/>
          </w:tcPr>
          <w:p w14:paraId="4892D554" w14:textId="77777777" w:rsidR="00AD439D" w:rsidRDefault="00AD439D" w:rsidP="00AD439D">
            <w:pPr>
              <w:spacing w:after="0" w:line="240" w:lineRule="auto"/>
              <w:rPr>
                <w:rFonts w:ascii="HelveticaNeueLT Std" w:hAnsi="HelveticaNeueLT Std"/>
              </w:rPr>
            </w:pPr>
            <w:r w:rsidRPr="00197BC6">
              <w:rPr>
                <w:rFonts w:ascii="HelveticaNeueLT Std" w:hAnsi="HelveticaNeueLT Std"/>
              </w:rPr>
              <w:t>Continue providing support and regularly review risks and protective factors</w:t>
            </w:r>
            <w:r>
              <w:rPr>
                <w:rFonts w:ascii="HelveticaNeueLT Std" w:hAnsi="HelveticaNeueLT Std"/>
              </w:rPr>
              <w:t>.</w:t>
            </w:r>
            <w:r w:rsidRPr="00197BC6">
              <w:rPr>
                <w:rFonts w:ascii="HelveticaNeueLT Std" w:hAnsi="HelveticaNeueLT Std"/>
              </w:rPr>
              <w:t xml:space="preserve"> </w:t>
            </w:r>
          </w:p>
          <w:p w14:paraId="20CFC85B" w14:textId="77777777" w:rsidR="00AD439D" w:rsidRDefault="00AD439D" w:rsidP="00AD439D">
            <w:pPr>
              <w:spacing w:after="0" w:line="240" w:lineRule="auto"/>
              <w:rPr>
                <w:rFonts w:ascii="HelveticaNeueLT Std" w:hAnsi="HelveticaNeueLT Std"/>
              </w:rPr>
            </w:pPr>
            <w:r>
              <w:rPr>
                <w:rFonts w:ascii="HelveticaNeueLT Std" w:hAnsi="HelveticaNeueLT Std"/>
              </w:rPr>
              <w:t>I</w:t>
            </w:r>
            <w:r w:rsidRPr="00197BC6">
              <w:rPr>
                <w:rFonts w:ascii="HelveticaNeueLT Std" w:hAnsi="HelveticaNeueLT Std"/>
              </w:rPr>
              <w:t>dentify what is working well for this resident and encourage</w:t>
            </w:r>
            <w:r>
              <w:rPr>
                <w:rFonts w:ascii="HelveticaNeueLT Std" w:hAnsi="HelveticaNeueLT Std"/>
              </w:rPr>
              <w:t>/enable this</w:t>
            </w:r>
            <w:r w:rsidRPr="00197BC6">
              <w:rPr>
                <w:rFonts w:ascii="HelveticaNeueLT Std" w:hAnsi="HelveticaNeueLT Std"/>
              </w:rPr>
              <w:t xml:space="preserve">. </w:t>
            </w:r>
          </w:p>
          <w:p w14:paraId="21FE2B3F" w14:textId="67968882" w:rsidR="00AD439D" w:rsidRPr="00197BC6" w:rsidRDefault="00AD439D" w:rsidP="00AD439D">
            <w:pPr>
              <w:spacing w:after="0" w:line="240" w:lineRule="auto"/>
              <w:rPr>
                <w:rFonts w:ascii="HelveticaNeueLT Std" w:hAnsi="HelveticaNeueLT Std"/>
                <w:b/>
              </w:rPr>
            </w:pPr>
            <w:r w:rsidRPr="00197BC6">
              <w:rPr>
                <w:rFonts w:ascii="HelveticaNeueLT Std" w:hAnsi="HelveticaNeueLT Std"/>
              </w:rPr>
              <w:t xml:space="preserve">Seek </w:t>
            </w:r>
            <w:r>
              <w:rPr>
                <w:rFonts w:ascii="HelveticaNeueLT Std" w:hAnsi="HelveticaNeueLT Std"/>
              </w:rPr>
              <w:t xml:space="preserve">advice and </w:t>
            </w:r>
            <w:r w:rsidRPr="00197BC6">
              <w:rPr>
                <w:rFonts w:ascii="HelveticaNeueLT Std" w:hAnsi="HelveticaNeueLT Std"/>
              </w:rPr>
              <w:t xml:space="preserve">support from </w:t>
            </w:r>
            <w:r>
              <w:rPr>
                <w:rFonts w:ascii="HelveticaNeueLT Std" w:hAnsi="HelveticaNeueLT Std"/>
              </w:rPr>
              <w:t>manager, colleagues &amp;</w:t>
            </w:r>
            <w:r w:rsidRPr="00197BC6">
              <w:rPr>
                <w:rFonts w:ascii="HelveticaNeueLT Std" w:hAnsi="HelveticaNeueLT Std"/>
              </w:rPr>
              <w:t xml:space="preserve"> professionals.</w:t>
            </w:r>
          </w:p>
        </w:tc>
      </w:tr>
    </w:tbl>
    <w:p w14:paraId="48D54B1A" w14:textId="77777777" w:rsidR="00DF0679" w:rsidRPr="00197BC6" w:rsidRDefault="00DF0679" w:rsidP="00DF0679">
      <w:pPr>
        <w:jc w:val="both"/>
        <w:rPr>
          <w:rFonts w:ascii="HelveticaNeueLT Std" w:hAnsi="HelveticaNeueLT Std"/>
          <w:color w:val="FF0000"/>
          <w:sz w:val="24"/>
          <w:szCs w:val="24"/>
        </w:rPr>
      </w:pPr>
    </w:p>
    <w:p w14:paraId="39AF0999" w14:textId="44C8B5A8" w:rsidR="00DF0679" w:rsidRDefault="00DF0679" w:rsidP="00DF0679">
      <w:pPr>
        <w:jc w:val="both"/>
        <w:rPr>
          <w:rFonts w:ascii="HelveticaNeueLT Std" w:hAnsi="HelveticaNeueLT Std"/>
          <w:sz w:val="24"/>
          <w:szCs w:val="24"/>
        </w:rPr>
      </w:pPr>
      <w:r w:rsidRPr="00197BC6">
        <w:rPr>
          <w:rFonts w:ascii="HelveticaNeueLT Std" w:hAnsi="HelveticaNeueLT Std"/>
          <w:sz w:val="24"/>
          <w:szCs w:val="24"/>
        </w:rPr>
        <w:t xml:space="preserve">If </w:t>
      </w:r>
      <w:r w:rsidR="00677EB9">
        <w:rPr>
          <w:rFonts w:ascii="HelveticaNeueLT Std" w:hAnsi="HelveticaNeueLT Std"/>
          <w:sz w:val="24"/>
          <w:szCs w:val="24"/>
        </w:rPr>
        <w:t>you think</w:t>
      </w:r>
      <w:r w:rsidRPr="00197BC6">
        <w:rPr>
          <w:rFonts w:ascii="HelveticaNeueLT Std" w:hAnsi="HelveticaNeueLT Std"/>
          <w:sz w:val="24"/>
          <w:szCs w:val="24"/>
        </w:rPr>
        <w:t xml:space="preserve"> that an individual </w:t>
      </w:r>
      <w:r w:rsidR="00677EB9">
        <w:rPr>
          <w:rFonts w:ascii="HelveticaNeueLT Std" w:hAnsi="HelveticaNeueLT Std"/>
          <w:sz w:val="24"/>
          <w:szCs w:val="24"/>
        </w:rPr>
        <w:t xml:space="preserve">you are supporting </w:t>
      </w:r>
      <w:r w:rsidRPr="00197BC6">
        <w:rPr>
          <w:rFonts w:ascii="HelveticaNeueLT Std" w:hAnsi="HelveticaNeueLT Std"/>
          <w:sz w:val="24"/>
          <w:szCs w:val="24"/>
        </w:rPr>
        <w:t xml:space="preserve">may have care and support needs </w:t>
      </w:r>
      <w:r w:rsidR="00D82A26" w:rsidRPr="00197BC6">
        <w:rPr>
          <w:rFonts w:ascii="HelveticaNeueLT Std" w:hAnsi="HelveticaNeueLT Std"/>
          <w:sz w:val="24"/>
          <w:szCs w:val="24"/>
        </w:rPr>
        <w:t>(</w:t>
      </w:r>
      <w:proofErr w:type="gramStart"/>
      <w:r w:rsidR="00D82A26" w:rsidRPr="00197BC6">
        <w:rPr>
          <w:rFonts w:ascii="HelveticaNeueLT Std" w:hAnsi="HelveticaNeueLT Std"/>
          <w:sz w:val="24"/>
          <w:szCs w:val="24"/>
        </w:rPr>
        <w:t>i.e.</w:t>
      </w:r>
      <w:proofErr w:type="gramEnd"/>
      <w:r w:rsidR="00D82A26" w:rsidRPr="00197BC6">
        <w:rPr>
          <w:rFonts w:ascii="HelveticaNeueLT Std" w:hAnsi="HelveticaNeueLT Std"/>
          <w:sz w:val="24"/>
          <w:szCs w:val="24"/>
        </w:rPr>
        <w:t xml:space="preserve"> mental health, learning disability, long-term health conditions, frailty) </w:t>
      </w:r>
      <w:r w:rsidRPr="00197BC6">
        <w:rPr>
          <w:rFonts w:ascii="HelveticaNeueLT Std" w:hAnsi="HelveticaNeueLT Std"/>
          <w:b/>
          <w:bCs/>
          <w:sz w:val="24"/>
          <w:szCs w:val="24"/>
          <w:u w:val="single"/>
        </w:rPr>
        <w:t>and</w:t>
      </w:r>
      <w:r w:rsidRPr="00197BC6">
        <w:rPr>
          <w:rFonts w:ascii="HelveticaNeueLT Std" w:hAnsi="HelveticaNeueLT Std"/>
          <w:sz w:val="24"/>
          <w:szCs w:val="24"/>
        </w:rPr>
        <w:t xml:space="preserve"> is </w:t>
      </w:r>
      <w:r w:rsidR="00D82A26" w:rsidRPr="00197BC6">
        <w:rPr>
          <w:rFonts w:ascii="HelveticaNeueLT Std" w:hAnsi="HelveticaNeueLT Std"/>
          <w:sz w:val="24"/>
          <w:szCs w:val="24"/>
        </w:rPr>
        <w:t xml:space="preserve">at </w:t>
      </w:r>
      <w:r w:rsidRPr="00197BC6">
        <w:rPr>
          <w:rFonts w:ascii="HelveticaNeueLT Std" w:hAnsi="HelveticaNeueLT Std"/>
          <w:sz w:val="24"/>
          <w:szCs w:val="24"/>
        </w:rPr>
        <w:t>risk of abuse or neglect</w:t>
      </w:r>
      <w:r w:rsidR="00D82A26" w:rsidRPr="00197BC6">
        <w:rPr>
          <w:rFonts w:ascii="HelveticaNeueLT Std" w:hAnsi="HelveticaNeueLT Std"/>
          <w:sz w:val="24"/>
          <w:szCs w:val="24"/>
        </w:rPr>
        <w:t>,</w:t>
      </w:r>
      <w:r w:rsidRPr="00197BC6">
        <w:rPr>
          <w:rFonts w:ascii="HelveticaNeueLT Std" w:hAnsi="HelveticaNeueLT Std"/>
          <w:sz w:val="24"/>
          <w:szCs w:val="24"/>
        </w:rPr>
        <w:t xml:space="preserve"> then a safeguarding alert </w:t>
      </w:r>
      <w:r w:rsidR="00F35357">
        <w:rPr>
          <w:rFonts w:ascii="HelveticaNeueLT Std" w:hAnsi="HelveticaNeueLT Std"/>
          <w:sz w:val="24"/>
          <w:szCs w:val="24"/>
        </w:rPr>
        <w:t>should</w:t>
      </w:r>
      <w:r w:rsidRPr="00197BC6">
        <w:rPr>
          <w:rFonts w:ascii="HelveticaNeueLT Std" w:hAnsi="HelveticaNeueLT Std"/>
          <w:sz w:val="24"/>
          <w:szCs w:val="24"/>
        </w:rPr>
        <w:t xml:space="preserve"> be raised with the </w:t>
      </w:r>
      <w:r w:rsidR="00197BC6" w:rsidRPr="00197BC6">
        <w:rPr>
          <w:rFonts w:ascii="HelveticaNeueLT Std" w:hAnsi="HelveticaNeueLT Std"/>
          <w:sz w:val="24"/>
          <w:szCs w:val="24"/>
        </w:rPr>
        <w:t xml:space="preserve">Council’s </w:t>
      </w:r>
      <w:r w:rsidRPr="00197BC6">
        <w:rPr>
          <w:rFonts w:ascii="HelveticaNeueLT Std" w:hAnsi="HelveticaNeueLT Std"/>
          <w:sz w:val="24"/>
          <w:szCs w:val="24"/>
        </w:rPr>
        <w:t>First Response Team</w:t>
      </w:r>
      <w:r w:rsidR="00D82A26" w:rsidRPr="00197BC6">
        <w:rPr>
          <w:rFonts w:ascii="HelveticaNeueLT Std" w:hAnsi="HelveticaNeueLT Std"/>
          <w:sz w:val="24"/>
          <w:szCs w:val="24"/>
        </w:rPr>
        <w:t xml:space="preserve"> </w:t>
      </w:r>
      <w:r w:rsidR="00D82A26" w:rsidRPr="00197BC6">
        <w:rPr>
          <w:rFonts w:ascii="HelveticaNeueLT Std" w:hAnsi="HelveticaNeueLT Std"/>
          <w:b/>
          <w:bCs/>
          <w:sz w:val="24"/>
          <w:szCs w:val="24"/>
          <w:u w:val="single"/>
        </w:rPr>
        <w:t>immediately</w:t>
      </w:r>
      <w:r w:rsidR="00197BC6">
        <w:rPr>
          <w:rFonts w:ascii="HelveticaNeueLT Std" w:hAnsi="HelveticaNeueLT Std"/>
          <w:sz w:val="24"/>
          <w:szCs w:val="24"/>
        </w:rPr>
        <w:t xml:space="preserve"> on:</w:t>
      </w:r>
    </w:p>
    <w:p w14:paraId="48CF6748" w14:textId="4BDDA4C9" w:rsidR="00197BC6" w:rsidRPr="00197BC6" w:rsidRDefault="00197BC6" w:rsidP="00197BC6">
      <w:pPr>
        <w:numPr>
          <w:ilvl w:val="0"/>
          <w:numId w:val="9"/>
        </w:numPr>
        <w:spacing w:after="0" w:line="240" w:lineRule="auto"/>
        <w:ind w:left="1140"/>
        <w:textAlignment w:val="baseline"/>
        <w:rPr>
          <w:rFonts w:ascii="HelveticaNeueLT Std" w:hAnsi="HelveticaNeueLT Std" w:cs="Arial"/>
          <w:sz w:val="24"/>
          <w:szCs w:val="24"/>
        </w:rPr>
      </w:pPr>
      <w:r w:rsidRPr="00197BC6">
        <w:rPr>
          <w:rFonts w:ascii="HelveticaNeueLT Std" w:hAnsi="HelveticaNeueLT Std" w:cs="Arial"/>
          <w:sz w:val="24"/>
          <w:szCs w:val="24"/>
        </w:rPr>
        <w:t>Telephone: 020 8489 1400</w:t>
      </w:r>
    </w:p>
    <w:p w14:paraId="11079302" w14:textId="77777777" w:rsidR="00197BC6" w:rsidRPr="00197BC6" w:rsidRDefault="00197BC6" w:rsidP="00197BC6">
      <w:pPr>
        <w:spacing w:after="0" w:line="240" w:lineRule="auto"/>
        <w:ind w:left="1140"/>
        <w:textAlignment w:val="baseline"/>
        <w:rPr>
          <w:rFonts w:ascii="HelveticaNeueLT Std" w:hAnsi="HelveticaNeueLT Std" w:cs="Arial"/>
          <w:sz w:val="24"/>
          <w:szCs w:val="24"/>
        </w:rPr>
      </w:pPr>
    </w:p>
    <w:p w14:paraId="57BA0567" w14:textId="77777777" w:rsidR="00197BC6" w:rsidRPr="00197BC6" w:rsidRDefault="00197BC6" w:rsidP="00197BC6">
      <w:pPr>
        <w:numPr>
          <w:ilvl w:val="0"/>
          <w:numId w:val="9"/>
        </w:numPr>
        <w:spacing w:after="0" w:line="240" w:lineRule="auto"/>
        <w:ind w:left="1140"/>
        <w:textAlignment w:val="baseline"/>
        <w:rPr>
          <w:rFonts w:ascii="HelveticaNeueLT Std" w:hAnsi="HelveticaNeueLT Std" w:cs="Arial"/>
          <w:sz w:val="24"/>
          <w:szCs w:val="24"/>
        </w:rPr>
      </w:pPr>
      <w:r w:rsidRPr="00197BC6">
        <w:rPr>
          <w:rFonts w:ascii="HelveticaNeueLT Std" w:hAnsi="HelveticaNeueLT Std" w:cs="Arial"/>
          <w:sz w:val="24"/>
          <w:szCs w:val="24"/>
        </w:rPr>
        <w:t>Email: </w:t>
      </w:r>
      <w:hyperlink r:id="rId11" w:history="1">
        <w:r w:rsidRPr="00197BC6">
          <w:rPr>
            <w:rStyle w:val="Hyperlink"/>
            <w:rFonts w:ascii="HelveticaNeueLT Std" w:hAnsi="HelveticaNeueLT Std" w:cs="Arial"/>
            <w:color w:val="auto"/>
            <w:sz w:val="24"/>
            <w:szCs w:val="24"/>
            <w:bdr w:val="none" w:sz="0" w:space="0" w:color="auto" w:frame="1"/>
          </w:rPr>
          <w:t>firstresponseteam@haringey.gov.uk</w:t>
        </w:r>
      </w:hyperlink>
    </w:p>
    <w:p w14:paraId="19ACD31D" w14:textId="77777777" w:rsidR="00197BC6" w:rsidRPr="00197BC6" w:rsidRDefault="00197BC6" w:rsidP="00DF0679">
      <w:pPr>
        <w:jc w:val="both"/>
        <w:rPr>
          <w:rFonts w:ascii="HelveticaNeueLT Std" w:hAnsi="HelveticaNeueLT Std"/>
          <w:sz w:val="24"/>
          <w:szCs w:val="24"/>
        </w:rPr>
      </w:pPr>
    </w:p>
    <w:p w14:paraId="39CAE758" w14:textId="77777777" w:rsidR="00DF0679" w:rsidRPr="00197BC6" w:rsidRDefault="00DF0679" w:rsidP="00193970">
      <w:pPr>
        <w:rPr>
          <w:rFonts w:ascii="HelveticaNeueLT Std" w:hAnsi="HelveticaNeueLT Std"/>
          <w:sz w:val="24"/>
          <w:szCs w:val="24"/>
        </w:rPr>
      </w:pPr>
    </w:p>
    <w:sectPr w:rsidR="00DF0679" w:rsidRPr="00197BC6" w:rsidSect="00677EB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9223" w14:textId="77777777" w:rsidR="00292319" w:rsidRDefault="00292319" w:rsidP="00292319">
      <w:pPr>
        <w:spacing w:after="0" w:line="240" w:lineRule="auto"/>
      </w:pPr>
      <w:r>
        <w:separator/>
      </w:r>
    </w:p>
  </w:endnote>
  <w:endnote w:type="continuationSeparator" w:id="0">
    <w:p w14:paraId="5719E7C4" w14:textId="77777777" w:rsidR="00292319" w:rsidRDefault="00292319" w:rsidP="0029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oundry Sans">
    <w:altName w:val="Calibri"/>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2FD9" w14:textId="47284AF8" w:rsidR="005801B4" w:rsidRPr="00677EB9" w:rsidRDefault="00677EB9">
    <w:pPr>
      <w:pStyle w:val="Footer"/>
      <w:rPr>
        <w:rFonts w:ascii="HelveticaNeueLT Std" w:hAnsi="HelveticaNeueLT Std"/>
        <w:sz w:val="16"/>
        <w:szCs w:val="16"/>
      </w:rPr>
    </w:pPr>
    <w:r w:rsidRPr="00677EB9">
      <w:rPr>
        <w:rFonts w:ascii="HelveticaNeueLT Std" w:hAnsi="HelveticaNeueLT Std"/>
        <w:noProof/>
        <w:sz w:val="16"/>
        <w:szCs w:val="16"/>
      </w:rPr>
      <w:drawing>
        <wp:anchor distT="0" distB="0" distL="114300" distR="114300" simplePos="0" relativeHeight="251659264" behindDoc="0" locked="0" layoutInCell="1" allowOverlap="1" wp14:anchorId="4B4CAE95" wp14:editId="0228E378">
          <wp:simplePos x="0" y="0"/>
          <wp:positionH relativeFrom="column">
            <wp:posOffset>4337581</wp:posOffset>
          </wp:positionH>
          <wp:positionV relativeFrom="paragraph">
            <wp:posOffset>-223225</wp:posOffset>
          </wp:positionV>
          <wp:extent cx="2374595" cy="884275"/>
          <wp:effectExtent l="0" t="0" r="6985" b="0"/>
          <wp:wrapThrough wrapText="bothSides">
            <wp:wrapPolygon edited="0">
              <wp:start x="0" y="0"/>
              <wp:lineTo x="0" y="20948"/>
              <wp:lineTo x="21490" y="20948"/>
              <wp:lineTo x="2149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4595" cy="884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77EB9">
      <w:rPr>
        <w:rFonts w:ascii="HelveticaNeueLT Std" w:hAnsi="HelveticaNeueLT Std"/>
        <w:sz w:val="16"/>
        <w:szCs w:val="16"/>
      </w:rPr>
      <w:t>Version: Final Mar21 GT</w:t>
    </w:r>
  </w:p>
  <w:p w14:paraId="6FD0EE9F" w14:textId="62C029C4" w:rsidR="00677EB9" w:rsidRPr="00677EB9" w:rsidRDefault="00677EB9">
    <w:pPr>
      <w:pStyle w:val="Footer"/>
      <w:rPr>
        <w:rFonts w:ascii="HelveticaNeueLT Std" w:hAnsi="HelveticaNeueLT Std"/>
        <w:sz w:val="16"/>
        <w:szCs w:val="16"/>
      </w:rPr>
    </w:pPr>
    <w:r w:rsidRPr="00677EB9">
      <w:rPr>
        <w:rFonts w:ascii="HelveticaNeueLT Std" w:hAnsi="HelveticaNeueLT Std"/>
        <w:sz w:val="16"/>
        <w:szCs w:val="16"/>
      </w:rPr>
      <w:t>For Review: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0058" w14:textId="77777777" w:rsidR="00292319" w:rsidRDefault="00292319" w:rsidP="00292319">
      <w:pPr>
        <w:spacing w:after="0" w:line="240" w:lineRule="auto"/>
      </w:pPr>
      <w:r>
        <w:separator/>
      </w:r>
    </w:p>
  </w:footnote>
  <w:footnote w:type="continuationSeparator" w:id="0">
    <w:p w14:paraId="723A955D" w14:textId="77777777" w:rsidR="00292319" w:rsidRDefault="00292319" w:rsidP="00292319">
      <w:pPr>
        <w:spacing w:after="0" w:line="240" w:lineRule="auto"/>
      </w:pPr>
      <w:r>
        <w:continuationSeparator/>
      </w:r>
    </w:p>
  </w:footnote>
  <w:footnote w:id="1">
    <w:p w14:paraId="108E8862" w14:textId="544CB689" w:rsidR="00197BC6" w:rsidRPr="00197BC6" w:rsidRDefault="00197BC6">
      <w:pPr>
        <w:pStyle w:val="FootnoteText"/>
        <w:rPr>
          <w:rFonts w:ascii="HelveticaNeueLT Std" w:hAnsi="HelveticaNeueLT Std"/>
          <w:sz w:val="18"/>
          <w:szCs w:val="18"/>
        </w:rPr>
      </w:pPr>
      <w:r w:rsidRPr="00197BC6">
        <w:rPr>
          <w:rStyle w:val="FootnoteReference"/>
          <w:rFonts w:ascii="HelveticaNeueLT Std" w:hAnsi="HelveticaNeueLT Std"/>
          <w:sz w:val="18"/>
          <w:szCs w:val="18"/>
        </w:rPr>
        <w:footnoteRef/>
      </w:r>
      <w:r w:rsidRPr="00197BC6">
        <w:rPr>
          <w:rFonts w:ascii="HelveticaNeueLT Std" w:hAnsi="HelveticaNeueLT Std"/>
          <w:sz w:val="18"/>
          <w:szCs w:val="18"/>
        </w:rPr>
        <w:t xml:space="preserve"> This risk assessment was adapted from one devised as part of the Haringey Multi-Agency Self Neglect and Hoarding Procedure: </w:t>
      </w:r>
      <w:hyperlink r:id="rId1" w:history="1">
        <w:r w:rsidRPr="00197BC6">
          <w:rPr>
            <w:rStyle w:val="Hyperlink"/>
            <w:rFonts w:ascii="HelveticaNeueLT Std" w:hAnsi="HelveticaNeueLT Std"/>
            <w:sz w:val="18"/>
            <w:szCs w:val="18"/>
          </w:rPr>
          <w:t>https://www.haringey.gov.uk/sites/haringeygovuk/files/haringey_multi-agency_self_neglect_and_hoarding_procedure.pdf</w:t>
        </w:r>
      </w:hyperlink>
      <w:r w:rsidRPr="00197BC6">
        <w:rPr>
          <w:rFonts w:ascii="HelveticaNeueLT Std" w:hAnsi="HelveticaNeueLT St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6441"/>
    <w:multiLevelType w:val="hybridMultilevel"/>
    <w:tmpl w:val="A9B64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CF1E9D"/>
    <w:multiLevelType w:val="multilevel"/>
    <w:tmpl w:val="23DE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E312F"/>
    <w:multiLevelType w:val="hybridMultilevel"/>
    <w:tmpl w:val="174C1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7319A1"/>
    <w:multiLevelType w:val="hybridMultilevel"/>
    <w:tmpl w:val="EEF4C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302AB9"/>
    <w:multiLevelType w:val="hybridMultilevel"/>
    <w:tmpl w:val="52BA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454DD7"/>
    <w:multiLevelType w:val="hybridMultilevel"/>
    <w:tmpl w:val="0198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C67413"/>
    <w:multiLevelType w:val="hybridMultilevel"/>
    <w:tmpl w:val="785AA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D70562"/>
    <w:multiLevelType w:val="hybridMultilevel"/>
    <w:tmpl w:val="7A5C9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557983"/>
    <w:multiLevelType w:val="hybridMultilevel"/>
    <w:tmpl w:val="FC0E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373681">
    <w:abstractNumId w:val="8"/>
  </w:num>
  <w:num w:numId="2" w16cid:durableId="966398520">
    <w:abstractNumId w:val="0"/>
  </w:num>
  <w:num w:numId="3" w16cid:durableId="906695097">
    <w:abstractNumId w:val="2"/>
  </w:num>
  <w:num w:numId="4" w16cid:durableId="572424018">
    <w:abstractNumId w:val="6"/>
  </w:num>
  <w:num w:numId="5" w16cid:durableId="1712612134">
    <w:abstractNumId w:val="7"/>
  </w:num>
  <w:num w:numId="6" w16cid:durableId="307787901">
    <w:abstractNumId w:val="3"/>
  </w:num>
  <w:num w:numId="7" w16cid:durableId="1462112620">
    <w:abstractNumId w:val="5"/>
  </w:num>
  <w:num w:numId="8" w16cid:durableId="1941519897">
    <w:abstractNumId w:val="4"/>
  </w:num>
  <w:num w:numId="9" w16cid:durableId="60307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AB"/>
    <w:rsid w:val="00004589"/>
    <w:rsid w:val="000A3FEF"/>
    <w:rsid w:val="000C6F8F"/>
    <w:rsid w:val="00111600"/>
    <w:rsid w:val="0014608F"/>
    <w:rsid w:val="001516E5"/>
    <w:rsid w:val="001615C7"/>
    <w:rsid w:val="00193970"/>
    <w:rsid w:val="00197BC6"/>
    <w:rsid w:val="001A28D0"/>
    <w:rsid w:val="001B1D13"/>
    <w:rsid w:val="001B4BFD"/>
    <w:rsid w:val="001F0850"/>
    <w:rsid w:val="00250106"/>
    <w:rsid w:val="0026065A"/>
    <w:rsid w:val="00262939"/>
    <w:rsid w:val="002661B8"/>
    <w:rsid w:val="00292319"/>
    <w:rsid w:val="002B78BF"/>
    <w:rsid w:val="002D5ABA"/>
    <w:rsid w:val="00311BCA"/>
    <w:rsid w:val="00314616"/>
    <w:rsid w:val="0034564F"/>
    <w:rsid w:val="0036039E"/>
    <w:rsid w:val="00360B0C"/>
    <w:rsid w:val="00366B94"/>
    <w:rsid w:val="003D420B"/>
    <w:rsid w:val="004141FA"/>
    <w:rsid w:val="004517FF"/>
    <w:rsid w:val="004604C3"/>
    <w:rsid w:val="004B43AD"/>
    <w:rsid w:val="004D6DED"/>
    <w:rsid w:val="005801B4"/>
    <w:rsid w:val="00585037"/>
    <w:rsid w:val="005957D5"/>
    <w:rsid w:val="005B0AE6"/>
    <w:rsid w:val="006153FE"/>
    <w:rsid w:val="0066239A"/>
    <w:rsid w:val="00677EB9"/>
    <w:rsid w:val="006D3D6E"/>
    <w:rsid w:val="0072030A"/>
    <w:rsid w:val="00724E60"/>
    <w:rsid w:val="00754DC3"/>
    <w:rsid w:val="007A0B30"/>
    <w:rsid w:val="007D4687"/>
    <w:rsid w:val="00880640"/>
    <w:rsid w:val="008B3DF0"/>
    <w:rsid w:val="008D60F1"/>
    <w:rsid w:val="008E3A2D"/>
    <w:rsid w:val="008F4BD4"/>
    <w:rsid w:val="00913BAB"/>
    <w:rsid w:val="00931F12"/>
    <w:rsid w:val="00944B69"/>
    <w:rsid w:val="0096724E"/>
    <w:rsid w:val="009C08D0"/>
    <w:rsid w:val="009C39BC"/>
    <w:rsid w:val="009D268D"/>
    <w:rsid w:val="009D2F03"/>
    <w:rsid w:val="009E58B7"/>
    <w:rsid w:val="009F01F9"/>
    <w:rsid w:val="00A37E07"/>
    <w:rsid w:val="00AB3045"/>
    <w:rsid w:val="00AC64A1"/>
    <w:rsid w:val="00AD34D9"/>
    <w:rsid w:val="00AD439D"/>
    <w:rsid w:val="00AE0649"/>
    <w:rsid w:val="00B40A83"/>
    <w:rsid w:val="00B60508"/>
    <w:rsid w:val="00B61705"/>
    <w:rsid w:val="00B767D5"/>
    <w:rsid w:val="00BD5236"/>
    <w:rsid w:val="00BE3509"/>
    <w:rsid w:val="00BF6695"/>
    <w:rsid w:val="00C60FF5"/>
    <w:rsid w:val="00C62321"/>
    <w:rsid w:val="00C70CC5"/>
    <w:rsid w:val="00C76901"/>
    <w:rsid w:val="00CC29EC"/>
    <w:rsid w:val="00CD74C4"/>
    <w:rsid w:val="00CE156B"/>
    <w:rsid w:val="00CF7AB2"/>
    <w:rsid w:val="00D82A26"/>
    <w:rsid w:val="00DC2302"/>
    <w:rsid w:val="00DD4EA9"/>
    <w:rsid w:val="00DF0679"/>
    <w:rsid w:val="00DF326B"/>
    <w:rsid w:val="00E06256"/>
    <w:rsid w:val="00E172B2"/>
    <w:rsid w:val="00E37EF8"/>
    <w:rsid w:val="00E41717"/>
    <w:rsid w:val="00E56771"/>
    <w:rsid w:val="00E77BC4"/>
    <w:rsid w:val="00EC12F3"/>
    <w:rsid w:val="00EC7F8C"/>
    <w:rsid w:val="00F35357"/>
    <w:rsid w:val="00F563BF"/>
    <w:rsid w:val="00F74A48"/>
    <w:rsid w:val="00FA6749"/>
    <w:rsid w:val="00FB74EE"/>
    <w:rsid w:val="00FC7643"/>
    <w:rsid w:val="00FE1814"/>
    <w:rsid w:val="00FF19EA"/>
    <w:rsid w:val="00FF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8BEBAE"/>
  <w15:chartTrackingRefBased/>
  <w15:docId w15:val="{C5F696FE-8C05-4C8D-8A8D-8945D7D7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913BAB"/>
    <w:pPr>
      <w:keepNext/>
      <w:spacing w:after="0" w:line="240" w:lineRule="auto"/>
      <w:outlineLvl w:val="4"/>
    </w:pPr>
    <w:rPr>
      <w:rFonts w:ascii="Comic Sans MS" w:eastAsia="Times New Roman" w:hAnsi="Comic Sans MS" w:cs="Times New Roman"/>
      <w:b/>
      <w:sz w:val="18"/>
      <w:szCs w:val="20"/>
      <w:lang w:eastAsia="en-GB"/>
    </w:rPr>
  </w:style>
  <w:style w:type="paragraph" w:styleId="Heading6">
    <w:name w:val="heading 6"/>
    <w:basedOn w:val="Normal"/>
    <w:next w:val="Normal"/>
    <w:link w:val="Heading6Char"/>
    <w:qFormat/>
    <w:rsid w:val="00913BAB"/>
    <w:pPr>
      <w:keepNext/>
      <w:spacing w:after="0" w:line="240" w:lineRule="auto"/>
      <w:outlineLvl w:val="5"/>
    </w:pPr>
    <w:rPr>
      <w:rFonts w:ascii="Comic Sans MS" w:eastAsia="Times New Roman" w:hAnsi="Comic Sans MS" w:cs="Times New Roman"/>
      <w:sz w:val="20"/>
      <w:szCs w:val="20"/>
      <w:u w:val="single"/>
      <w:lang w:eastAsia="en-GB"/>
    </w:rPr>
  </w:style>
  <w:style w:type="paragraph" w:styleId="Heading7">
    <w:name w:val="heading 7"/>
    <w:basedOn w:val="Normal"/>
    <w:next w:val="Normal"/>
    <w:link w:val="Heading7Char"/>
    <w:qFormat/>
    <w:rsid w:val="00913BAB"/>
    <w:pPr>
      <w:keepNext/>
      <w:spacing w:after="0" w:line="240" w:lineRule="auto"/>
      <w:outlineLvl w:val="6"/>
    </w:pPr>
    <w:rPr>
      <w:rFonts w:ascii="Gill Sans MT" w:eastAsia="Times New Roman" w:hAnsi="Gill Sans MT"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3BAB"/>
    <w:rPr>
      <w:rFonts w:ascii="Comic Sans MS" w:eastAsia="Times New Roman" w:hAnsi="Comic Sans MS" w:cs="Times New Roman"/>
      <w:b/>
      <w:sz w:val="18"/>
      <w:szCs w:val="20"/>
      <w:lang w:eastAsia="en-GB"/>
    </w:rPr>
  </w:style>
  <w:style w:type="character" w:customStyle="1" w:styleId="Heading6Char">
    <w:name w:val="Heading 6 Char"/>
    <w:basedOn w:val="DefaultParagraphFont"/>
    <w:link w:val="Heading6"/>
    <w:rsid w:val="00913BAB"/>
    <w:rPr>
      <w:rFonts w:ascii="Comic Sans MS" w:eastAsia="Times New Roman" w:hAnsi="Comic Sans MS" w:cs="Times New Roman"/>
      <w:sz w:val="20"/>
      <w:szCs w:val="20"/>
      <w:u w:val="single"/>
      <w:lang w:eastAsia="en-GB"/>
    </w:rPr>
  </w:style>
  <w:style w:type="character" w:customStyle="1" w:styleId="Heading7Char">
    <w:name w:val="Heading 7 Char"/>
    <w:basedOn w:val="DefaultParagraphFont"/>
    <w:link w:val="Heading7"/>
    <w:rsid w:val="00913BAB"/>
    <w:rPr>
      <w:rFonts w:ascii="Gill Sans MT" w:eastAsia="Times New Roman" w:hAnsi="Gill Sans MT" w:cs="Times New Roman"/>
      <w:b/>
      <w:i/>
      <w:sz w:val="24"/>
      <w:szCs w:val="20"/>
      <w:lang w:eastAsia="en-GB"/>
    </w:rPr>
  </w:style>
  <w:style w:type="table" w:styleId="TableGrid">
    <w:name w:val="Table Grid"/>
    <w:basedOn w:val="TableNormal"/>
    <w:uiPriority w:val="39"/>
    <w:rsid w:val="00C7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319"/>
  </w:style>
  <w:style w:type="paragraph" w:styleId="Footer">
    <w:name w:val="footer"/>
    <w:basedOn w:val="Normal"/>
    <w:link w:val="FooterChar"/>
    <w:uiPriority w:val="99"/>
    <w:unhideWhenUsed/>
    <w:rsid w:val="0029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319"/>
  </w:style>
  <w:style w:type="paragraph" w:styleId="ListParagraph">
    <w:name w:val="List Paragraph"/>
    <w:basedOn w:val="Normal"/>
    <w:uiPriority w:val="34"/>
    <w:qFormat/>
    <w:rsid w:val="00BD5236"/>
    <w:pPr>
      <w:spacing w:after="200" w:line="276" w:lineRule="auto"/>
      <w:ind w:left="720"/>
      <w:contextualSpacing/>
    </w:pPr>
    <w:rPr>
      <w:rFonts w:ascii="Foundry Sans" w:eastAsia="Calibri" w:hAnsi="Foundry Sans" w:cs="Times New Roman"/>
    </w:rPr>
  </w:style>
  <w:style w:type="paragraph" w:customStyle="1" w:styleId="Default">
    <w:name w:val="Default"/>
    <w:rsid w:val="00BD5236"/>
    <w:pPr>
      <w:autoSpaceDE w:val="0"/>
      <w:autoSpaceDN w:val="0"/>
      <w:adjustRightInd w:val="0"/>
      <w:spacing w:after="0" w:line="240" w:lineRule="auto"/>
    </w:pPr>
    <w:rPr>
      <w:rFonts w:ascii="Tahoma" w:eastAsia="MS Mincho" w:hAnsi="Tahoma" w:cs="Tahoma"/>
      <w:color w:val="000000"/>
      <w:sz w:val="24"/>
      <w:szCs w:val="24"/>
      <w:lang w:val="en-US" w:eastAsia="ja-JP"/>
    </w:rPr>
  </w:style>
  <w:style w:type="paragraph" w:styleId="BalloonText">
    <w:name w:val="Balloon Text"/>
    <w:basedOn w:val="Normal"/>
    <w:link w:val="BalloonTextChar"/>
    <w:uiPriority w:val="99"/>
    <w:semiHidden/>
    <w:unhideWhenUsed/>
    <w:rsid w:val="00AC6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A1"/>
    <w:rPr>
      <w:rFonts w:ascii="Segoe UI" w:hAnsi="Segoe UI" w:cs="Segoe UI"/>
      <w:sz w:val="18"/>
      <w:szCs w:val="18"/>
    </w:rPr>
  </w:style>
  <w:style w:type="character" w:styleId="Hyperlink">
    <w:name w:val="Hyperlink"/>
    <w:basedOn w:val="DefaultParagraphFont"/>
    <w:uiPriority w:val="99"/>
    <w:unhideWhenUsed/>
    <w:rsid w:val="00193970"/>
    <w:rPr>
      <w:color w:val="0563C1" w:themeColor="hyperlink"/>
      <w:u w:val="single"/>
    </w:rPr>
  </w:style>
  <w:style w:type="character" w:styleId="UnresolvedMention">
    <w:name w:val="Unresolved Mention"/>
    <w:basedOn w:val="DefaultParagraphFont"/>
    <w:uiPriority w:val="99"/>
    <w:semiHidden/>
    <w:unhideWhenUsed/>
    <w:rsid w:val="00193970"/>
    <w:rPr>
      <w:color w:val="605E5C"/>
      <w:shd w:val="clear" w:color="auto" w:fill="E1DFDD"/>
    </w:rPr>
  </w:style>
  <w:style w:type="character" w:styleId="FollowedHyperlink">
    <w:name w:val="FollowedHyperlink"/>
    <w:basedOn w:val="DefaultParagraphFont"/>
    <w:uiPriority w:val="99"/>
    <w:semiHidden/>
    <w:unhideWhenUsed/>
    <w:rsid w:val="004604C3"/>
    <w:rPr>
      <w:color w:val="954F72" w:themeColor="followedHyperlink"/>
      <w:u w:val="single"/>
    </w:rPr>
  </w:style>
  <w:style w:type="paragraph" w:styleId="FootnoteText">
    <w:name w:val="footnote text"/>
    <w:basedOn w:val="Normal"/>
    <w:link w:val="FootnoteTextChar"/>
    <w:uiPriority w:val="99"/>
    <w:semiHidden/>
    <w:unhideWhenUsed/>
    <w:rsid w:val="00197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BC6"/>
    <w:rPr>
      <w:sz w:val="20"/>
      <w:szCs w:val="20"/>
    </w:rPr>
  </w:style>
  <w:style w:type="character" w:styleId="FootnoteReference">
    <w:name w:val="footnote reference"/>
    <w:basedOn w:val="DefaultParagraphFont"/>
    <w:uiPriority w:val="99"/>
    <w:semiHidden/>
    <w:unhideWhenUsed/>
    <w:rsid w:val="00197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ringey.gov.uk/sites/haringeygovuk/files/sar_report_ms_taylor_2019_pdf_549k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responseteam@haringey.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ringey.gov.uk/sites/haringeygovuk/files/thematic_sar_homelessness_report_2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haringey.gov.uk/sites/haringeygovuk/files/haringey_multi-agency_self_neglect_and_hoarding_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CE72-34F2-4327-9059-06366853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Christopher</dc:creator>
  <cp:keywords/>
  <dc:description/>
  <cp:lastModifiedBy>Christopher Atherton</cp:lastModifiedBy>
  <cp:revision>3</cp:revision>
  <dcterms:created xsi:type="dcterms:W3CDTF">2021-05-04T11:03:00Z</dcterms:created>
  <dcterms:modified xsi:type="dcterms:W3CDTF">2023-03-30T08:45:00Z</dcterms:modified>
</cp:coreProperties>
</file>