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4A22" w14:textId="77777777" w:rsidR="006C19D9" w:rsidRDefault="006C19D9"/>
    <w:p w14:paraId="366DCAD3" w14:textId="77777777" w:rsidR="00EF3680" w:rsidRDefault="00EF3680"/>
    <w:p w14:paraId="2D0ADDA4" w14:textId="77777777" w:rsidR="009F7DD0" w:rsidRDefault="009F7DD0"/>
    <w:p w14:paraId="14E5A004" w14:textId="77777777" w:rsidR="00F93AD9" w:rsidRDefault="00F93AD9" w:rsidP="00F93AD9">
      <w:pPr>
        <w:rPr>
          <w:lang w:eastAsia="en-GB"/>
        </w:rPr>
      </w:pPr>
    </w:p>
    <w:p w14:paraId="48387F36" w14:textId="77777777" w:rsidR="00F93AD9" w:rsidRDefault="00F93AD9" w:rsidP="00F93AD9">
      <w:pPr>
        <w:rPr>
          <w:b/>
          <w:color w:val="0072C6"/>
          <w:sz w:val="80"/>
          <w:szCs w:val="80"/>
        </w:rPr>
      </w:pPr>
    </w:p>
    <w:p w14:paraId="3A751894" w14:textId="77777777" w:rsidR="00F93AD9" w:rsidRDefault="00F93AD9" w:rsidP="00F93AD9">
      <w:pPr>
        <w:rPr>
          <w:b/>
          <w:color w:val="0072C6"/>
          <w:sz w:val="80"/>
          <w:szCs w:val="80"/>
        </w:rPr>
      </w:pPr>
    </w:p>
    <w:p w14:paraId="393CB710" w14:textId="77777777" w:rsidR="00F93AD9" w:rsidRDefault="00F93AD9" w:rsidP="00F93AD9">
      <w:pPr>
        <w:rPr>
          <w:b/>
          <w:color w:val="0072C6"/>
          <w:sz w:val="80"/>
          <w:szCs w:val="80"/>
        </w:rPr>
      </w:pPr>
    </w:p>
    <w:p w14:paraId="6947BDB9" w14:textId="77777777" w:rsidR="00F93AD9" w:rsidRDefault="00F93AD9" w:rsidP="00F93AD9">
      <w:pPr>
        <w:rPr>
          <w:b/>
          <w:color w:val="0072C6"/>
          <w:sz w:val="80"/>
          <w:szCs w:val="80"/>
        </w:rPr>
      </w:pPr>
    </w:p>
    <w:p w14:paraId="0046450B" w14:textId="77777777" w:rsidR="00F93AD9" w:rsidRDefault="001D173B" w:rsidP="00AB005B">
      <w:pPr>
        <w:jc w:val="center"/>
        <w:rPr>
          <w:b/>
          <w:color w:val="C0504D" w:themeColor="accent2"/>
          <w:sz w:val="36"/>
          <w:szCs w:val="36"/>
        </w:rPr>
      </w:pPr>
      <w:r>
        <w:rPr>
          <w:b/>
          <w:color w:val="0072C6"/>
          <w:sz w:val="80"/>
          <w:szCs w:val="80"/>
        </w:rPr>
        <w:t xml:space="preserve">Non-Therapeutic </w:t>
      </w:r>
      <w:r w:rsidR="002B03F9">
        <w:rPr>
          <w:b/>
          <w:color w:val="0072C6"/>
          <w:sz w:val="80"/>
          <w:szCs w:val="80"/>
        </w:rPr>
        <w:t>Male Circumcision</w:t>
      </w:r>
    </w:p>
    <w:p w14:paraId="22D35A84" w14:textId="77777777" w:rsidR="00F93AD9" w:rsidRDefault="00F93AD9" w:rsidP="00F93AD9">
      <w:pPr>
        <w:pStyle w:val="Title"/>
      </w:pPr>
    </w:p>
    <w:p w14:paraId="2144312E" w14:textId="77777777" w:rsidR="00AB005B" w:rsidRDefault="00C65020" w:rsidP="00447EC1">
      <w:r>
        <w:rPr>
          <w:lang w:eastAsia="en-GB"/>
        </w:rPr>
        <w:br w:type="page"/>
      </w:r>
      <w:r w:rsidR="00F93AD9">
        <w:lastRenderedPageBreak/>
        <w:t xml:space="preserve"> </w:t>
      </w:r>
      <w:bookmarkStart w:id="0" w:name="_Toc390959087"/>
      <w:bookmarkStart w:id="1" w:name="_Toc390960392"/>
      <w:bookmarkStart w:id="2" w:name="_Toc391911409"/>
      <w:bookmarkStart w:id="3" w:name="_Toc458607837"/>
      <w:bookmarkStart w:id="4" w:name="_Toc458608036"/>
    </w:p>
    <w:p w14:paraId="501F6E8D" w14:textId="77777777" w:rsidR="00447EC1" w:rsidRDefault="00447EC1" w:rsidP="00447EC1">
      <w:pPr>
        <w:rPr>
          <w:rFonts w:cs="Arial"/>
          <w:b/>
          <w:color w:val="0072C6"/>
          <w:kern w:val="32"/>
          <w:sz w:val="32"/>
          <w:szCs w:val="32"/>
          <w:lang w:eastAsia="en-GB"/>
        </w:rPr>
      </w:pPr>
    </w:p>
    <w:p w14:paraId="60E103F1" w14:textId="77777777" w:rsidR="00F93AD9" w:rsidRPr="00F93AD9" w:rsidRDefault="00F93AD9" w:rsidP="00F93AD9">
      <w:pPr>
        <w:ind w:left="432" w:hanging="432"/>
        <w:outlineLvl w:val="0"/>
        <w:rPr>
          <w:rFonts w:cs="Arial"/>
          <w:b/>
          <w:color w:val="0072C6"/>
          <w:kern w:val="32"/>
          <w:sz w:val="32"/>
          <w:szCs w:val="32"/>
          <w:lang w:eastAsia="en-GB"/>
        </w:rPr>
      </w:pPr>
      <w:r w:rsidRPr="00F93AD9">
        <w:rPr>
          <w:rFonts w:cs="Arial"/>
          <w:b/>
          <w:color w:val="0072C6"/>
          <w:kern w:val="32"/>
          <w:sz w:val="32"/>
          <w:szCs w:val="32"/>
          <w:lang w:eastAsia="en-GB"/>
        </w:rPr>
        <w:t>Document management</w:t>
      </w:r>
      <w:bookmarkEnd w:id="0"/>
      <w:bookmarkEnd w:id="1"/>
      <w:bookmarkEnd w:id="2"/>
      <w:bookmarkEnd w:id="3"/>
      <w:bookmarkEnd w:id="4"/>
    </w:p>
    <w:p w14:paraId="336123E5" w14:textId="77777777" w:rsidR="00F93AD9" w:rsidRPr="00F93AD9" w:rsidRDefault="00F93AD9" w:rsidP="00F93AD9">
      <w:pPr>
        <w:spacing w:after="140"/>
        <w:textboxTightWrap w:val="allLines"/>
        <w:rPr>
          <w:b/>
          <w:bCs w:val="0"/>
          <w:color w:val="A00054"/>
          <w:szCs w:val="24"/>
          <w:lang w:eastAsia="en-GB"/>
        </w:rPr>
      </w:pPr>
      <w:bookmarkStart w:id="5" w:name="_Toc350847280"/>
      <w:bookmarkStart w:id="6" w:name="_Toc350847324"/>
    </w:p>
    <w:p w14:paraId="30AADEE2" w14:textId="77777777" w:rsidR="00F93AD9" w:rsidRPr="00F93AD9" w:rsidRDefault="00F93AD9" w:rsidP="00F93AD9">
      <w:pPr>
        <w:spacing w:line="360" w:lineRule="auto"/>
        <w:outlineLvl w:val="1"/>
        <w:rPr>
          <w:rFonts w:eastAsia="MS Mincho"/>
          <w:b/>
          <w:iCs/>
          <w:color w:val="A00054"/>
          <w:sz w:val="28"/>
          <w:szCs w:val="28"/>
          <w:lang w:eastAsia="en-GB"/>
        </w:rPr>
      </w:pPr>
      <w:bookmarkStart w:id="7" w:name="_Toc390959088"/>
      <w:bookmarkStart w:id="8" w:name="_Toc390960393"/>
      <w:bookmarkStart w:id="9" w:name="_Toc391911410"/>
      <w:bookmarkStart w:id="10" w:name="_Toc458607838"/>
      <w:bookmarkStart w:id="11" w:name="_Toc458608037"/>
      <w:r w:rsidRPr="00F93AD9">
        <w:rPr>
          <w:rFonts w:eastAsia="MS Mincho"/>
          <w:b/>
          <w:iCs/>
          <w:color w:val="A00054"/>
          <w:sz w:val="28"/>
          <w:szCs w:val="28"/>
          <w:lang w:eastAsia="en-GB"/>
        </w:rPr>
        <w:t>Revision history</w:t>
      </w:r>
      <w:bookmarkEnd w:id="5"/>
      <w:bookmarkEnd w:id="6"/>
      <w:bookmarkEnd w:id="7"/>
      <w:bookmarkEnd w:id="8"/>
      <w:bookmarkEnd w:id="9"/>
      <w:bookmarkEnd w:id="10"/>
      <w:bookmarkEnd w:id="11"/>
    </w:p>
    <w:tbl>
      <w:tblPr>
        <w:tblW w:w="4942"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1097"/>
        <w:gridCol w:w="1490"/>
        <w:gridCol w:w="6334"/>
      </w:tblGrid>
      <w:tr w:rsidR="00F93AD9" w:rsidRPr="00F93AD9" w14:paraId="0B64B9BC" w14:textId="77777777" w:rsidTr="00C361D3">
        <w:trPr>
          <w:trHeight w:val="290"/>
        </w:trPr>
        <w:tc>
          <w:tcPr>
            <w:tcW w:w="615" w:type="pct"/>
            <w:tcBorders>
              <w:top w:val="single" w:sz="2" w:space="0" w:color="000000"/>
              <w:bottom w:val="single" w:sz="2" w:space="0" w:color="000000"/>
              <w:right w:val="nil"/>
            </w:tcBorders>
            <w:shd w:val="clear" w:color="auto" w:fill="1F497D" w:themeFill="text2"/>
          </w:tcPr>
          <w:p w14:paraId="26356403"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Version</w:t>
            </w:r>
          </w:p>
        </w:tc>
        <w:tc>
          <w:tcPr>
            <w:tcW w:w="835" w:type="pct"/>
            <w:tcBorders>
              <w:top w:val="single" w:sz="2" w:space="0" w:color="000000"/>
              <w:left w:val="nil"/>
              <w:bottom w:val="single" w:sz="2" w:space="0" w:color="000000"/>
              <w:right w:val="nil"/>
            </w:tcBorders>
            <w:shd w:val="clear" w:color="auto" w:fill="1F497D" w:themeFill="text2"/>
          </w:tcPr>
          <w:p w14:paraId="694A8DBF"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Date</w:t>
            </w:r>
          </w:p>
        </w:tc>
        <w:tc>
          <w:tcPr>
            <w:tcW w:w="3551" w:type="pct"/>
            <w:tcBorders>
              <w:top w:val="single" w:sz="2" w:space="0" w:color="000000"/>
              <w:left w:val="nil"/>
              <w:bottom w:val="single" w:sz="2" w:space="0" w:color="000000"/>
            </w:tcBorders>
            <w:shd w:val="clear" w:color="auto" w:fill="1F497D" w:themeFill="text2"/>
          </w:tcPr>
          <w:p w14:paraId="6C2CBD3D"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Summary of changes</w:t>
            </w:r>
          </w:p>
        </w:tc>
      </w:tr>
      <w:tr w:rsidR="00F93AD9" w:rsidRPr="00F93AD9" w14:paraId="49104826" w14:textId="77777777" w:rsidTr="00C361D3">
        <w:trPr>
          <w:trHeight w:val="290"/>
        </w:trPr>
        <w:tc>
          <w:tcPr>
            <w:tcW w:w="615" w:type="pct"/>
            <w:tcBorders>
              <w:top w:val="single" w:sz="2" w:space="0" w:color="000000"/>
              <w:right w:val="single" w:sz="2" w:space="0" w:color="B9B9B9"/>
            </w:tcBorders>
            <w:vAlign w:val="center"/>
          </w:tcPr>
          <w:p w14:paraId="32361C6B" w14:textId="1CB34341"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1.0</w:t>
            </w:r>
          </w:p>
        </w:tc>
        <w:tc>
          <w:tcPr>
            <w:tcW w:w="835" w:type="pct"/>
            <w:tcBorders>
              <w:top w:val="single" w:sz="2" w:space="0" w:color="000000"/>
              <w:left w:val="single" w:sz="2" w:space="0" w:color="B9B9B9"/>
              <w:right w:val="single" w:sz="2" w:space="0" w:color="B9B9B9"/>
            </w:tcBorders>
            <w:shd w:val="clear" w:color="auto" w:fill="auto"/>
            <w:vAlign w:val="center"/>
          </w:tcPr>
          <w:p w14:paraId="60ECF469" w14:textId="6406A2F3"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May 2021</w:t>
            </w:r>
          </w:p>
        </w:tc>
        <w:tc>
          <w:tcPr>
            <w:tcW w:w="3551" w:type="pct"/>
            <w:tcBorders>
              <w:top w:val="single" w:sz="2" w:space="0" w:color="000000"/>
              <w:left w:val="single" w:sz="2" w:space="0" w:color="B9B9B9"/>
            </w:tcBorders>
            <w:vAlign w:val="center"/>
          </w:tcPr>
          <w:p w14:paraId="7D693B2E" w14:textId="004DB5D5"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Updated with amendments from safeguarding designated leads</w:t>
            </w:r>
          </w:p>
        </w:tc>
      </w:tr>
      <w:tr w:rsidR="00C361D3" w:rsidRPr="00F93AD9" w14:paraId="0A617FD6" w14:textId="77777777" w:rsidTr="00C361D3">
        <w:trPr>
          <w:trHeight w:val="290"/>
        </w:trPr>
        <w:tc>
          <w:tcPr>
            <w:tcW w:w="615" w:type="pct"/>
            <w:tcBorders>
              <w:top w:val="single" w:sz="2" w:space="0" w:color="000000"/>
              <w:right w:val="single" w:sz="2" w:space="0" w:color="B9B9B9"/>
            </w:tcBorders>
            <w:vAlign w:val="center"/>
          </w:tcPr>
          <w:p w14:paraId="43B805C0" w14:textId="0ACFDF80" w:rsidR="00C361D3" w:rsidRDefault="00603C7D" w:rsidP="00F93AD9">
            <w:pPr>
              <w:tabs>
                <w:tab w:val="right" w:pos="9000"/>
                <w:tab w:val="right" w:pos="14580"/>
              </w:tabs>
              <w:spacing w:before="60" w:after="60"/>
              <w:rPr>
                <w:rFonts w:eastAsia="SimSun" w:cs="Arial"/>
                <w:bCs w:val="0"/>
                <w:szCs w:val="24"/>
              </w:rPr>
            </w:pPr>
            <w:r>
              <w:rPr>
                <w:rFonts w:eastAsia="SimSun" w:cs="Arial"/>
                <w:bCs w:val="0"/>
                <w:szCs w:val="24"/>
              </w:rPr>
              <w:t>2.0</w:t>
            </w:r>
          </w:p>
        </w:tc>
        <w:tc>
          <w:tcPr>
            <w:tcW w:w="835" w:type="pct"/>
            <w:tcBorders>
              <w:top w:val="single" w:sz="2" w:space="0" w:color="000000"/>
              <w:left w:val="single" w:sz="2" w:space="0" w:color="B9B9B9"/>
              <w:right w:val="single" w:sz="2" w:space="0" w:color="B9B9B9"/>
            </w:tcBorders>
            <w:shd w:val="clear" w:color="auto" w:fill="auto"/>
            <w:vAlign w:val="center"/>
          </w:tcPr>
          <w:p w14:paraId="05C18174" w14:textId="05CCF9C4" w:rsidR="00C361D3" w:rsidRDefault="00C361D3" w:rsidP="00F93AD9">
            <w:pPr>
              <w:tabs>
                <w:tab w:val="right" w:pos="9000"/>
                <w:tab w:val="right" w:pos="14580"/>
              </w:tabs>
              <w:spacing w:before="60" w:after="60"/>
              <w:rPr>
                <w:rFonts w:eastAsia="SimSun" w:cs="Arial"/>
                <w:bCs w:val="0"/>
                <w:szCs w:val="24"/>
              </w:rPr>
            </w:pPr>
            <w:r>
              <w:rPr>
                <w:rFonts w:eastAsia="SimSun" w:cs="Arial"/>
                <w:bCs w:val="0"/>
                <w:szCs w:val="24"/>
              </w:rPr>
              <w:t>March 2022</w:t>
            </w:r>
          </w:p>
        </w:tc>
        <w:tc>
          <w:tcPr>
            <w:tcW w:w="3551" w:type="pct"/>
            <w:tcBorders>
              <w:top w:val="single" w:sz="2" w:space="0" w:color="000000"/>
              <w:left w:val="single" w:sz="2" w:space="0" w:color="B9B9B9"/>
            </w:tcBorders>
            <w:vAlign w:val="center"/>
          </w:tcPr>
          <w:p w14:paraId="6B8FE56D" w14:textId="77777777" w:rsidR="00C361D3" w:rsidRDefault="00C361D3" w:rsidP="00F93AD9">
            <w:pPr>
              <w:tabs>
                <w:tab w:val="right" w:pos="9000"/>
                <w:tab w:val="right" w:pos="14580"/>
              </w:tabs>
              <w:spacing w:before="60" w:after="60"/>
              <w:rPr>
                <w:rFonts w:eastAsia="SimSun" w:cs="Arial"/>
                <w:bCs w:val="0"/>
                <w:szCs w:val="24"/>
              </w:rPr>
            </w:pPr>
          </w:p>
        </w:tc>
      </w:tr>
      <w:tr w:rsidR="00C361D3" w:rsidRPr="00F93AD9" w14:paraId="38924496" w14:textId="77777777" w:rsidTr="00C361D3">
        <w:trPr>
          <w:trHeight w:val="290"/>
        </w:trPr>
        <w:tc>
          <w:tcPr>
            <w:tcW w:w="615" w:type="pct"/>
            <w:tcBorders>
              <w:top w:val="single" w:sz="2" w:space="0" w:color="000000"/>
              <w:right w:val="single" w:sz="2" w:space="0" w:color="B9B9B9"/>
            </w:tcBorders>
            <w:vAlign w:val="center"/>
          </w:tcPr>
          <w:p w14:paraId="40550EAA" w14:textId="7ABA4EB5" w:rsidR="00C361D3" w:rsidRDefault="00603C7D" w:rsidP="00F93AD9">
            <w:pPr>
              <w:tabs>
                <w:tab w:val="right" w:pos="9000"/>
                <w:tab w:val="right" w:pos="14580"/>
              </w:tabs>
              <w:spacing w:before="60" w:after="60"/>
              <w:rPr>
                <w:rFonts w:eastAsia="SimSun" w:cs="Arial"/>
                <w:bCs w:val="0"/>
                <w:szCs w:val="24"/>
              </w:rPr>
            </w:pPr>
            <w:r>
              <w:rPr>
                <w:rFonts w:eastAsia="SimSun" w:cs="Arial"/>
                <w:bCs w:val="0"/>
                <w:szCs w:val="24"/>
              </w:rPr>
              <w:t>3.0</w:t>
            </w:r>
          </w:p>
        </w:tc>
        <w:tc>
          <w:tcPr>
            <w:tcW w:w="835" w:type="pct"/>
            <w:tcBorders>
              <w:top w:val="single" w:sz="2" w:space="0" w:color="000000"/>
              <w:left w:val="single" w:sz="2" w:space="0" w:color="B9B9B9"/>
              <w:right w:val="single" w:sz="2" w:space="0" w:color="B9B9B9"/>
            </w:tcBorders>
            <w:shd w:val="clear" w:color="auto" w:fill="auto"/>
            <w:vAlign w:val="center"/>
          </w:tcPr>
          <w:p w14:paraId="1A206F5E" w14:textId="64D62074" w:rsidR="00C361D3"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June 2022</w:t>
            </w:r>
          </w:p>
        </w:tc>
        <w:tc>
          <w:tcPr>
            <w:tcW w:w="3551" w:type="pct"/>
            <w:tcBorders>
              <w:top w:val="single" w:sz="2" w:space="0" w:color="000000"/>
              <w:left w:val="single" w:sz="2" w:space="0" w:color="B9B9B9"/>
            </w:tcBorders>
            <w:vAlign w:val="center"/>
          </w:tcPr>
          <w:p w14:paraId="695D3A4B" w14:textId="29410E55" w:rsidR="00C361D3"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Comments from Safeguarding Board Managers</w:t>
            </w:r>
          </w:p>
        </w:tc>
      </w:tr>
      <w:tr w:rsidR="00F93AD9" w:rsidRPr="00F93AD9" w14:paraId="30A08236" w14:textId="77777777" w:rsidTr="00C361D3">
        <w:trPr>
          <w:trHeight w:val="290"/>
        </w:trPr>
        <w:tc>
          <w:tcPr>
            <w:tcW w:w="615" w:type="pct"/>
            <w:tcBorders>
              <w:right w:val="single" w:sz="2" w:space="0" w:color="B9B9B9"/>
            </w:tcBorders>
            <w:vAlign w:val="center"/>
          </w:tcPr>
          <w:p w14:paraId="10ACBE23" w14:textId="73D0D3CC" w:rsidR="00F93AD9" w:rsidRPr="00AB005B" w:rsidRDefault="00603C7D" w:rsidP="00F93AD9">
            <w:pPr>
              <w:tabs>
                <w:tab w:val="right" w:pos="9000"/>
                <w:tab w:val="right" w:pos="14580"/>
              </w:tabs>
              <w:spacing w:before="60" w:after="60"/>
              <w:rPr>
                <w:rFonts w:eastAsia="SimSun" w:cs="Arial"/>
                <w:bCs w:val="0"/>
                <w:szCs w:val="24"/>
              </w:rPr>
            </w:pPr>
            <w:r>
              <w:rPr>
                <w:rFonts w:eastAsia="SimSun" w:cs="Arial"/>
                <w:bCs w:val="0"/>
                <w:szCs w:val="24"/>
              </w:rPr>
              <w:t>4.0</w:t>
            </w:r>
          </w:p>
        </w:tc>
        <w:tc>
          <w:tcPr>
            <w:tcW w:w="835" w:type="pct"/>
            <w:tcBorders>
              <w:left w:val="single" w:sz="2" w:space="0" w:color="B9B9B9"/>
              <w:right w:val="single" w:sz="2" w:space="0" w:color="B9B9B9"/>
            </w:tcBorders>
            <w:shd w:val="clear" w:color="auto" w:fill="auto"/>
            <w:vAlign w:val="center"/>
          </w:tcPr>
          <w:p w14:paraId="4E070082" w14:textId="064FBE44"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June 2022</w:t>
            </w:r>
          </w:p>
        </w:tc>
        <w:tc>
          <w:tcPr>
            <w:tcW w:w="3551" w:type="pct"/>
            <w:tcBorders>
              <w:left w:val="single" w:sz="2" w:space="0" w:color="B9B9B9"/>
            </w:tcBorders>
            <w:vAlign w:val="center"/>
          </w:tcPr>
          <w:p w14:paraId="7DAB531D" w14:textId="01F9E7F2" w:rsidR="00F93AD9" w:rsidRPr="00AB005B" w:rsidRDefault="00603C7D" w:rsidP="00F93AD9">
            <w:pPr>
              <w:tabs>
                <w:tab w:val="right" w:pos="9000"/>
                <w:tab w:val="right" w:pos="14580"/>
              </w:tabs>
              <w:spacing w:before="60" w:after="60"/>
              <w:rPr>
                <w:rFonts w:eastAsia="SimSun" w:cs="Arial"/>
                <w:bCs w:val="0"/>
                <w:szCs w:val="24"/>
              </w:rPr>
            </w:pPr>
            <w:r>
              <w:rPr>
                <w:rFonts w:eastAsia="SimSun" w:cs="Arial"/>
                <w:bCs w:val="0"/>
                <w:szCs w:val="24"/>
              </w:rPr>
              <w:t>Further c</w:t>
            </w:r>
            <w:r w:rsidR="00C361D3">
              <w:rPr>
                <w:rFonts w:eastAsia="SimSun" w:cs="Arial"/>
                <w:bCs w:val="0"/>
                <w:szCs w:val="24"/>
              </w:rPr>
              <w:t>omments received from Dr Gabi Lipshen</w:t>
            </w:r>
          </w:p>
        </w:tc>
      </w:tr>
      <w:tr w:rsidR="00F93AD9" w:rsidRPr="00F93AD9" w14:paraId="4F9D662D" w14:textId="77777777" w:rsidTr="00C361D3">
        <w:trPr>
          <w:trHeight w:val="290"/>
        </w:trPr>
        <w:tc>
          <w:tcPr>
            <w:tcW w:w="615" w:type="pct"/>
            <w:tcBorders>
              <w:right w:val="single" w:sz="2" w:space="0" w:color="B9B9B9"/>
            </w:tcBorders>
            <w:vAlign w:val="center"/>
          </w:tcPr>
          <w:p w14:paraId="18B02311" w14:textId="7D3BBF5B" w:rsidR="00F93AD9" w:rsidRPr="00AB005B" w:rsidRDefault="00603C7D" w:rsidP="00F93AD9">
            <w:pPr>
              <w:tabs>
                <w:tab w:val="right" w:pos="9000"/>
                <w:tab w:val="right" w:pos="14580"/>
              </w:tabs>
              <w:spacing w:before="60" w:after="60"/>
              <w:rPr>
                <w:rFonts w:eastAsia="SimSun" w:cs="Arial"/>
                <w:bCs w:val="0"/>
                <w:szCs w:val="24"/>
              </w:rPr>
            </w:pPr>
            <w:r>
              <w:rPr>
                <w:rFonts w:eastAsia="SimSun" w:cs="Arial"/>
                <w:bCs w:val="0"/>
                <w:szCs w:val="24"/>
              </w:rPr>
              <w:t>5.0</w:t>
            </w:r>
          </w:p>
        </w:tc>
        <w:tc>
          <w:tcPr>
            <w:tcW w:w="835" w:type="pct"/>
            <w:tcBorders>
              <w:left w:val="single" w:sz="2" w:space="0" w:color="B9B9B9"/>
              <w:right w:val="single" w:sz="2" w:space="0" w:color="B9B9B9"/>
            </w:tcBorders>
            <w:shd w:val="clear" w:color="auto" w:fill="auto"/>
            <w:vAlign w:val="center"/>
          </w:tcPr>
          <w:p w14:paraId="383E07A9" w14:textId="03C78760"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July 2022</w:t>
            </w:r>
          </w:p>
        </w:tc>
        <w:tc>
          <w:tcPr>
            <w:tcW w:w="3551" w:type="pct"/>
            <w:tcBorders>
              <w:left w:val="single" w:sz="2" w:space="0" w:color="B9B9B9"/>
            </w:tcBorders>
            <w:vAlign w:val="center"/>
          </w:tcPr>
          <w:p w14:paraId="3EB8B8FC" w14:textId="7D0215B1" w:rsidR="00F93AD9" w:rsidRPr="00AB005B" w:rsidRDefault="00C361D3" w:rsidP="00F93AD9">
            <w:pPr>
              <w:tabs>
                <w:tab w:val="right" w:pos="9000"/>
                <w:tab w:val="right" w:pos="14580"/>
              </w:tabs>
              <w:spacing w:before="60" w:after="60"/>
              <w:rPr>
                <w:rFonts w:eastAsia="SimSun" w:cs="Arial"/>
                <w:bCs w:val="0"/>
                <w:szCs w:val="24"/>
              </w:rPr>
            </w:pPr>
            <w:r>
              <w:rPr>
                <w:rFonts w:eastAsia="SimSun" w:cs="Arial"/>
                <w:bCs w:val="0"/>
                <w:szCs w:val="24"/>
              </w:rPr>
              <w:t xml:space="preserve">Minor </w:t>
            </w:r>
            <w:r w:rsidR="00603C7D">
              <w:rPr>
                <w:rFonts w:eastAsia="SimSun" w:cs="Arial"/>
                <w:bCs w:val="0"/>
                <w:szCs w:val="24"/>
              </w:rPr>
              <w:t>c</w:t>
            </w:r>
            <w:r>
              <w:rPr>
                <w:rFonts w:eastAsia="SimSun" w:cs="Arial"/>
                <w:bCs w:val="0"/>
                <w:szCs w:val="24"/>
              </w:rPr>
              <w:t>omments from Nikki Edwards</w:t>
            </w:r>
            <w:r w:rsidR="00603C7D">
              <w:rPr>
                <w:rFonts w:eastAsia="SimSun" w:cs="Arial"/>
                <w:bCs w:val="0"/>
                <w:szCs w:val="24"/>
              </w:rPr>
              <w:t xml:space="preserve"> and Vanessa Woodall</w:t>
            </w:r>
          </w:p>
        </w:tc>
      </w:tr>
    </w:tbl>
    <w:p w14:paraId="6465A2E3" w14:textId="77777777" w:rsidR="00F93AD9" w:rsidRPr="00F93AD9" w:rsidRDefault="00F93AD9" w:rsidP="00F93AD9">
      <w:pPr>
        <w:tabs>
          <w:tab w:val="right" w:pos="14580"/>
        </w:tabs>
        <w:spacing w:after="120"/>
        <w:rPr>
          <w:rFonts w:cs="Arial"/>
          <w:bCs w:val="0"/>
          <w:szCs w:val="20"/>
        </w:rPr>
      </w:pPr>
    </w:p>
    <w:p w14:paraId="2A26D6CD" w14:textId="77777777" w:rsidR="00F93AD9" w:rsidRPr="00F93AD9" w:rsidRDefault="00F93AD9" w:rsidP="00F93AD9">
      <w:pPr>
        <w:spacing w:line="360" w:lineRule="auto"/>
        <w:outlineLvl w:val="1"/>
        <w:rPr>
          <w:rFonts w:eastAsia="MS Mincho"/>
          <w:b/>
          <w:iCs/>
          <w:color w:val="A00054"/>
          <w:sz w:val="28"/>
          <w:szCs w:val="28"/>
          <w:lang w:eastAsia="en-GB"/>
        </w:rPr>
      </w:pPr>
      <w:bookmarkStart w:id="12" w:name="_Toc350847281"/>
      <w:bookmarkStart w:id="13" w:name="_Toc350847325"/>
      <w:bookmarkStart w:id="14" w:name="_Toc390959089"/>
      <w:bookmarkStart w:id="15" w:name="_Toc390960394"/>
      <w:bookmarkStart w:id="16" w:name="_Toc391911411"/>
      <w:bookmarkStart w:id="17" w:name="_Toc458607839"/>
      <w:bookmarkStart w:id="18" w:name="_Toc458608038"/>
      <w:r w:rsidRPr="00F93AD9">
        <w:rPr>
          <w:rFonts w:eastAsia="MS Mincho"/>
          <w:b/>
          <w:iCs/>
          <w:color w:val="A00054"/>
          <w:sz w:val="28"/>
          <w:szCs w:val="28"/>
          <w:lang w:eastAsia="en-GB"/>
        </w:rPr>
        <w:t>Reviewers</w:t>
      </w:r>
      <w:bookmarkEnd w:id="12"/>
      <w:bookmarkEnd w:id="13"/>
      <w:bookmarkEnd w:id="14"/>
      <w:bookmarkEnd w:id="15"/>
      <w:bookmarkEnd w:id="16"/>
      <w:bookmarkEnd w:id="17"/>
      <w:bookmarkEnd w:id="18"/>
    </w:p>
    <w:p w14:paraId="2F0B4560" w14:textId="77777777" w:rsidR="00F93AD9" w:rsidRPr="00F93AD9" w:rsidRDefault="00F93AD9" w:rsidP="00F93AD9">
      <w:pPr>
        <w:tabs>
          <w:tab w:val="right" w:pos="14580"/>
        </w:tabs>
        <w:spacing w:after="120"/>
        <w:rPr>
          <w:rFonts w:cs="Arial"/>
          <w:bCs w:val="0"/>
          <w:color w:val="000000"/>
          <w:szCs w:val="20"/>
        </w:rPr>
      </w:pPr>
      <w:r w:rsidRPr="00F93AD9">
        <w:rPr>
          <w:rFonts w:cs="Arial"/>
          <w:bCs w:val="0"/>
          <w:color w:val="000000"/>
          <w:szCs w:val="20"/>
        </w:rPr>
        <w:t xml:space="preserve">This document must be reviewed by the following people: </w:t>
      </w:r>
    </w:p>
    <w:tbl>
      <w:tblPr>
        <w:tblW w:w="4942" w:type="pct"/>
        <w:tblInd w:w="108" w:type="dxa"/>
        <w:tblBorders>
          <w:top w:val="single" w:sz="2" w:space="0" w:color="B9B9B9"/>
          <w:bottom w:val="single" w:sz="2" w:space="0" w:color="B9B9B9"/>
          <w:insideH w:val="single" w:sz="2" w:space="0" w:color="B9B9B9"/>
        </w:tblBorders>
        <w:tblLook w:val="01E0" w:firstRow="1" w:lastRow="1" w:firstColumn="1" w:lastColumn="1" w:noHBand="0" w:noVBand="0"/>
      </w:tblPr>
      <w:tblGrid>
        <w:gridCol w:w="2356"/>
        <w:gridCol w:w="3875"/>
        <w:gridCol w:w="1386"/>
        <w:gridCol w:w="1304"/>
      </w:tblGrid>
      <w:tr w:rsidR="00F93AD9" w:rsidRPr="00F93AD9" w14:paraId="55DDE6BA" w14:textId="77777777" w:rsidTr="00EC21A0">
        <w:tc>
          <w:tcPr>
            <w:tcW w:w="1320" w:type="pct"/>
            <w:tcBorders>
              <w:top w:val="single" w:sz="2" w:space="0" w:color="000000"/>
              <w:bottom w:val="single" w:sz="2" w:space="0" w:color="000000"/>
              <w:right w:val="nil"/>
            </w:tcBorders>
            <w:shd w:val="clear" w:color="auto" w:fill="1F497D" w:themeFill="text2"/>
          </w:tcPr>
          <w:p w14:paraId="5E71319D"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Reviewer name</w:t>
            </w:r>
          </w:p>
        </w:tc>
        <w:tc>
          <w:tcPr>
            <w:tcW w:w="2172" w:type="pct"/>
            <w:tcBorders>
              <w:top w:val="single" w:sz="2" w:space="0" w:color="000000"/>
              <w:left w:val="nil"/>
              <w:bottom w:val="single" w:sz="2" w:space="0" w:color="000000"/>
              <w:right w:val="nil"/>
            </w:tcBorders>
            <w:shd w:val="clear" w:color="auto" w:fill="1F497D" w:themeFill="text2"/>
          </w:tcPr>
          <w:p w14:paraId="378947A6"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Title/responsibility</w:t>
            </w:r>
          </w:p>
        </w:tc>
        <w:tc>
          <w:tcPr>
            <w:tcW w:w="777" w:type="pct"/>
            <w:tcBorders>
              <w:top w:val="single" w:sz="2" w:space="0" w:color="000000"/>
              <w:left w:val="nil"/>
              <w:bottom w:val="single" w:sz="2" w:space="0" w:color="000000"/>
              <w:right w:val="nil"/>
            </w:tcBorders>
            <w:shd w:val="clear" w:color="auto" w:fill="1F497D" w:themeFill="text2"/>
          </w:tcPr>
          <w:p w14:paraId="288E8F8F"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Date</w:t>
            </w:r>
          </w:p>
        </w:tc>
        <w:tc>
          <w:tcPr>
            <w:tcW w:w="731" w:type="pct"/>
            <w:tcBorders>
              <w:top w:val="single" w:sz="2" w:space="0" w:color="000000"/>
              <w:left w:val="nil"/>
              <w:bottom w:val="single" w:sz="2" w:space="0" w:color="000000"/>
            </w:tcBorders>
            <w:shd w:val="clear" w:color="auto" w:fill="1F497D" w:themeFill="text2"/>
          </w:tcPr>
          <w:p w14:paraId="00263C24"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Version</w:t>
            </w:r>
          </w:p>
        </w:tc>
      </w:tr>
      <w:tr w:rsidR="00EC21A0" w:rsidRPr="00F93AD9" w14:paraId="62F68FAF" w14:textId="77777777" w:rsidTr="00EC21A0">
        <w:tc>
          <w:tcPr>
            <w:tcW w:w="1320" w:type="pct"/>
            <w:tcBorders>
              <w:right w:val="single" w:sz="2" w:space="0" w:color="B9B9B9"/>
            </w:tcBorders>
            <w:vAlign w:val="center"/>
          </w:tcPr>
          <w:p w14:paraId="3CE94982" w14:textId="77777777" w:rsidR="00EC21A0" w:rsidRPr="00AB005B" w:rsidRDefault="00EC21A0" w:rsidP="00D75396">
            <w:pPr>
              <w:tabs>
                <w:tab w:val="right" w:pos="9000"/>
                <w:tab w:val="right" w:pos="14580"/>
              </w:tabs>
              <w:spacing w:before="60" w:after="60"/>
              <w:rPr>
                <w:rFonts w:eastAsia="SimSun" w:cs="Arial"/>
                <w:bCs w:val="0"/>
                <w:szCs w:val="24"/>
              </w:rPr>
            </w:pPr>
          </w:p>
        </w:tc>
        <w:tc>
          <w:tcPr>
            <w:tcW w:w="2172" w:type="pct"/>
            <w:tcBorders>
              <w:left w:val="single" w:sz="2" w:space="0" w:color="B9B9B9"/>
              <w:right w:val="single" w:sz="2" w:space="0" w:color="B9B9B9"/>
            </w:tcBorders>
            <w:shd w:val="clear" w:color="auto" w:fill="auto"/>
            <w:vAlign w:val="center"/>
          </w:tcPr>
          <w:p w14:paraId="5CB5E394" w14:textId="77777777" w:rsidR="00EC21A0" w:rsidRPr="00AB005B" w:rsidRDefault="00EC21A0" w:rsidP="00D75396">
            <w:pPr>
              <w:tabs>
                <w:tab w:val="right" w:pos="9000"/>
                <w:tab w:val="right" w:pos="14580"/>
              </w:tabs>
              <w:spacing w:before="60" w:after="60"/>
              <w:rPr>
                <w:rFonts w:eastAsia="SimSun" w:cs="Arial"/>
                <w:bCs w:val="0"/>
                <w:szCs w:val="24"/>
              </w:rPr>
            </w:pPr>
          </w:p>
        </w:tc>
        <w:tc>
          <w:tcPr>
            <w:tcW w:w="777" w:type="pct"/>
            <w:tcBorders>
              <w:left w:val="single" w:sz="2" w:space="0" w:color="B9B9B9"/>
              <w:right w:val="single" w:sz="2" w:space="0" w:color="B9B9B9"/>
            </w:tcBorders>
            <w:vAlign w:val="center"/>
          </w:tcPr>
          <w:p w14:paraId="48E89F6C" w14:textId="77777777" w:rsidR="00EC21A0" w:rsidRPr="00AB005B" w:rsidRDefault="00EC21A0" w:rsidP="00D75396">
            <w:pPr>
              <w:tabs>
                <w:tab w:val="right" w:pos="9000"/>
                <w:tab w:val="right" w:pos="14580"/>
              </w:tabs>
              <w:spacing w:before="60" w:after="60"/>
              <w:rPr>
                <w:rFonts w:eastAsia="SimSun" w:cs="Arial"/>
                <w:bCs w:val="0"/>
                <w:szCs w:val="24"/>
              </w:rPr>
            </w:pPr>
          </w:p>
        </w:tc>
        <w:tc>
          <w:tcPr>
            <w:tcW w:w="731" w:type="pct"/>
            <w:tcBorders>
              <w:left w:val="single" w:sz="2" w:space="0" w:color="B9B9B9"/>
            </w:tcBorders>
            <w:shd w:val="clear" w:color="auto" w:fill="auto"/>
            <w:vAlign w:val="center"/>
          </w:tcPr>
          <w:p w14:paraId="1F38D957" w14:textId="77777777" w:rsidR="00EC21A0" w:rsidRPr="00AB005B" w:rsidRDefault="00EC21A0" w:rsidP="00D75396">
            <w:pPr>
              <w:tabs>
                <w:tab w:val="right" w:pos="9000"/>
                <w:tab w:val="right" w:pos="14580"/>
              </w:tabs>
              <w:spacing w:before="60" w:after="60"/>
              <w:rPr>
                <w:rFonts w:eastAsia="SimSun" w:cs="Arial"/>
                <w:bCs w:val="0"/>
                <w:szCs w:val="24"/>
              </w:rPr>
            </w:pPr>
          </w:p>
        </w:tc>
      </w:tr>
      <w:tr w:rsidR="00670067" w:rsidRPr="00F93AD9" w14:paraId="21664171" w14:textId="77777777" w:rsidTr="00EC21A0">
        <w:tc>
          <w:tcPr>
            <w:tcW w:w="1320" w:type="pct"/>
            <w:tcBorders>
              <w:top w:val="single" w:sz="2" w:space="0" w:color="000000"/>
              <w:right w:val="single" w:sz="2" w:space="0" w:color="B9B9B9"/>
            </w:tcBorders>
            <w:vAlign w:val="center"/>
          </w:tcPr>
          <w:p w14:paraId="27F30571" w14:textId="77777777" w:rsidR="00670067" w:rsidRPr="00AB005B" w:rsidRDefault="00670067" w:rsidP="00F93AD9">
            <w:pPr>
              <w:tabs>
                <w:tab w:val="right" w:pos="9000"/>
                <w:tab w:val="right" w:pos="14580"/>
              </w:tabs>
              <w:spacing w:before="60" w:after="60"/>
              <w:rPr>
                <w:rFonts w:eastAsia="SimSun" w:cs="Arial"/>
                <w:bCs w:val="0"/>
                <w:szCs w:val="24"/>
              </w:rPr>
            </w:pPr>
          </w:p>
        </w:tc>
        <w:tc>
          <w:tcPr>
            <w:tcW w:w="2172" w:type="pct"/>
            <w:tcBorders>
              <w:top w:val="single" w:sz="2" w:space="0" w:color="000000"/>
              <w:left w:val="single" w:sz="2" w:space="0" w:color="B9B9B9"/>
              <w:right w:val="single" w:sz="2" w:space="0" w:color="B9B9B9"/>
            </w:tcBorders>
            <w:shd w:val="clear" w:color="auto" w:fill="auto"/>
            <w:vAlign w:val="center"/>
          </w:tcPr>
          <w:p w14:paraId="312483DD" w14:textId="77777777" w:rsidR="00670067" w:rsidRPr="00AB005B" w:rsidRDefault="00670067" w:rsidP="00F93AD9">
            <w:pPr>
              <w:rPr>
                <w:szCs w:val="24"/>
              </w:rPr>
            </w:pPr>
          </w:p>
        </w:tc>
        <w:tc>
          <w:tcPr>
            <w:tcW w:w="777" w:type="pct"/>
            <w:tcBorders>
              <w:top w:val="single" w:sz="2" w:space="0" w:color="000000"/>
              <w:left w:val="single" w:sz="2" w:space="0" w:color="B9B9B9"/>
              <w:right w:val="single" w:sz="2" w:space="0" w:color="B9B9B9"/>
            </w:tcBorders>
            <w:vAlign w:val="center"/>
          </w:tcPr>
          <w:p w14:paraId="60E37785" w14:textId="77777777" w:rsidR="00670067" w:rsidRPr="00AB005B" w:rsidRDefault="00670067" w:rsidP="00F93AD9">
            <w:pPr>
              <w:tabs>
                <w:tab w:val="right" w:pos="9000"/>
                <w:tab w:val="right" w:pos="14580"/>
              </w:tabs>
              <w:spacing w:before="60" w:after="60"/>
              <w:rPr>
                <w:rFonts w:eastAsia="SimSun" w:cs="Arial"/>
                <w:bCs w:val="0"/>
                <w:szCs w:val="24"/>
              </w:rPr>
            </w:pPr>
          </w:p>
        </w:tc>
        <w:tc>
          <w:tcPr>
            <w:tcW w:w="731" w:type="pct"/>
            <w:tcBorders>
              <w:top w:val="single" w:sz="2" w:space="0" w:color="000000"/>
              <w:left w:val="single" w:sz="2" w:space="0" w:color="B9B9B9"/>
            </w:tcBorders>
            <w:shd w:val="clear" w:color="auto" w:fill="auto"/>
            <w:vAlign w:val="center"/>
          </w:tcPr>
          <w:p w14:paraId="116D190A" w14:textId="77777777" w:rsidR="00670067" w:rsidRPr="00AB005B" w:rsidRDefault="00670067" w:rsidP="00F93AD9">
            <w:pPr>
              <w:tabs>
                <w:tab w:val="right" w:pos="9000"/>
                <w:tab w:val="right" w:pos="14580"/>
              </w:tabs>
              <w:spacing w:before="60" w:after="60"/>
              <w:rPr>
                <w:rFonts w:eastAsia="SimSun" w:cs="Arial"/>
                <w:bCs w:val="0"/>
                <w:szCs w:val="24"/>
              </w:rPr>
            </w:pPr>
          </w:p>
        </w:tc>
      </w:tr>
    </w:tbl>
    <w:p w14:paraId="6AE9575A" w14:textId="77777777" w:rsidR="00F93AD9" w:rsidRPr="00F93AD9" w:rsidRDefault="00F93AD9" w:rsidP="00F93AD9">
      <w:pPr>
        <w:tabs>
          <w:tab w:val="right" w:pos="14580"/>
        </w:tabs>
        <w:spacing w:after="120"/>
        <w:rPr>
          <w:rFonts w:cs="Arial"/>
          <w:bCs w:val="0"/>
          <w:color w:val="1F497D"/>
          <w:szCs w:val="20"/>
        </w:rPr>
      </w:pPr>
    </w:p>
    <w:p w14:paraId="14C90698" w14:textId="77777777" w:rsidR="00F93AD9" w:rsidRPr="00F93AD9" w:rsidRDefault="00F93AD9" w:rsidP="00F93AD9">
      <w:pPr>
        <w:spacing w:after="140"/>
        <w:textboxTightWrap w:val="allLines"/>
        <w:rPr>
          <w:b/>
          <w:bCs w:val="0"/>
          <w:color w:val="A00054"/>
          <w:sz w:val="28"/>
          <w:szCs w:val="28"/>
          <w:lang w:eastAsia="en-GB"/>
        </w:rPr>
      </w:pPr>
      <w:bookmarkStart w:id="19" w:name="_Toc350847282"/>
      <w:bookmarkStart w:id="20" w:name="_Toc350847326"/>
      <w:r w:rsidRPr="00F93AD9">
        <w:rPr>
          <w:b/>
          <w:bCs w:val="0"/>
          <w:color w:val="A00054"/>
          <w:sz w:val="28"/>
          <w:szCs w:val="28"/>
          <w:lang w:eastAsia="en-GB"/>
        </w:rPr>
        <w:t>Approved by</w:t>
      </w:r>
      <w:bookmarkEnd w:id="19"/>
      <w:bookmarkEnd w:id="20"/>
    </w:p>
    <w:p w14:paraId="7F0EA219" w14:textId="77777777" w:rsidR="00F93AD9" w:rsidRPr="00AB005B" w:rsidRDefault="00F93AD9" w:rsidP="00F93AD9">
      <w:pPr>
        <w:tabs>
          <w:tab w:val="right" w:pos="14580"/>
        </w:tabs>
        <w:spacing w:after="120"/>
        <w:rPr>
          <w:rFonts w:cs="Arial"/>
          <w:bCs w:val="0"/>
          <w:color w:val="000000"/>
          <w:szCs w:val="24"/>
        </w:rPr>
      </w:pPr>
      <w:r w:rsidRPr="00AB005B">
        <w:rPr>
          <w:rFonts w:cs="Arial"/>
          <w:bCs w:val="0"/>
          <w:color w:val="000000"/>
          <w:szCs w:val="24"/>
        </w:rPr>
        <w:t xml:space="preserve">This document must be approved by the following people: </w:t>
      </w:r>
    </w:p>
    <w:tbl>
      <w:tblPr>
        <w:tblW w:w="4942"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2253"/>
        <w:gridCol w:w="1323"/>
        <w:gridCol w:w="3093"/>
        <w:gridCol w:w="1155"/>
        <w:gridCol w:w="1097"/>
      </w:tblGrid>
      <w:tr w:rsidR="00702460" w:rsidRPr="00AB005B" w14:paraId="3B38130D" w14:textId="77777777" w:rsidTr="00702460">
        <w:trPr>
          <w:trHeight w:val="290"/>
        </w:trPr>
        <w:tc>
          <w:tcPr>
            <w:tcW w:w="1313" w:type="pct"/>
            <w:tcBorders>
              <w:top w:val="single" w:sz="2" w:space="0" w:color="000000"/>
              <w:bottom w:val="single" w:sz="2" w:space="0" w:color="000000"/>
            </w:tcBorders>
            <w:shd w:val="clear" w:color="auto" w:fill="1F497D" w:themeFill="text2"/>
          </w:tcPr>
          <w:p w14:paraId="6F6D91B7"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Name</w:t>
            </w:r>
          </w:p>
        </w:tc>
        <w:tc>
          <w:tcPr>
            <w:tcW w:w="705" w:type="pct"/>
            <w:tcBorders>
              <w:top w:val="single" w:sz="2" w:space="0" w:color="000000"/>
              <w:bottom w:val="single" w:sz="2" w:space="0" w:color="000000"/>
            </w:tcBorders>
            <w:shd w:val="clear" w:color="auto" w:fill="1F497D" w:themeFill="text2"/>
          </w:tcPr>
          <w:p w14:paraId="597C0467"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Signature</w:t>
            </w:r>
          </w:p>
        </w:tc>
        <w:tc>
          <w:tcPr>
            <w:tcW w:w="1784" w:type="pct"/>
            <w:tcBorders>
              <w:top w:val="single" w:sz="2" w:space="0" w:color="000000"/>
              <w:bottom w:val="single" w:sz="2" w:space="0" w:color="000000"/>
            </w:tcBorders>
            <w:shd w:val="clear" w:color="auto" w:fill="1F497D" w:themeFill="text2"/>
          </w:tcPr>
          <w:p w14:paraId="05C1C50E"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Title</w:t>
            </w:r>
          </w:p>
        </w:tc>
        <w:tc>
          <w:tcPr>
            <w:tcW w:w="698" w:type="pct"/>
            <w:tcBorders>
              <w:top w:val="single" w:sz="2" w:space="0" w:color="000000"/>
              <w:bottom w:val="single" w:sz="2" w:space="0" w:color="000000"/>
            </w:tcBorders>
            <w:shd w:val="clear" w:color="auto" w:fill="1F497D" w:themeFill="text2"/>
          </w:tcPr>
          <w:p w14:paraId="75B15132"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 xml:space="preserve">Date </w:t>
            </w:r>
          </w:p>
        </w:tc>
        <w:tc>
          <w:tcPr>
            <w:tcW w:w="500" w:type="pct"/>
            <w:tcBorders>
              <w:top w:val="single" w:sz="2" w:space="0" w:color="000000"/>
              <w:bottom w:val="single" w:sz="2" w:space="0" w:color="000000"/>
            </w:tcBorders>
            <w:shd w:val="clear" w:color="auto" w:fill="1F497D" w:themeFill="text2"/>
          </w:tcPr>
          <w:p w14:paraId="2E84E453" w14:textId="77777777" w:rsidR="00F93AD9" w:rsidRPr="00AB005B" w:rsidRDefault="00F93AD9" w:rsidP="00F93AD9">
            <w:pPr>
              <w:tabs>
                <w:tab w:val="right" w:pos="14580"/>
              </w:tabs>
              <w:spacing w:before="60" w:after="60"/>
              <w:ind w:right="-108"/>
              <w:textboxTightWrap w:val="allLines"/>
              <w:rPr>
                <w:rFonts w:eastAsia="SimSun" w:cs="Arial"/>
                <w:b/>
                <w:color w:val="FFFFFF"/>
                <w:szCs w:val="24"/>
                <w:lang w:eastAsia="en-GB"/>
              </w:rPr>
            </w:pPr>
            <w:r w:rsidRPr="00AB005B">
              <w:rPr>
                <w:rFonts w:eastAsia="SimSun" w:cs="Arial"/>
                <w:b/>
                <w:color w:val="FFFFFF"/>
                <w:szCs w:val="24"/>
                <w:lang w:eastAsia="en-GB"/>
              </w:rPr>
              <w:t>Version</w:t>
            </w:r>
          </w:p>
        </w:tc>
      </w:tr>
      <w:tr w:rsidR="00670067" w:rsidRPr="00AB005B" w14:paraId="5B190FB3" w14:textId="77777777" w:rsidTr="00702460">
        <w:trPr>
          <w:trHeight w:val="290"/>
        </w:trPr>
        <w:tc>
          <w:tcPr>
            <w:tcW w:w="1313" w:type="pct"/>
            <w:tcBorders>
              <w:right w:val="single" w:sz="2" w:space="0" w:color="B9B9B9"/>
            </w:tcBorders>
            <w:vAlign w:val="center"/>
          </w:tcPr>
          <w:p w14:paraId="713FBDD3" w14:textId="77777777" w:rsidR="00670067" w:rsidRPr="00AB005B" w:rsidRDefault="00670067" w:rsidP="006C19D9">
            <w:pPr>
              <w:tabs>
                <w:tab w:val="right" w:pos="9000"/>
                <w:tab w:val="right" w:pos="14580"/>
              </w:tabs>
              <w:spacing w:before="60" w:after="60"/>
              <w:rPr>
                <w:rFonts w:eastAsia="SimSun" w:cs="Arial"/>
                <w:bCs w:val="0"/>
                <w:szCs w:val="24"/>
              </w:rPr>
            </w:pPr>
          </w:p>
        </w:tc>
        <w:tc>
          <w:tcPr>
            <w:tcW w:w="705" w:type="pct"/>
            <w:tcBorders>
              <w:left w:val="single" w:sz="2" w:space="0" w:color="B9B9B9"/>
              <w:right w:val="single" w:sz="2" w:space="0" w:color="B9B9B9"/>
            </w:tcBorders>
            <w:vAlign w:val="center"/>
          </w:tcPr>
          <w:p w14:paraId="35623B45" w14:textId="77777777" w:rsidR="00670067" w:rsidRPr="00AB005B" w:rsidRDefault="00670067" w:rsidP="006C19D9">
            <w:pPr>
              <w:rPr>
                <w:szCs w:val="24"/>
              </w:rPr>
            </w:pPr>
          </w:p>
        </w:tc>
        <w:tc>
          <w:tcPr>
            <w:tcW w:w="1784" w:type="pct"/>
            <w:tcBorders>
              <w:left w:val="single" w:sz="2" w:space="0" w:color="B9B9B9"/>
              <w:right w:val="single" w:sz="2" w:space="0" w:color="B9B9B9"/>
            </w:tcBorders>
            <w:vAlign w:val="center"/>
          </w:tcPr>
          <w:p w14:paraId="14888409" w14:textId="77777777" w:rsidR="00670067" w:rsidRPr="00AB005B" w:rsidRDefault="00670067" w:rsidP="006C19D9">
            <w:pPr>
              <w:rPr>
                <w:szCs w:val="24"/>
              </w:rPr>
            </w:pPr>
          </w:p>
        </w:tc>
        <w:tc>
          <w:tcPr>
            <w:tcW w:w="698" w:type="pct"/>
            <w:tcBorders>
              <w:left w:val="single" w:sz="2" w:space="0" w:color="B9B9B9"/>
              <w:right w:val="single" w:sz="2" w:space="0" w:color="B9B9B9"/>
            </w:tcBorders>
            <w:vAlign w:val="center"/>
          </w:tcPr>
          <w:p w14:paraId="543E0910" w14:textId="77777777" w:rsidR="00670067" w:rsidRPr="00AB005B" w:rsidRDefault="00670067" w:rsidP="006C19D9">
            <w:pPr>
              <w:tabs>
                <w:tab w:val="right" w:pos="9000"/>
                <w:tab w:val="right" w:pos="14580"/>
              </w:tabs>
              <w:spacing w:before="60" w:after="60"/>
              <w:rPr>
                <w:rFonts w:eastAsia="SimSun" w:cs="Arial"/>
                <w:bCs w:val="0"/>
                <w:szCs w:val="24"/>
              </w:rPr>
            </w:pPr>
          </w:p>
        </w:tc>
        <w:tc>
          <w:tcPr>
            <w:tcW w:w="500" w:type="pct"/>
            <w:tcBorders>
              <w:left w:val="single" w:sz="2" w:space="0" w:color="B9B9B9"/>
            </w:tcBorders>
            <w:vAlign w:val="center"/>
          </w:tcPr>
          <w:p w14:paraId="6AEE82B3" w14:textId="77777777" w:rsidR="00670067" w:rsidRPr="00AB005B" w:rsidRDefault="00670067" w:rsidP="006C19D9">
            <w:pPr>
              <w:tabs>
                <w:tab w:val="right" w:pos="9000"/>
                <w:tab w:val="right" w:pos="14580"/>
              </w:tabs>
              <w:spacing w:before="60" w:after="60"/>
              <w:rPr>
                <w:rFonts w:eastAsia="SimSun" w:cs="Arial"/>
                <w:bCs w:val="0"/>
                <w:szCs w:val="24"/>
              </w:rPr>
            </w:pPr>
          </w:p>
        </w:tc>
      </w:tr>
    </w:tbl>
    <w:p w14:paraId="6B7C3DD6" w14:textId="77777777" w:rsidR="00F93AD9" w:rsidRPr="00F93AD9" w:rsidRDefault="00F93AD9" w:rsidP="00F93AD9">
      <w:pPr>
        <w:tabs>
          <w:tab w:val="right" w:pos="14580"/>
        </w:tabs>
        <w:spacing w:after="120"/>
        <w:rPr>
          <w:rFonts w:cs="Arial"/>
          <w:bCs w:val="0"/>
          <w:color w:val="002060"/>
          <w:szCs w:val="20"/>
        </w:rPr>
      </w:pPr>
    </w:p>
    <w:p w14:paraId="185D2598" w14:textId="77777777" w:rsidR="00F93AD9" w:rsidRPr="00F93AD9" w:rsidRDefault="00F93AD9" w:rsidP="00F93AD9">
      <w:pPr>
        <w:spacing w:after="140"/>
        <w:textboxTightWrap w:val="allLines"/>
        <w:rPr>
          <w:b/>
          <w:bCs w:val="0"/>
          <w:color w:val="A00054"/>
          <w:sz w:val="28"/>
          <w:szCs w:val="28"/>
          <w:lang w:eastAsia="en-GB"/>
        </w:rPr>
      </w:pPr>
      <w:r w:rsidRPr="00F93AD9">
        <w:rPr>
          <w:b/>
          <w:bCs w:val="0"/>
          <w:color w:val="A00054"/>
          <w:sz w:val="28"/>
          <w:szCs w:val="28"/>
          <w:lang w:eastAsia="en-GB"/>
        </w:rPr>
        <w:t>Related documents</w:t>
      </w:r>
    </w:p>
    <w:tbl>
      <w:tblPr>
        <w:tblW w:w="4942" w:type="pct"/>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2892"/>
        <w:gridCol w:w="2883"/>
        <w:gridCol w:w="3146"/>
      </w:tblGrid>
      <w:tr w:rsidR="00F93AD9" w:rsidRPr="00F93AD9" w14:paraId="33F1A883" w14:textId="77777777" w:rsidTr="00F93AD9">
        <w:tc>
          <w:tcPr>
            <w:tcW w:w="1621" w:type="pct"/>
            <w:tcBorders>
              <w:top w:val="single" w:sz="2" w:space="0" w:color="000000"/>
              <w:bottom w:val="single" w:sz="2" w:space="0" w:color="000000"/>
            </w:tcBorders>
            <w:shd w:val="clear" w:color="auto" w:fill="1F497D" w:themeFill="text2"/>
          </w:tcPr>
          <w:p w14:paraId="4877EC98" w14:textId="77777777" w:rsidR="00F93AD9" w:rsidRPr="00730B38" w:rsidRDefault="00F93AD9" w:rsidP="00F93AD9">
            <w:pPr>
              <w:tabs>
                <w:tab w:val="right" w:pos="14580"/>
              </w:tabs>
              <w:spacing w:before="60" w:after="60"/>
              <w:ind w:right="-108"/>
              <w:textboxTightWrap w:val="allLines"/>
              <w:rPr>
                <w:rFonts w:eastAsia="SimSun" w:cs="Arial"/>
                <w:b/>
                <w:color w:val="FFFFFF"/>
                <w:szCs w:val="24"/>
                <w:lang w:eastAsia="en-GB"/>
              </w:rPr>
            </w:pPr>
            <w:r w:rsidRPr="00730B38">
              <w:rPr>
                <w:rFonts w:eastAsia="SimSun" w:cs="Arial"/>
                <w:b/>
                <w:color w:val="FFFFFF"/>
                <w:szCs w:val="24"/>
                <w:lang w:eastAsia="en-GB"/>
              </w:rPr>
              <w:t>Title</w:t>
            </w:r>
          </w:p>
        </w:tc>
        <w:tc>
          <w:tcPr>
            <w:tcW w:w="1616" w:type="pct"/>
            <w:tcBorders>
              <w:top w:val="single" w:sz="2" w:space="0" w:color="000000"/>
              <w:bottom w:val="single" w:sz="2" w:space="0" w:color="000000"/>
            </w:tcBorders>
            <w:shd w:val="clear" w:color="auto" w:fill="1F497D" w:themeFill="text2"/>
          </w:tcPr>
          <w:p w14:paraId="3BBC5BC9" w14:textId="77777777" w:rsidR="00F93AD9" w:rsidRPr="00730B38" w:rsidRDefault="00F93AD9" w:rsidP="00F93AD9">
            <w:pPr>
              <w:tabs>
                <w:tab w:val="right" w:pos="14580"/>
              </w:tabs>
              <w:spacing w:before="60" w:after="60"/>
              <w:ind w:right="-108"/>
              <w:textboxTightWrap w:val="allLines"/>
              <w:rPr>
                <w:rFonts w:eastAsia="SimSun" w:cs="Arial"/>
                <w:b/>
                <w:color w:val="FFFFFF"/>
                <w:szCs w:val="24"/>
                <w:lang w:eastAsia="en-GB"/>
              </w:rPr>
            </w:pPr>
            <w:r w:rsidRPr="00730B38">
              <w:rPr>
                <w:rFonts w:eastAsia="SimSun" w:cs="Arial"/>
                <w:b/>
                <w:color w:val="FFFFFF"/>
                <w:szCs w:val="24"/>
                <w:lang w:eastAsia="en-GB"/>
              </w:rPr>
              <w:t>Owner</w:t>
            </w:r>
          </w:p>
        </w:tc>
        <w:tc>
          <w:tcPr>
            <w:tcW w:w="1763" w:type="pct"/>
            <w:tcBorders>
              <w:top w:val="single" w:sz="2" w:space="0" w:color="000000"/>
              <w:bottom w:val="single" w:sz="2" w:space="0" w:color="000000"/>
            </w:tcBorders>
            <w:shd w:val="clear" w:color="auto" w:fill="1F497D" w:themeFill="text2"/>
          </w:tcPr>
          <w:p w14:paraId="4419FC52" w14:textId="77777777" w:rsidR="00F93AD9" w:rsidRPr="00730B38" w:rsidRDefault="00F93AD9" w:rsidP="00F93AD9">
            <w:pPr>
              <w:tabs>
                <w:tab w:val="right" w:pos="14580"/>
              </w:tabs>
              <w:spacing w:before="60" w:after="60"/>
              <w:ind w:right="-108"/>
              <w:textboxTightWrap w:val="allLines"/>
              <w:rPr>
                <w:rFonts w:eastAsia="SimSun" w:cs="Arial"/>
                <w:b/>
                <w:color w:val="FFFFFF"/>
                <w:szCs w:val="24"/>
                <w:lang w:eastAsia="en-GB"/>
              </w:rPr>
            </w:pPr>
            <w:r w:rsidRPr="00730B38">
              <w:rPr>
                <w:rFonts w:eastAsia="SimSun" w:cs="Arial"/>
                <w:b/>
                <w:color w:val="FFFFFF"/>
                <w:szCs w:val="24"/>
                <w:lang w:eastAsia="en-GB"/>
              </w:rPr>
              <w:t>Location</w:t>
            </w:r>
          </w:p>
        </w:tc>
      </w:tr>
      <w:tr w:rsidR="005959BA" w:rsidRPr="00F93AD9" w14:paraId="2D3E8C16" w14:textId="77777777" w:rsidTr="0073672B">
        <w:tc>
          <w:tcPr>
            <w:tcW w:w="1621" w:type="pct"/>
            <w:tcBorders>
              <w:top w:val="single" w:sz="2" w:space="0" w:color="000000"/>
              <w:bottom w:val="single" w:sz="2" w:space="0" w:color="000000"/>
            </w:tcBorders>
            <w:shd w:val="clear" w:color="auto" w:fill="auto"/>
          </w:tcPr>
          <w:p w14:paraId="58DA7172" w14:textId="77777777" w:rsidR="005959BA" w:rsidRPr="00730B38" w:rsidRDefault="005959BA" w:rsidP="00F93AD9">
            <w:pPr>
              <w:tabs>
                <w:tab w:val="right" w:pos="14580"/>
              </w:tabs>
              <w:spacing w:before="60" w:after="60"/>
              <w:ind w:right="-108"/>
              <w:textboxTightWrap w:val="allLines"/>
              <w:rPr>
                <w:rFonts w:eastAsia="SimSun" w:cs="Arial"/>
                <w:b/>
                <w:color w:val="FFFFFF"/>
                <w:szCs w:val="24"/>
                <w:lang w:eastAsia="en-GB"/>
              </w:rPr>
            </w:pPr>
          </w:p>
        </w:tc>
        <w:tc>
          <w:tcPr>
            <w:tcW w:w="1616" w:type="pct"/>
            <w:tcBorders>
              <w:top w:val="single" w:sz="2" w:space="0" w:color="000000"/>
              <w:bottom w:val="single" w:sz="2" w:space="0" w:color="000000"/>
            </w:tcBorders>
            <w:shd w:val="clear" w:color="auto" w:fill="auto"/>
          </w:tcPr>
          <w:p w14:paraId="4F3F03AC" w14:textId="77777777" w:rsidR="005959BA" w:rsidRPr="00730B38" w:rsidRDefault="005959BA" w:rsidP="00F93AD9">
            <w:pPr>
              <w:tabs>
                <w:tab w:val="right" w:pos="14580"/>
              </w:tabs>
              <w:spacing w:before="60" w:after="60"/>
              <w:ind w:right="-108"/>
              <w:textboxTightWrap w:val="allLines"/>
              <w:rPr>
                <w:rFonts w:eastAsia="SimSun" w:cs="Arial"/>
                <w:b/>
                <w:color w:val="FFFFFF"/>
                <w:szCs w:val="24"/>
                <w:lang w:eastAsia="en-GB"/>
              </w:rPr>
            </w:pPr>
          </w:p>
        </w:tc>
        <w:tc>
          <w:tcPr>
            <w:tcW w:w="1763" w:type="pct"/>
            <w:tcBorders>
              <w:top w:val="single" w:sz="2" w:space="0" w:color="000000"/>
              <w:bottom w:val="single" w:sz="2" w:space="0" w:color="000000"/>
            </w:tcBorders>
            <w:shd w:val="clear" w:color="auto" w:fill="auto"/>
          </w:tcPr>
          <w:p w14:paraId="3F7CAE7B" w14:textId="77777777" w:rsidR="005959BA" w:rsidRPr="00730B38" w:rsidRDefault="005959BA" w:rsidP="00F93AD9">
            <w:pPr>
              <w:tabs>
                <w:tab w:val="right" w:pos="14580"/>
              </w:tabs>
              <w:spacing w:before="60" w:after="60"/>
              <w:ind w:right="-108"/>
              <w:textboxTightWrap w:val="allLines"/>
              <w:rPr>
                <w:rFonts w:eastAsia="SimSun" w:cs="Arial"/>
                <w:b/>
                <w:color w:val="FFFFFF"/>
                <w:szCs w:val="24"/>
                <w:lang w:eastAsia="en-GB"/>
              </w:rPr>
            </w:pPr>
          </w:p>
        </w:tc>
      </w:tr>
    </w:tbl>
    <w:p w14:paraId="5390F4F1" w14:textId="77777777" w:rsidR="00F93AD9" w:rsidRPr="00F93AD9" w:rsidRDefault="00F93AD9" w:rsidP="00F93AD9">
      <w:pPr>
        <w:tabs>
          <w:tab w:val="right" w:pos="14580"/>
        </w:tabs>
        <w:spacing w:before="60" w:after="60"/>
        <w:ind w:right="-108"/>
        <w:textboxTightWrap w:val="allLines"/>
        <w:rPr>
          <w:rFonts w:eastAsia="SimSun" w:cs="Arial"/>
          <w:b/>
          <w:color w:val="A00054"/>
          <w:sz w:val="21"/>
          <w:szCs w:val="24"/>
          <w:lang w:eastAsia="en-GB"/>
        </w:rPr>
      </w:pPr>
    </w:p>
    <w:p w14:paraId="7B11B04B" w14:textId="77777777" w:rsidR="00F93AD9" w:rsidRPr="00F93AD9" w:rsidRDefault="00F93AD9" w:rsidP="00F93AD9">
      <w:pPr>
        <w:keepLines/>
        <w:tabs>
          <w:tab w:val="right" w:pos="14580"/>
        </w:tabs>
        <w:spacing w:before="120" w:after="120"/>
        <w:rPr>
          <w:rFonts w:eastAsia="Calibri" w:cs="Arial"/>
          <w:b/>
          <w:bCs w:val="0"/>
          <w:color w:val="A00054"/>
          <w:sz w:val="28"/>
          <w:szCs w:val="28"/>
        </w:rPr>
      </w:pPr>
      <w:r w:rsidRPr="00F93AD9">
        <w:rPr>
          <w:rFonts w:eastAsia="Calibri" w:cs="Arial"/>
          <w:b/>
          <w:bCs w:val="0"/>
          <w:color w:val="A00054"/>
          <w:sz w:val="28"/>
          <w:szCs w:val="28"/>
        </w:rPr>
        <w:t>Document control</w:t>
      </w:r>
    </w:p>
    <w:p w14:paraId="70A518EA" w14:textId="77777777" w:rsidR="00F93AD9" w:rsidRPr="00F93AD9" w:rsidRDefault="00F93AD9" w:rsidP="00730B38">
      <w:pPr>
        <w:tabs>
          <w:tab w:val="right" w:pos="14580"/>
        </w:tabs>
        <w:spacing w:after="120"/>
        <w:jc w:val="both"/>
        <w:rPr>
          <w:rFonts w:cs="Arial"/>
          <w:bCs w:val="0"/>
          <w:color w:val="000000"/>
          <w:szCs w:val="20"/>
        </w:rPr>
      </w:pPr>
      <w:r w:rsidRPr="00F93AD9">
        <w:rPr>
          <w:rFonts w:cs="Arial"/>
          <w:bCs w:val="0"/>
          <w:color w:val="000000"/>
          <w:szCs w:val="20"/>
        </w:rPr>
        <w:t>The controlled copy of this document is maintained by NHS</w:t>
      </w:r>
      <w:r w:rsidR="009E17CE">
        <w:rPr>
          <w:rFonts w:cs="Arial"/>
          <w:bCs w:val="0"/>
          <w:color w:val="000000"/>
          <w:szCs w:val="20"/>
        </w:rPr>
        <w:t>EI</w:t>
      </w:r>
      <w:r w:rsidRPr="00F93AD9">
        <w:rPr>
          <w:rFonts w:cs="Arial"/>
          <w:bCs w:val="0"/>
          <w:color w:val="000000"/>
          <w:szCs w:val="20"/>
        </w:rPr>
        <w:t>. Any copies of this document held outside of that area, in whatever format (e.g. paper, email attachment), are considered to have passed out of control and should be checked for currency and validity.</w:t>
      </w:r>
    </w:p>
    <w:p w14:paraId="08B9C9F7" w14:textId="77777777" w:rsidR="00F93AD9" w:rsidRDefault="00F93AD9" w:rsidP="00F93AD9"/>
    <w:p w14:paraId="5A85AD12" w14:textId="77777777" w:rsidR="00F93AD9" w:rsidRDefault="00F93AD9" w:rsidP="00F93AD9"/>
    <w:p w14:paraId="554D690C" w14:textId="77777777" w:rsidR="00670067" w:rsidRDefault="00670067" w:rsidP="00702460">
      <w:pPr>
        <w:pStyle w:val="DHBodycopy"/>
        <w:rPr>
          <w:lang w:eastAsia="en-GB"/>
        </w:rPr>
      </w:pPr>
      <w:bookmarkStart w:id="21" w:name="_Toc391911412"/>
    </w:p>
    <w:p w14:paraId="15C3E593" w14:textId="77777777" w:rsidR="00670067" w:rsidRDefault="00670067" w:rsidP="00702460">
      <w:pPr>
        <w:pStyle w:val="DHBodycopy"/>
        <w:rPr>
          <w:lang w:eastAsia="en-GB"/>
        </w:rPr>
      </w:pPr>
    </w:p>
    <w:p w14:paraId="174B07AE" w14:textId="77777777" w:rsidR="0073672B" w:rsidRDefault="0073672B" w:rsidP="00702460">
      <w:pPr>
        <w:pStyle w:val="DHBodycopy"/>
        <w:rPr>
          <w:lang w:eastAsia="en-GB"/>
        </w:rPr>
      </w:pPr>
    </w:p>
    <w:p w14:paraId="3472586E" w14:textId="77777777" w:rsidR="0073672B" w:rsidRDefault="0073672B" w:rsidP="00702460">
      <w:pPr>
        <w:pStyle w:val="DHBodycopy"/>
        <w:rPr>
          <w:lang w:eastAsia="en-GB"/>
        </w:rPr>
      </w:pPr>
    </w:p>
    <w:p w14:paraId="21B752F9" w14:textId="77777777" w:rsidR="00670067" w:rsidRDefault="00670067" w:rsidP="00702460">
      <w:pPr>
        <w:pStyle w:val="DHBodycopy"/>
        <w:rPr>
          <w:lang w:eastAsia="en-GB"/>
        </w:rPr>
      </w:pPr>
    </w:p>
    <w:p w14:paraId="10F6DA39" w14:textId="77777777" w:rsidR="00702460" w:rsidRPr="004963E7" w:rsidRDefault="00702460" w:rsidP="00702460">
      <w:pPr>
        <w:pStyle w:val="DHBodycopy"/>
        <w:rPr>
          <w:rFonts w:eastAsia="MS Mincho"/>
          <w:b/>
          <w:iCs/>
          <w:color w:val="A00054"/>
          <w:sz w:val="28"/>
          <w:szCs w:val="28"/>
          <w:lang w:eastAsia="en-GB"/>
        </w:rPr>
      </w:pPr>
      <w:r w:rsidRPr="004963E7">
        <w:rPr>
          <w:rFonts w:eastAsia="MS Mincho"/>
          <w:b/>
          <w:iCs/>
          <w:color w:val="A00054"/>
          <w:sz w:val="28"/>
          <w:szCs w:val="28"/>
          <w:lang w:eastAsia="en-GB"/>
        </w:rPr>
        <w:t>Contents</w:t>
      </w:r>
      <w:bookmarkEnd w:id="21"/>
    </w:p>
    <w:p w14:paraId="691E8649" w14:textId="77777777" w:rsidR="00702460" w:rsidRDefault="00702460" w:rsidP="00702460">
      <w:pPr>
        <w:pStyle w:val="DHBodycopy"/>
        <w:rPr>
          <w:lang w:eastAsia="en-GB"/>
        </w:rPr>
      </w:pPr>
    </w:p>
    <w:p w14:paraId="53128698" w14:textId="77777777" w:rsidR="002E7572" w:rsidRDefault="00702460" w:rsidP="006A73E5">
      <w:pPr>
        <w:pStyle w:val="TOC1"/>
        <w:rPr>
          <w:rFonts w:asciiTheme="minorHAnsi" w:eastAsiaTheme="minorEastAsia" w:hAnsiTheme="minorHAnsi" w:cstheme="minorBidi"/>
          <w:sz w:val="22"/>
          <w:szCs w:val="22"/>
          <w:lang w:eastAsia="en-GB"/>
        </w:rPr>
      </w:pPr>
      <w:r w:rsidRPr="00E205FA">
        <w:rPr>
          <w:lang w:eastAsia="en-GB"/>
        </w:rPr>
        <w:fldChar w:fldCharType="begin"/>
      </w:r>
      <w:r w:rsidRPr="00E205FA">
        <w:rPr>
          <w:lang w:eastAsia="en-GB"/>
        </w:rPr>
        <w:instrText xml:space="preserve"> TOC \o "1-2" \h \z </w:instrText>
      </w:r>
      <w:r w:rsidRPr="00E205FA">
        <w:rPr>
          <w:lang w:eastAsia="en-GB"/>
        </w:rPr>
        <w:fldChar w:fldCharType="separate"/>
      </w:r>
      <w:hyperlink w:anchor="_Toc485115895" w:history="1">
        <w:r w:rsidR="002E7572" w:rsidRPr="00E65262">
          <w:rPr>
            <w:rStyle w:val="Hyperlink"/>
          </w:rPr>
          <w:t>1</w:t>
        </w:r>
        <w:r w:rsidR="002E7572">
          <w:rPr>
            <w:rFonts w:asciiTheme="minorHAnsi" w:eastAsiaTheme="minorEastAsia" w:hAnsiTheme="minorHAnsi" w:cstheme="minorBidi"/>
            <w:sz w:val="22"/>
            <w:szCs w:val="22"/>
            <w:lang w:eastAsia="en-GB"/>
          </w:rPr>
          <w:tab/>
        </w:r>
        <w:r w:rsidR="002E7572" w:rsidRPr="00E65262">
          <w:rPr>
            <w:rStyle w:val="Hyperlink"/>
          </w:rPr>
          <w:t>Introduction</w:t>
        </w:r>
        <w:r w:rsidR="00D605D5">
          <w:rPr>
            <w:webHidden/>
          </w:rPr>
          <w:t>……………………………………………………………………………</w:t>
        </w:r>
        <w:r w:rsidR="00447EC1">
          <w:rPr>
            <w:webHidden/>
          </w:rPr>
          <w:t>4</w:t>
        </w:r>
      </w:hyperlink>
    </w:p>
    <w:p w14:paraId="08C25A87" w14:textId="77777777" w:rsidR="002E7572" w:rsidRPr="00D23346" w:rsidRDefault="00B33FD7" w:rsidP="006A73E5">
      <w:pPr>
        <w:pStyle w:val="TOC1"/>
        <w:rPr>
          <w:rFonts w:cs="Arial"/>
          <w:szCs w:val="24"/>
        </w:rPr>
      </w:pPr>
      <w:hyperlink w:anchor="_Toc485115896" w:history="1">
        <w:r w:rsidR="002E7572" w:rsidRPr="00D23346">
          <w:rPr>
            <w:rStyle w:val="Hyperlink"/>
            <w:rFonts w:cs="Arial"/>
            <w:szCs w:val="24"/>
          </w:rPr>
          <w:t>2</w:t>
        </w:r>
        <w:r w:rsidR="002E7572" w:rsidRPr="00D23346">
          <w:rPr>
            <w:rFonts w:eastAsiaTheme="minorEastAsia" w:cs="Arial"/>
            <w:szCs w:val="24"/>
            <w:lang w:eastAsia="en-GB"/>
          </w:rPr>
          <w:tab/>
        </w:r>
        <w:r w:rsidR="004F4064" w:rsidRPr="00D23346">
          <w:rPr>
            <w:rStyle w:val="Hyperlink"/>
            <w:rFonts w:cs="Arial"/>
            <w:szCs w:val="24"/>
          </w:rPr>
          <w:t xml:space="preserve">Circumcision for Therapeutic / </w:t>
        </w:r>
        <w:r w:rsidR="0074366C" w:rsidRPr="00D23346">
          <w:rPr>
            <w:rStyle w:val="Hyperlink"/>
            <w:rFonts w:cs="Arial"/>
            <w:szCs w:val="24"/>
          </w:rPr>
          <w:t xml:space="preserve">Health </w:t>
        </w:r>
        <w:r w:rsidR="004F4064" w:rsidRPr="00D23346">
          <w:rPr>
            <w:rStyle w:val="Hyperlink"/>
            <w:rFonts w:cs="Arial"/>
            <w:szCs w:val="24"/>
          </w:rPr>
          <w:t>Purposes</w:t>
        </w:r>
        <w:r w:rsidR="004F4064" w:rsidRPr="00D23346">
          <w:rPr>
            <w:rStyle w:val="Hyperlink"/>
            <w:rFonts w:cs="Arial"/>
            <w:webHidden/>
            <w:szCs w:val="24"/>
          </w:rPr>
          <w:t xml:space="preserve"> </w:t>
        </w:r>
        <w:r w:rsidR="006A08A9" w:rsidRPr="00D23346">
          <w:rPr>
            <w:rStyle w:val="Hyperlink"/>
            <w:rFonts w:cs="Arial"/>
            <w:webHidden/>
            <w:szCs w:val="24"/>
          </w:rPr>
          <w:t>…………………….</w:t>
        </w:r>
        <w:r w:rsidR="006A08A9" w:rsidRPr="00D23346">
          <w:rPr>
            <w:rFonts w:cs="Arial"/>
            <w:webHidden/>
            <w:szCs w:val="24"/>
          </w:rPr>
          <w:t>…</w:t>
        </w:r>
        <w:r w:rsidR="00D605D5" w:rsidRPr="00D23346">
          <w:rPr>
            <w:rFonts w:cs="Arial"/>
            <w:webHidden/>
            <w:szCs w:val="24"/>
          </w:rPr>
          <w:t>……</w:t>
        </w:r>
        <w:r w:rsidR="006D5243" w:rsidRPr="00D23346">
          <w:rPr>
            <w:rFonts w:cs="Arial"/>
            <w:webHidden/>
            <w:szCs w:val="24"/>
          </w:rPr>
          <w:t xml:space="preserve">  </w:t>
        </w:r>
        <w:r w:rsidR="00447EC1" w:rsidRPr="00D23346">
          <w:rPr>
            <w:rFonts w:cs="Arial"/>
            <w:webHidden/>
            <w:szCs w:val="24"/>
          </w:rPr>
          <w:t>4</w:t>
        </w:r>
      </w:hyperlink>
    </w:p>
    <w:p w14:paraId="23179056" w14:textId="77777777" w:rsidR="00490B5D" w:rsidRPr="00D23346" w:rsidRDefault="00490B5D" w:rsidP="006A73E5">
      <w:pPr>
        <w:pStyle w:val="TOC1"/>
        <w:rPr>
          <w:rFonts w:eastAsiaTheme="minorEastAsia" w:cs="Arial"/>
          <w:szCs w:val="24"/>
        </w:rPr>
      </w:pPr>
      <w:r w:rsidRPr="00D23346">
        <w:rPr>
          <w:rStyle w:val="Hyperlink"/>
          <w:rFonts w:cs="Arial"/>
          <w:color w:val="auto"/>
          <w:szCs w:val="24"/>
          <w:u w:val="none"/>
        </w:rPr>
        <w:t xml:space="preserve">3     </w:t>
      </w:r>
      <w:r w:rsidR="006A08A9" w:rsidRPr="00D23346">
        <w:rPr>
          <w:rStyle w:val="Hyperlink"/>
          <w:rFonts w:cs="Arial"/>
          <w:color w:val="auto"/>
          <w:szCs w:val="24"/>
          <w:u w:val="none"/>
        </w:rPr>
        <w:t>Non-therapeutic circumcision</w:t>
      </w:r>
      <w:r w:rsidRPr="00D23346">
        <w:rPr>
          <w:rStyle w:val="Hyperlink"/>
          <w:rFonts w:cs="Arial"/>
          <w:color w:val="auto"/>
          <w:szCs w:val="24"/>
          <w:u w:val="none"/>
        </w:rPr>
        <w:t xml:space="preserve"> </w:t>
      </w:r>
      <w:r w:rsidR="006A08A9" w:rsidRPr="00D23346">
        <w:rPr>
          <w:rStyle w:val="Hyperlink"/>
          <w:rFonts w:cs="Arial"/>
          <w:color w:val="auto"/>
          <w:szCs w:val="24"/>
          <w:u w:val="none"/>
        </w:rPr>
        <w:t>……</w:t>
      </w:r>
      <w:r w:rsidRPr="00D23346">
        <w:rPr>
          <w:rStyle w:val="Hyperlink"/>
          <w:rFonts w:cs="Arial"/>
          <w:color w:val="auto"/>
          <w:szCs w:val="24"/>
          <w:u w:val="none"/>
        </w:rPr>
        <w:t xml:space="preserve">………………………………………………. </w:t>
      </w:r>
      <w:r w:rsidR="00447EC1" w:rsidRPr="00D23346">
        <w:rPr>
          <w:rStyle w:val="Hyperlink"/>
          <w:rFonts w:cs="Arial"/>
          <w:color w:val="auto"/>
          <w:szCs w:val="24"/>
          <w:u w:val="none"/>
        </w:rPr>
        <w:t>4</w:t>
      </w:r>
    </w:p>
    <w:p w14:paraId="5A08FBEC" w14:textId="77777777" w:rsidR="006A73E5" w:rsidRPr="00D23346" w:rsidRDefault="00490B5D" w:rsidP="006A73E5">
      <w:pPr>
        <w:spacing w:line="360" w:lineRule="auto"/>
        <w:rPr>
          <w:rFonts w:eastAsiaTheme="minorEastAsia" w:cs="Arial"/>
          <w:b/>
          <w:noProof/>
          <w:szCs w:val="24"/>
        </w:rPr>
      </w:pPr>
      <w:r w:rsidRPr="00D23346">
        <w:rPr>
          <w:rFonts w:eastAsiaTheme="minorEastAsia" w:cs="Arial"/>
          <w:b/>
          <w:noProof/>
          <w:szCs w:val="24"/>
        </w:rPr>
        <w:t>4</w:t>
      </w:r>
      <w:r w:rsidRPr="00D23346">
        <w:rPr>
          <w:rStyle w:val="Hyperlink"/>
          <w:rFonts w:cs="Arial"/>
          <w:b/>
          <w:noProof/>
          <w:color w:val="auto"/>
          <w:szCs w:val="24"/>
          <w:u w:val="none"/>
        </w:rPr>
        <w:t xml:space="preserve">     </w:t>
      </w:r>
      <w:r w:rsidR="006A08A9" w:rsidRPr="00D23346">
        <w:rPr>
          <w:rStyle w:val="Hyperlink"/>
          <w:rFonts w:cs="Arial"/>
          <w:b/>
          <w:noProof/>
          <w:color w:val="auto"/>
          <w:szCs w:val="24"/>
          <w:u w:val="none"/>
        </w:rPr>
        <w:t>Legal Position.</w:t>
      </w:r>
      <w:r w:rsidRPr="00D23346">
        <w:rPr>
          <w:rFonts w:eastAsiaTheme="minorEastAsia" w:cs="Arial"/>
          <w:b/>
          <w:noProof/>
          <w:szCs w:val="24"/>
        </w:rPr>
        <w:t>…</w:t>
      </w:r>
      <w:r w:rsidR="006A08A9" w:rsidRPr="00D23346">
        <w:rPr>
          <w:rFonts w:eastAsiaTheme="minorEastAsia" w:cs="Arial"/>
          <w:b/>
          <w:noProof/>
          <w:szCs w:val="24"/>
        </w:rPr>
        <w:t>...</w:t>
      </w:r>
      <w:r w:rsidRPr="00D23346">
        <w:rPr>
          <w:rFonts w:eastAsiaTheme="minorEastAsia" w:cs="Arial"/>
          <w:b/>
          <w:noProof/>
          <w:szCs w:val="24"/>
        </w:rPr>
        <w:t>……………………</w:t>
      </w:r>
      <w:r w:rsidR="006A08A9" w:rsidRPr="00D23346">
        <w:rPr>
          <w:rFonts w:eastAsiaTheme="minorEastAsia" w:cs="Arial"/>
          <w:b/>
          <w:noProof/>
          <w:szCs w:val="24"/>
        </w:rPr>
        <w:t>……</w:t>
      </w:r>
      <w:r w:rsidRPr="00D23346">
        <w:rPr>
          <w:rFonts w:eastAsiaTheme="minorEastAsia" w:cs="Arial"/>
          <w:b/>
          <w:noProof/>
          <w:szCs w:val="24"/>
        </w:rPr>
        <w:t>………………………………………</w:t>
      </w:r>
      <w:r w:rsidR="00D605D5" w:rsidRPr="00D23346">
        <w:rPr>
          <w:rFonts w:eastAsiaTheme="minorEastAsia" w:cs="Arial"/>
          <w:b/>
          <w:noProof/>
          <w:szCs w:val="24"/>
        </w:rPr>
        <w:t>…</w:t>
      </w:r>
      <w:r w:rsidR="004F4064" w:rsidRPr="00D23346">
        <w:rPr>
          <w:rFonts w:eastAsiaTheme="minorEastAsia" w:cs="Arial"/>
          <w:b/>
          <w:noProof/>
          <w:szCs w:val="24"/>
        </w:rPr>
        <w:t>4</w:t>
      </w:r>
    </w:p>
    <w:p w14:paraId="25B56DEB" w14:textId="77777777" w:rsidR="002E7572" w:rsidRPr="00D23346" w:rsidRDefault="00B33FD7" w:rsidP="006A73E5">
      <w:pPr>
        <w:pStyle w:val="TOC1"/>
        <w:rPr>
          <w:rFonts w:eastAsiaTheme="minorEastAsia" w:cs="Arial"/>
          <w:szCs w:val="24"/>
          <w:lang w:eastAsia="en-GB"/>
        </w:rPr>
      </w:pPr>
      <w:hyperlink w:anchor="_Toc485115897" w:history="1">
        <w:r w:rsidR="00490B5D" w:rsidRPr="00D23346">
          <w:rPr>
            <w:rStyle w:val="Hyperlink"/>
            <w:rFonts w:cs="Arial"/>
            <w:color w:val="auto"/>
            <w:szCs w:val="24"/>
          </w:rPr>
          <w:t>5</w:t>
        </w:r>
        <w:r w:rsidR="002E7572" w:rsidRPr="00D23346">
          <w:rPr>
            <w:rFonts w:eastAsiaTheme="minorEastAsia" w:cs="Arial"/>
            <w:szCs w:val="24"/>
            <w:lang w:eastAsia="en-GB"/>
          </w:rPr>
          <w:tab/>
        </w:r>
        <w:r w:rsidR="006A08A9" w:rsidRPr="00D23346">
          <w:rPr>
            <w:rStyle w:val="Hyperlink"/>
            <w:rFonts w:cs="Arial"/>
            <w:color w:val="auto"/>
            <w:szCs w:val="24"/>
            <w:u w:val="none"/>
          </w:rPr>
          <w:t>Principles of Good Practice</w:t>
        </w:r>
        <w:r w:rsidR="00DB0049" w:rsidRPr="00D23346">
          <w:rPr>
            <w:rStyle w:val="Hyperlink"/>
            <w:rFonts w:cs="Arial"/>
            <w:color w:val="auto"/>
            <w:szCs w:val="24"/>
            <w:u w:val="none"/>
          </w:rPr>
          <w:t xml:space="preserve"> </w:t>
        </w:r>
        <w:r w:rsidR="00DB0049" w:rsidRPr="00D23346">
          <w:rPr>
            <w:rStyle w:val="Hyperlink"/>
            <w:rFonts w:cs="Arial"/>
            <w:color w:val="auto"/>
            <w:szCs w:val="24"/>
          </w:rPr>
          <w:t>……………………………………………………</w:t>
        </w:r>
        <w:r w:rsidR="006A08A9" w:rsidRPr="00D23346">
          <w:rPr>
            <w:rStyle w:val="Hyperlink"/>
            <w:rFonts w:cs="Arial"/>
            <w:color w:val="auto"/>
            <w:szCs w:val="24"/>
          </w:rPr>
          <w:t>…..</w:t>
        </w:r>
        <w:r w:rsidR="00447EC1" w:rsidRPr="00D23346">
          <w:rPr>
            <w:rStyle w:val="Hyperlink"/>
            <w:rFonts w:cs="Arial"/>
            <w:color w:val="auto"/>
            <w:szCs w:val="24"/>
          </w:rPr>
          <w:t>5</w:t>
        </w:r>
      </w:hyperlink>
    </w:p>
    <w:p w14:paraId="3C469A67" w14:textId="77777777" w:rsidR="002E7572" w:rsidRPr="00D23346" w:rsidRDefault="00B33FD7" w:rsidP="006A73E5">
      <w:pPr>
        <w:pStyle w:val="TOC1"/>
        <w:rPr>
          <w:rFonts w:eastAsiaTheme="minorEastAsia" w:cs="Arial"/>
          <w:szCs w:val="24"/>
          <w:lang w:eastAsia="en-GB"/>
        </w:rPr>
      </w:pPr>
      <w:hyperlink w:anchor="_Toc485115898" w:history="1">
        <w:r w:rsidR="00490B5D" w:rsidRPr="00D23346">
          <w:rPr>
            <w:rStyle w:val="Hyperlink"/>
            <w:rFonts w:eastAsia="Calibri" w:cs="Arial"/>
            <w:color w:val="auto"/>
            <w:szCs w:val="24"/>
          </w:rPr>
          <w:t>6</w:t>
        </w:r>
        <w:r w:rsidR="002E7572" w:rsidRPr="00D23346">
          <w:rPr>
            <w:rFonts w:eastAsiaTheme="minorEastAsia" w:cs="Arial"/>
            <w:szCs w:val="24"/>
            <w:lang w:eastAsia="en-GB"/>
          </w:rPr>
          <w:tab/>
        </w:r>
        <w:r w:rsidR="006A08A9" w:rsidRPr="00D23346">
          <w:rPr>
            <w:rStyle w:val="Hyperlink"/>
            <w:rFonts w:cs="Arial"/>
            <w:szCs w:val="24"/>
          </w:rPr>
          <w:t>Doctors' Response</w:t>
        </w:r>
        <w:r w:rsidR="002E7572" w:rsidRPr="00D23346">
          <w:rPr>
            <w:rFonts w:cs="Arial"/>
            <w:webHidden/>
            <w:szCs w:val="24"/>
          </w:rPr>
          <w:tab/>
        </w:r>
      </w:hyperlink>
      <w:r w:rsidR="006A08A9" w:rsidRPr="00D23346">
        <w:rPr>
          <w:rFonts w:cs="Arial"/>
          <w:szCs w:val="24"/>
        </w:rPr>
        <w:t>5</w:t>
      </w:r>
    </w:p>
    <w:p w14:paraId="7B9E2693" w14:textId="2A4E6639" w:rsidR="002E7572" w:rsidRPr="00D23346" w:rsidRDefault="00B33FD7" w:rsidP="006A73E5">
      <w:pPr>
        <w:pStyle w:val="TOC1"/>
        <w:rPr>
          <w:rFonts w:eastAsiaTheme="minorEastAsia" w:cs="Arial"/>
          <w:szCs w:val="24"/>
          <w:lang w:eastAsia="en-GB"/>
        </w:rPr>
      </w:pPr>
      <w:hyperlink w:anchor="_Toc485115899" w:history="1">
        <w:r w:rsidR="00490B5D" w:rsidRPr="00D23346">
          <w:rPr>
            <w:rStyle w:val="Hyperlink"/>
            <w:rFonts w:cs="Arial"/>
            <w:szCs w:val="24"/>
          </w:rPr>
          <w:t>7</w:t>
        </w:r>
        <w:r w:rsidR="002E7572" w:rsidRPr="00D23346">
          <w:rPr>
            <w:rFonts w:eastAsiaTheme="minorEastAsia" w:cs="Arial"/>
            <w:szCs w:val="24"/>
            <w:lang w:eastAsia="en-GB"/>
          </w:rPr>
          <w:tab/>
        </w:r>
        <w:r w:rsidR="006D5243" w:rsidRPr="00D23346">
          <w:rPr>
            <w:rStyle w:val="Hyperlink"/>
            <w:rFonts w:cs="Arial"/>
            <w:szCs w:val="24"/>
          </w:rPr>
          <w:t>Role of Community / Religious Leaders</w:t>
        </w:r>
        <w:r w:rsidR="0054363E">
          <w:rPr>
            <w:rStyle w:val="Hyperlink"/>
            <w:rFonts w:cs="Arial"/>
            <w:szCs w:val="24"/>
          </w:rPr>
          <w:t>.</w:t>
        </w:r>
        <w:r w:rsidR="002E7572" w:rsidRPr="00D23346">
          <w:rPr>
            <w:rFonts w:cs="Arial"/>
            <w:webHidden/>
            <w:szCs w:val="24"/>
          </w:rPr>
          <w:tab/>
        </w:r>
      </w:hyperlink>
      <w:r w:rsidR="00447EC1" w:rsidRPr="00D23346">
        <w:rPr>
          <w:rFonts w:cs="Arial"/>
          <w:szCs w:val="24"/>
        </w:rPr>
        <w:t>6</w:t>
      </w:r>
    </w:p>
    <w:p w14:paraId="7D3AC857" w14:textId="417777F0" w:rsidR="002E7572" w:rsidRPr="00D23346" w:rsidRDefault="00B33FD7" w:rsidP="006A73E5">
      <w:pPr>
        <w:pStyle w:val="TOC1"/>
        <w:rPr>
          <w:rFonts w:eastAsiaTheme="minorEastAsia" w:cs="Arial"/>
          <w:szCs w:val="24"/>
          <w:lang w:eastAsia="en-GB"/>
        </w:rPr>
      </w:pPr>
      <w:hyperlink w:anchor="_Toc485115908" w:history="1">
        <w:r w:rsidR="00490B5D" w:rsidRPr="00D23346">
          <w:rPr>
            <w:rStyle w:val="Hyperlink"/>
            <w:rFonts w:cs="Arial"/>
            <w:szCs w:val="24"/>
          </w:rPr>
          <w:t>8</w:t>
        </w:r>
      </w:hyperlink>
      <w:r w:rsidR="0037437D" w:rsidRPr="00D23346">
        <w:rPr>
          <w:rFonts w:cs="Arial"/>
          <w:szCs w:val="24"/>
        </w:rPr>
        <w:t xml:space="preserve">   </w:t>
      </w:r>
      <w:r w:rsidR="0037437D" w:rsidRPr="00D23346">
        <w:rPr>
          <w:rStyle w:val="Hyperlink"/>
          <w:rFonts w:cs="Arial"/>
          <w:color w:val="auto"/>
          <w:szCs w:val="24"/>
          <w:u w:val="none"/>
        </w:rPr>
        <w:t xml:space="preserve">  </w:t>
      </w:r>
      <w:r w:rsidR="006D5243" w:rsidRPr="00D23346">
        <w:rPr>
          <w:rStyle w:val="Hyperlink"/>
          <w:rFonts w:cs="Arial"/>
          <w:color w:val="auto"/>
          <w:szCs w:val="24"/>
          <w:u w:val="none"/>
        </w:rPr>
        <w:t>Recognition of Harm……………………………………………</w:t>
      </w:r>
      <w:r w:rsidR="00D23346" w:rsidRPr="00D23346">
        <w:rPr>
          <w:rFonts w:cs="Arial"/>
          <w:szCs w:val="24"/>
        </w:rPr>
        <w:t>.</w:t>
      </w:r>
      <w:r w:rsidR="006A08A9" w:rsidRPr="00D23346">
        <w:rPr>
          <w:rFonts w:cs="Arial"/>
          <w:szCs w:val="24"/>
        </w:rPr>
        <w:t>…..</w:t>
      </w:r>
      <w:r w:rsidR="00DB0049" w:rsidRPr="00D23346">
        <w:rPr>
          <w:rFonts w:cs="Arial"/>
          <w:szCs w:val="24"/>
        </w:rPr>
        <w:t>………………</w:t>
      </w:r>
      <w:r w:rsidR="00447EC1" w:rsidRPr="00D23346">
        <w:rPr>
          <w:rFonts w:cs="Arial"/>
          <w:szCs w:val="24"/>
        </w:rPr>
        <w:t xml:space="preserve"> 6</w:t>
      </w:r>
    </w:p>
    <w:p w14:paraId="5324A405" w14:textId="77777777" w:rsidR="002E7572" w:rsidRPr="00D23346" w:rsidRDefault="00B33FD7" w:rsidP="006A73E5">
      <w:pPr>
        <w:pStyle w:val="TOC1"/>
        <w:rPr>
          <w:rFonts w:eastAsiaTheme="minorEastAsia" w:cs="Arial"/>
          <w:szCs w:val="24"/>
          <w:lang w:eastAsia="en-GB"/>
        </w:rPr>
      </w:pPr>
      <w:hyperlink w:anchor="_Toc485115918" w:history="1">
        <w:r w:rsidR="00490B5D" w:rsidRPr="00D23346">
          <w:rPr>
            <w:rStyle w:val="Hyperlink"/>
            <w:rFonts w:cs="Arial"/>
            <w:szCs w:val="24"/>
          </w:rPr>
          <w:t>9</w:t>
        </w:r>
        <w:r w:rsidR="0037437D" w:rsidRPr="00D23346">
          <w:rPr>
            <w:rStyle w:val="Hyperlink"/>
            <w:rFonts w:cs="Arial"/>
            <w:szCs w:val="24"/>
          </w:rPr>
          <w:t xml:space="preserve">     </w:t>
        </w:r>
        <w:r w:rsidR="002E7572" w:rsidRPr="00D23346">
          <w:rPr>
            <w:rFonts w:cs="Arial"/>
            <w:webHidden/>
            <w:szCs w:val="24"/>
          </w:rPr>
          <w:tab/>
        </w:r>
      </w:hyperlink>
      <w:r w:rsidR="006D5243" w:rsidRPr="00D23346">
        <w:rPr>
          <w:rStyle w:val="Hyperlink"/>
          <w:rFonts w:cs="Arial"/>
          <w:color w:val="auto"/>
          <w:szCs w:val="24"/>
          <w:u w:val="none"/>
        </w:rPr>
        <w:t xml:space="preserve">Multi-agency Response </w:t>
      </w:r>
      <w:r w:rsidR="006D5243" w:rsidRPr="00D23346">
        <w:rPr>
          <w:rFonts w:cs="Arial"/>
          <w:szCs w:val="24"/>
        </w:rPr>
        <w:t>Skills and attributes of members……………………7</w:t>
      </w:r>
    </w:p>
    <w:p w14:paraId="3FB53BBE" w14:textId="77777777" w:rsidR="00F93AD9" w:rsidRDefault="00702460" w:rsidP="00702460">
      <w:r w:rsidRPr="00E205FA">
        <w:rPr>
          <w:szCs w:val="24"/>
          <w:lang w:eastAsia="en-GB"/>
        </w:rPr>
        <w:fldChar w:fldCharType="end"/>
      </w:r>
    </w:p>
    <w:p w14:paraId="26C1BF64" w14:textId="77777777" w:rsidR="00F93AD9" w:rsidRDefault="00F93AD9" w:rsidP="00F93AD9"/>
    <w:p w14:paraId="71D83139" w14:textId="77777777" w:rsidR="00702460" w:rsidRDefault="00702460" w:rsidP="00F93AD9"/>
    <w:p w14:paraId="0DE54601" w14:textId="77777777" w:rsidR="00702460" w:rsidRDefault="00702460" w:rsidP="00F93AD9"/>
    <w:p w14:paraId="2FBB563A" w14:textId="77777777" w:rsidR="00702460" w:rsidRDefault="00702460" w:rsidP="00F93AD9"/>
    <w:p w14:paraId="40E7BBF2" w14:textId="77777777" w:rsidR="00702460" w:rsidRDefault="00702460" w:rsidP="00F93AD9"/>
    <w:p w14:paraId="15221AB1" w14:textId="77777777" w:rsidR="00702460" w:rsidRDefault="00702460" w:rsidP="00F93AD9"/>
    <w:p w14:paraId="5866C1BB" w14:textId="77777777" w:rsidR="00702460" w:rsidRDefault="00702460" w:rsidP="00F93AD9"/>
    <w:p w14:paraId="7922FD12" w14:textId="77777777" w:rsidR="00702460" w:rsidRDefault="00702460" w:rsidP="00F93AD9"/>
    <w:p w14:paraId="4E538915" w14:textId="77777777" w:rsidR="00702460" w:rsidRDefault="00702460" w:rsidP="00F93AD9"/>
    <w:p w14:paraId="75BEDA0B" w14:textId="77777777" w:rsidR="00702460" w:rsidRDefault="00702460" w:rsidP="00F93AD9"/>
    <w:p w14:paraId="35BFDC05" w14:textId="77777777" w:rsidR="00702460" w:rsidRDefault="00702460" w:rsidP="00F93AD9"/>
    <w:p w14:paraId="1C6887C2" w14:textId="77777777" w:rsidR="00702460" w:rsidRDefault="00702460" w:rsidP="00F93AD9"/>
    <w:p w14:paraId="712CCC14" w14:textId="77777777" w:rsidR="00702460" w:rsidRDefault="00702460" w:rsidP="00F93AD9"/>
    <w:p w14:paraId="5E9E1AB8" w14:textId="77777777" w:rsidR="00702460" w:rsidRDefault="00702460" w:rsidP="00F93AD9"/>
    <w:p w14:paraId="7273DDA2" w14:textId="77777777" w:rsidR="00702460" w:rsidRDefault="00702460" w:rsidP="00F93AD9"/>
    <w:p w14:paraId="620A730E" w14:textId="77777777" w:rsidR="00702460" w:rsidRDefault="00702460" w:rsidP="00F93AD9"/>
    <w:p w14:paraId="45ECCCCF" w14:textId="77777777" w:rsidR="003259A5" w:rsidRDefault="003259A5" w:rsidP="00F93AD9"/>
    <w:p w14:paraId="2879EA2E" w14:textId="77777777" w:rsidR="003259A5" w:rsidRDefault="003259A5" w:rsidP="00F93AD9"/>
    <w:p w14:paraId="6819BD67" w14:textId="77777777" w:rsidR="003259A5" w:rsidRDefault="003259A5" w:rsidP="00F93AD9"/>
    <w:p w14:paraId="3E83F854" w14:textId="77777777" w:rsidR="003259A5" w:rsidRDefault="003259A5" w:rsidP="00F93AD9"/>
    <w:p w14:paraId="67DA752C" w14:textId="77777777" w:rsidR="003259A5" w:rsidRDefault="003259A5" w:rsidP="00F93AD9"/>
    <w:p w14:paraId="42CDFDD7" w14:textId="77777777" w:rsidR="00702460" w:rsidRDefault="00702460" w:rsidP="00F93AD9"/>
    <w:p w14:paraId="738FE74F" w14:textId="77777777" w:rsidR="00702460" w:rsidRDefault="00702460" w:rsidP="00F93AD9"/>
    <w:p w14:paraId="22D73B82" w14:textId="77777777" w:rsidR="002B03F9" w:rsidRDefault="002B03F9" w:rsidP="002B03F9">
      <w:pPr>
        <w:pStyle w:val="Heading1"/>
        <w:jc w:val="both"/>
      </w:pPr>
      <w:r w:rsidRPr="002B03F9">
        <w:lastRenderedPageBreak/>
        <w:t>1 Introduction</w:t>
      </w:r>
    </w:p>
    <w:p w14:paraId="36129F0D" w14:textId="77777777" w:rsidR="002B03F9" w:rsidRDefault="002B03F9" w:rsidP="002B03F9"/>
    <w:p w14:paraId="036C91BD" w14:textId="74C39897" w:rsidR="002B03F9" w:rsidRPr="00E56E24" w:rsidRDefault="002B03F9" w:rsidP="00627A82">
      <w:pPr>
        <w:ind w:left="720" w:hanging="720"/>
        <w:jc w:val="both"/>
        <w:rPr>
          <w:rFonts w:cs="Arial"/>
          <w:bCs w:val="0"/>
          <w:szCs w:val="24"/>
          <w:lang w:eastAsia="en-GB"/>
        </w:rPr>
      </w:pPr>
      <w:r w:rsidRPr="00E56E24">
        <w:rPr>
          <w:rFonts w:cs="Arial"/>
          <w:bCs w:val="0"/>
          <w:szCs w:val="24"/>
          <w:lang w:eastAsia="en-GB"/>
        </w:rPr>
        <w:t>1.1</w:t>
      </w:r>
      <w:r w:rsidR="00606C6E">
        <w:rPr>
          <w:rFonts w:cs="Arial"/>
          <w:bCs w:val="0"/>
          <w:szCs w:val="24"/>
          <w:lang w:eastAsia="en-GB"/>
        </w:rPr>
        <w:tab/>
      </w:r>
      <w:r w:rsidRPr="002B03F9">
        <w:rPr>
          <w:rFonts w:cs="Arial"/>
          <w:bCs w:val="0"/>
          <w:szCs w:val="24"/>
          <w:lang w:eastAsia="en-GB"/>
        </w:rPr>
        <w:t xml:space="preserve">Male circumcision is the surgical removal of the foreskin of the penis. The procedure is usually requested for social, cultural or religious reasons (e.g. by families who practice Judaism or Islam). There are parents who request circumcision for assumed </w:t>
      </w:r>
      <w:r w:rsidR="0074366C">
        <w:rPr>
          <w:rFonts w:cs="Arial"/>
          <w:bCs w:val="0"/>
          <w:szCs w:val="24"/>
          <w:lang w:eastAsia="en-GB"/>
        </w:rPr>
        <w:t>health</w:t>
      </w:r>
      <w:r w:rsidR="0074366C" w:rsidRPr="002B03F9">
        <w:rPr>
          <w:rFonts w:cs="Arial"/>
          <w:bCs w:val="0"/>
          <w:szCs w:val="24"/>
          <w:lang w:eastAsia="en-GB"/>
        </w:rPr>
        <w:t xml:space="preserve"> </w:t>
      </w:r>
      <w:r w:rsidRPr="002B03F9">
        <w:rPr>
          <w:rFonts w:cs="Arial"/>
          <w:bCs w:val="0"/>
          <w:szCs w:val="24"/>
          <w:lang w:eastAsia="en-GB"/>
        </w:rPr>
        <w:t>benefits.</w:t>
      </w:r>
    </w:p>
    <w:p w14:paraId="771FB53B" w14:textId="77777777" w:rsidR="002B03F9" w:rsidRPr="00E56E24" w:rsidRDefault="002B03F9" w:rsidP="004F4064">
      <w:pPr>
        <w:jc w:val="both"/>
        <w:rPr>
          <w:rFonts w:cs="Arial"/>
          <w:bCs w:val="0"/>
          <w:szCs w:val="24"/>
          <w:lang w:eastAsia="en-GB"/>
        </w:rPr>
      </w:pPr>
    </w:p>
    <w:p w14:paraId="167893C5" w14:textId="4E5DE755" w:rsidR="002B03F9" w:rsidRPr="00E56E24" w:rsidRDefault="002B03F9" w:rsidP="00627A82">
      <w:pPr>
        <w:ind w:left="720" w:hanging="720"/>
        <w:jc w:val="both"/>
        <w:rPr>
          <w:rFonts w:cs="Arial"/>
          <w:bCs w:val="0"/>
          <w:szCs w:val="24"/>
          <w:lang w:eastAsia="en-GB"/>
        </w:rPr>
      </w:pPr>
      <w:r w:rsidRPr="00E56E24">
        <w:rPr>
          <w:rFonts w:cs="Arial"/>
          <w:bCs w:val="0"/>
          <w:szCs w:val="24"/>
          <w:lang w:eastAsia="en-GB"/>
        </w:rPr>
        <w:t>1.2</w:t>
      </w:r>
      <w:r w:rsidR="00606C6E">
        <w:rPr>
          <w:rFonts w:cs="Arial"/>
          <w:bCs w:val="0"/>
          <w:szCs w:val="24"/>
          <w:lang w:eastAsia="en-GB"/>
        </w:rPr>
        <w:tab/>
      </w:r>
      <w:r w:rsidRPr="002B03F9">
        <w:rPr>
          <w:rFonts w:cs="Arial"/>
          <w:bCs w:val="0"/>
          <w:szCs w:val="24"/>
          <w:lang w:eastAsia="en-GB"/>
        </w:rPr>
        <w:t>There is no requirement in law for professionals undertaking male circumcision to be medically trained or to have proven expertise. Traditionally, religious leaders or respected elders may conduct this practice.</w:t>
      </w:r>
    </w:p>
    <w:p w14:paraId="2AC99F72" w14:textId="5B61DC4F" w:rsidR="002B03F9" w:rsidRPr="002B03F9" w:rsidRDefault="00485BD6" w:rsidP="00485BD6">
      <w:pPr>
        <w:tabs>
          <w:tab w:val="left" w:pos="5928"/>
        </w:tabs>
      </w:pPr>
      <w:r>
        <w:tab/>
      </w:r>
    </w:p>
    <w:p w14:paraId="13F698B5" w14:textId="77777777" w:rsidR="002B03F9" w:rsidRDefault="002B03F9" w:rsidP="002B03F9">
      <w:pPr>
        <w:shd w:val="clear" w:color="auto" w:fill="FFFFFF"/>
        <w:spacing w:before="300" w:after="300"/>
        <w:outlineLvl w:val="1"/>
        <w:rPr>
          <w:rFonts w:cs="Arial"/>
          <w:b/>
          <w:color w:val="0072C6"/>
          <w:kern w:val="32"/>
          <w:sz w:val="32"/>
          <w:szCs w:val="32"/>
        </w:rPr>
      </w:pPr>
      <w:r w:rsidRPr="002B03F9">
        <w:rPr>
          <w:rFonts w:cs="Arial"/>
          <w:b/>
          <w:color w:val="0072C6"/>
          <w:kern w:val="32"/>
          <w:sz w:val="32"/>
          <w:szCs w:val="32"/>
        </w:rPr>
        <w:t>2 </w:t>
      </w:r>
      <w:bookmarkStart w:id="22" w:name="_Hlk71543275"/>
      <w:r w:rsidRPr="002B03F9">
        <w:rPr>
          <w:rFonts w:cs="Arial"/>
          <w:b/>
          <w:color w:val="0072C6"/>
          <w:kern w:val="32"/>
          <w:sz w:val="32"/>
          <w:szCs w:val="32"/>
        </w:rPr>
        <w:t>Circumcision for Therapeutic / Medical Purposes</w:t>
      </w:r>
      <w:bookmarkEnd w:id="22"/>
    </w:p>
    <w:p w14:paraId="764D0562" w14:textId="3B412256" w:rsidR="002B03F9" w:rsidRPr="00E56E24" w:rsidRDefault="00E56E24" w:rsidP="00627A82">
      <w:pPr>
        <w:shd w:val="clear" w:color="auto" w:fill="FFFFFF"/>
        <w:spacing w:before="300" w:after="300"/>
        <w:ind w:left="720" w:hanging="720"/>
        <w:jc w:val="both"/>
        <w:outlineLvl w:val="1"/>
        <w:rPr>
          <w:rFonts w:cs="Arial"/>
          <w:bCs w:val="0"/>
          <w:szCs w:val="24"/>
          <w:lang w:eastAsia="en-GB"/>
        </w:rPr>
      </w:pPr>
      <w:r>
        <w:rPr>
          <w:rFonts w:cs="Arial"/>
          <w:bCs w:val="0"/>
          <w:szCs w:val="24"/>
          <w:lang w:eastAsia="en-GB"/>
        </w:rPr>
        <w:t>2.1</w:t>
      </w:r>
      <w:r w:rsidR="00606C6E">
        <w:rPr>
          <w:rFonts w:cs="Arial"/>
          <w:bCs w:val="0"/>
          <w:szCs w:val="24"/>
          <w:lang w:eastAsia="en-GB"/>
        </w:rPr>
        <w:tab/>
      </w:r>
      <w:r w:rsidR="002B03F9" w:rsidRPr="002B03F9">
        <w:rPr>
          <w:rFonts w:cs="Arial"/>
          <w:bCs w:val="0"/>
          <w:szCs w:val="24"/>
          <w:lang w:eastAsia="en-GB"/>
        </w:rPr>
        <w:t xml:space="preserve">The British Association of Paediatric Surgeons advises that there is rarely a clinical indication for circumcision. Doctors should be aware of this and </w:t>
      </w:r>
      <w:r w:rsidR="0053097B" w:rsidRPr="00FC5353">
        <w:rPr>
          <w:rFonts w:cs="Arial"/>
          <w:bCs w:val="0"/>
          <w:szCs w:val="24"/>
          <w:lang w:eastAsia="en-GB"/>
        </w:rPr>
        <w:t>inform</w:t>
      </w:r>
      <w:r w:rsidR="0053097B">
        <w:rPr>
          <w:rFonts w:cs="Arial"/>
          <w:bCs w:val="0"/>
          <w:szCs w:val="24"/>
          <w:lang w:eastAsia="en-GB"/>
        </w:rPr>
        <w:t xml:space="preserve"> </w:t>
      </w:r>
      <w:r w:rsidR="002B03F9" w:rsidRPr="002B03F9">
        <w:rPr>
          <w:rFonts w:cs="Arial"/>
          <w:bCs w:val="0"/>
          <w:szCs w:val="24"/>
          <w:lang w:eastAsia="en-GB"/>
        </w:rPr>
        <w:t>parents accordingly.</w:t>
      </w:r>
    </w:p>
    <w:p w14:paraId="03D47232" w14:textId="3DC408AD" w:rsidR="002B03F9" w:rsidRPr="00E56E24" w:rsidRDefault="00E56E24" w:rsidP="00627A82">
      <w:pPr>
        <w:shd w:val="clear" w:color="auto" w:fill="FFFFFF"/>
        <w:spacing w:before="300" w:after="300"/>
        <w:ind w:left="720" w:hanging="720"/>
        <w:jc w:val="both"/>
        <w:outlineLvl w:val="1"/>
        <w:rPr>
          <w:rFonts w:cs="Arial"/>
          <w:b/>
          <w:color w:val="0072C6"/>
          <w:kern w:val="32"/>
          <w:szCs w:val="24"/>
        </w:rPr>
      </w:pPr>
      <w:r>
        <w:rPr>
          <w:rFonts w:cs="Arial"/>
          <w:bCs w:val="0"/>
          <w:szCs w:val="24"/>
          <w:lang w:eastAsia="en-GB"/>
        </w:rPr>
        <w:t>2.2</w:t>
      </w:r>
      <w:r w:rsidR="00606C6E">
        <w:rPr>
          <w:rFonts w:cs="Arial"/>
          <w:bCs w:val="0"/>
          <w:szCs w:val="24"/>
          <w:lang w:eastAsia="en-GB"/>
        </w:rPr>
        <w:tab/>
      </w:r>
      <w:r w:rsidR="002B03F9" w:rsidRPr="002B03F9">
        <w:rPr>
          <w:rFonts w:cs="Arial"/>
          <w:bCs w:val="0"/>
          <w:szCs w:val="24"/>
          <w:lang w:eastAsia="en-GB"/>
        </w:rPr>
        <w:t>Where parents request circumcision for their son, it is recommended that circumcision should be performed by or under the supervision of doctors trained in children's surgery in premises suitable for surgical procedures.</w:t>
      </w:r>
    </w:p>
    <w:p w14:paraId="082DA9BB" w14:textId="6025019D" w:rsidR="002B03F9" w:rsidRPr="00E56E24" w:rsidRDefault="00E56E24" w:rsidP="00627A82">
      <w:pPr>
        <w:shd w:val="clear" w:color="auto" w:fill="FFFFFF"/>
        <w:spacing w:before="300" w:after="300"/>
        <w:ind w:left="720" w:hanging="720"/>
        <w:jc w:val="both"/>
        <w:outlineLvl w:val="1"/>
        <w:rPr>
          <w:rFonts w:cs="Arial"/>
          <w:bCs w:val="0"/>
          <w:szCs w:val="24"/>
          <w:lang w:eastAsia="en-GB"/>
        </w:rPr>
      </w:pPr>
      <w:r>
        <w:rPr>
          <w:rFonts w:cs="Arial"/>
          <w:bCs w:val="0"/>
          <w:szCs w:val="24"/>
          <w:lang w:eastAsia="en-GB"/>
        </w:rPr>
        <w:t>2.3</w:t>
      </w:r>
      <w:r w:rsidR="00627A82">
        <w:rPr>
          <w:rFonts w:cs="Arial"/>
          <w:bCs w:val="0"/>
          <w:szCs w:val="24"/>
          <w:lang w:eastAsia="en-GB"/>
        </w:rPr>
        <w:tab/>
      </w:r>
      <w:r w:rsidR="002B03F9" w:rsidRPr="002B03F9">
        <w:rPr>
          <w:rFonts w:cs="Arial"/>
          <w:bCs w:val="0"/>
          <w:szCs w:val="24"/>
          <w:lang w:eastAsia="en-GB"/>
        </w:rPr>
        <w:t>Doctors / health professionals should ensure that any parents seeking circumcision for their son in the belief that it confers health benefits are fully informed that there is a lack of professional consensus as to current evidence demonstrating any benefits. The risks / benefits to the child must be fully explained to the parents and to the young man himself, if Fraser competent.</w:t>
      </w:r>
    </w:p>
    <w:p w14:paraId="5AD51BEF" w14:textId="6B842B24" w:rsidR="002B03F9" w:rsidRPr="00E56E24" w:rsidRDefault="00E56E24" w:rsidP="00627A82">
      <w:pPr>
        <w:ind w:left="720" w:hanging="720"/>
        <w:jc w:val="both"/>
        <w:rPr>
          <w:rFonts w:cs="Arial"/>
          <w:bCs w:val="0"/>
          <w:szCs w:val="24"/>
          <w:lang w:eastAsia="en-GB"/>
        </w:rPr>
      </w:pPr>
      <w:r>
        <w:rPr>
          <w:rFonts w:cs="Arial"/>
          <w:bCs w:val="0"/>
          <w:szCs w:val="24"/>
          <w:lang w:eastAsia="en-GB"/>
        </w:rPr>
        <w:t>2.4</w:t>
      </w:r>
      <w:r w:rsidR="00627A82">
        <w:rPr>
          <w:rFonts w:cs="Arial"/>
          <w:bCs w:val="0"/>
          <w:szCs w:val="24"/>
          <w:lang w:eastAsia="en-GB"/>
        </w:rPr>
        <w:tab/>
      </w:r>
      <w:r w:rsidR="002B03F9" w:rsidRPr="002B03F9">
        <w:rPr>
          <w:rFonts w:cs="Arial"/>
          <w:bCs w:val="0"/>
          <w:szCs w:val="24"/>
          <w:lang w:eastAsia="en-GB"/>
        </w:rPr>
        <w:t xml:space="preserve">The </w:t>
      </w:r>
      <w:r w:rsidR="0074366C">
        <w:rPr>
          <w:rFonts w:cs="Arial"/>
          <w:bCs w:val="0"/>
          <w:szCs w:val="24"/>
          <w:lang w:eastAsia="en-GB"/>
        </w:rPr>
        <w:t>health</w:t>
      </w:r>
      <w:r w:rsidR="0074366C" w:rsidRPr="002B03F9">
        <w:rPr>
          <w:rFonts w:cs="Arial"/>
          <w:bCs w:val="0"/>
          <w:szCs w:val="24"/>
          <w:lang w:eastAsia="en-GB"/>
        </w:rPr>
        <w:t xml:space="preserve"> </w:t>
      </w:r>
      <w:r w:rsidR="002B03F9" w:rsidRPr="002B03F9">
        <w:rPr>
          <w:rFonts w:cs="Arial"/>
          <w:bCs w:val="0"/>
          <w:szCs w:val="24"/>
          <w:lang w:eastAsia="en-GB"/>
        </w:rPr>
        <w:t>harms or benefits have not been unequivocally proven except to the extent that there are clear risks of harm if the procedure is done inexpertly.</w:t>
      </w:r>
    </w:p>
    <w:p w14:paraId="3C9D9816" w14:textId="77777777" w:rsidR="002B03F9" w:rsidRDefault="002B03F9" w:rsidP="00E56E24">
      <w:pPr>
        <w:shd w:val="clear" w:color="auto" w:fill="FFFFFF"/>
        <w:spacing w:before="300" w:after="300"/>
        <w:outlineLvl w:val="1"/>
        <w:rPr>
          <w:rFonts w:cs="Arial"/>
          <w:b/>
          <w:color w:val="0072C6"/>
          <w:kern w:val="32"/>
          <w:sz w:val="32"/>
          <w:szCs w:val="32"/>
        </w:rPr>
      </w:pPr>
      <w:r w:rsidRPr="002B03F9">
        <w:rPr>
          <w:rFonts w:cs="Arial"/>
          <w:b/>
          <w:color w:val="0072C6"/>
          <w:kern w:val="32"/>
          <w:sz w:val="32"/>
          <w:szCs w:val="32"/>
        </w:rPr>
        <w:t>3 Non-therapeutic circumcision</w:t>
      </w:r>
    </w:p>
    <w:p w14:paraId="04E04BED" w14:textId="3AE52265" w:rsidR="00E56E24" w:rsidRPr="00E56E24" w:rsidRDefault="00E56E24" w:rsidP="00627A82">
      <w:pPr>
        <w:shd w:val="clear" w:color="auto" w:fill="FFFFFF"/>
        <w:spacing w:before="300" w:after="300"/>
        <w:ind w:left="720" w:hanging="720"/>
        <w:jc w:val="both"/>
        <w:outlineLvl w:val="1"/>
        <w:rPr>
          <w:rFonts w:cs="Arial"/>
          <w:bCs w:val="0"/>
          <w:szCs w:val="24"/>
          <w:lang w:eastAsia="en-GB"/>
        </w:rPr>
      </w:pPr>
      <w:r w:rsidRPr="00E56E24">
        <w:rPr>
          <w:rFonts w:cs="Arial"/>
          <w:bCs w:val="0"/>
          <w:szCs w:val="24"/>
          <w:lang w:eastAsia="en-GB"/>
        </w:rPr>
        <w:t>3.1</w:t>
      </w:r>
      <w:r w:rsidR="00627A82">
        <w:rPr>
          <w:rFonts w:cs="Arial"/>
          <w:bCs w:val="0"/>
          <w:szCs w:val="24"/>
          <w:lang w:eastAsia="en-GB"/>
        </w:rPr>
        <w:tab/>
      </w:r>
      <w:r w:rsidRPr="002B03F9">
        <w:rPr>
          <w:rFonts w:cs="Arial"/>
          <w:bCs w:val="0"/>
          <w:szCs w:val="24"/>
          <w:lang w:eastAsia="en-GB"/>
        </w:rPr>
        <w:t>Male circumcision that is performed for any reason other than physical clinical need is termed non-therapeutic circumcision.</w:t>
      </w:r>
    </w:p>
    <w:p w14:paraId="2BCD84F6" w14:textId="77777777" w:rsidR="002B03F9" w:rsidRDefault="002B03F9" w:rsidP="00E56E24">
      <w:pPr>
        <w:shd w:val="clear" w:color="auto" w:fill="FFFFFF"/>
        <w:spacing w:before="300" w:after="300"/>
        <w:outlineLvl w:val="1"/>
        <w:rPr>
          <w:rFonts w:cs="Arial"/>
          <w:b/>
          <w:color w:val="0072C6"/>
          <w:kern w:val="32"/>
          <w:sz w:val="32"/>
          <w:szCs w:val="32"/>
        </w:rPr>
      </w:pPr>
      <w:r w:rsidRPr="002B03F9">
        <w:rPr>
          <w:rFonts w:cs="Arial"/>
          <w:b/>
          <w:color w:val="0072C6"/>
          <w:kern w:val="32"/>
          <w:sz w:val="32"/>
          <w:szCs w:val="32"/>
        </w:rPr>
        <w:t>4 Legal Position</w:t>
      </w:r>
    </w:p>
    <w:p w14:paraId="06729E3F" w14:textId="5FCF1FF3" w:rsidR="00E56E24" w:rsidRPr="002B03F9" w:rsidRDefault="00E56E24" w:rsidP="00523F86">
      <w:pPr>
        <w:shd w:val="clear" w:color="auto" w:fill="FFFFFF"/>
        <w:spacing w:before="300" w:after="300"/>
        <w:ind w:left="709" w:hanging="709"/>
        <w:jc w:val="both"/>
        <w:outlineLvl w:val="1"/>
        <w:rPr>
          <w:rFonts w:cs="Arial"/>
          <w:bCs w:val="0"/>
          <w:szCs w:val="24"/>
          <w:lang w:eastAsia="en-GB"/>
        </w:rPr>
      </w:pPr>
      <w:r w:rsidRPr="00FC5353">
        <w:rPr>
          <w:rFonts w:cs="Arial"/>
          <w:bCs w:val="0"/>
          <w:szCs w:val="24"/>
          <w:lang w:eastAsia="en-GB"/>
        </w:rPr>
        <w:t>4.1</w:t>
      </w:r>
      <w:r w:rsidR="00627A82">
        <w:rPr>
          <w:rFonts w:cs="Arial"/>
          <w:bCs w:val="0"/>
          <w:szCs w:val="24"/>
          <w:lang w:eastAsia="en-GB"/>
        </w:rPr>
        <w:tab/>
      </w:r>
      <w:r w:rsidR="00523F86">
        <w:rPr>
          <w:rFonts w:cs="Arial"/>
          <w:bCs w:val="0"/>
          <w:szCs w:val="24"/>
          <w:lang w:eastAsia="en-GB"/>
        </w:rPr>
        <w:tab/>
      </w:r>
      <w:r w:rsidRPr="002B03F9">
        <w:rPr>
          <w:rFonts w:cs="Arial"/>
          <w:bCs w:val="0"/>
          <w:szCs w:val="24"/>
          <w:lang w:eastAsia="en-GB"/>
        </w:rPr>
        <w:t>The legal position on male circumcision is untested and therefore remains unclear. Nevertheless, professionals may assume that the procedure is lawful provided that:</w:t>
      </w:r>
    </w:p>
    <w:p w14:paraId="762D984C" w14:textId="77777777" w:rsidR="00E56E24" w:rsidRPr="002B03F9" w:rsidRDefault="00E56E24" w:rsidP="004F4064">
      <w:pPr>
        <w:numPr>
          <w:ilvl w:val="0"/>
          <w:numId w:val="18"/>
        </w:numPr>
        <w:spacing w:before="100" w:beforeAutospacing="1" w:after="100" w:afterAutospacing="1"/>
        <w:jc w:val="both"/>
        <w:rPr>
          <w:rFonts w:cs="Arial"/>
          <w:bCs w:val="0"/>
          <w:szCs w:val="24"/>
          <w:lang w:eastAsia="en-GB"/>
        </w:rPr>
      </w:pPr>
      <w:r w:rsidRPr="002B03F9">
        <w:rPr>
          <w:rFonts w:cs="Arial"/>
          <w:bCs w:val="0"/>
          <w:szCs w:val="24"/>
          <w:lang w:eastAsia="en-GB"/>
        </w:rPr>
        <w:t xml:space="preserve">It is performed competently, in a suitable environment, reducing risks of infection, cross infection and </w:t>
      </w:r>
      <w:r w:rsidR="00FC5353" w:rsidRPr="002B03F9">
        <w:rPr>
          <w:rFonts w:cs="Arial"/>
          <w:bCs w:val="0"/>
          <w:szCs w:val="24"/>
          <w:lang w:eastAsia="en-GB"/>
        </w:rPr>
        <w:t>contamination.</w:t>
      </w:r>
    </w:p>
    <w:p w14:paraId="4E388B67" w14:textId="345C9B3E" w:rsidR="0053097B" w:rsidRDefault="00E56E24" w:rsidP="004F4064">
      <w:pPr>
        <w:shd w:val="clear" w:color="auto" w:fill="FFFFFF"/>
        <w:spacing w:before="300" w:after="300"/>
        <w:jc w:val="both"/>
        <w:outlineLvl w:val="1"/>
        <w:rPr>
          <w:rFonts w:cs="Arial"/>
          <w:bCs w:val="0"/>
          <w:strike/>
          <w:szCs w:val="24"/>
          <w:lang w:eastAsia="en-GB"/>
        </w:rPr>
      </w:pPr>
      <w:r w:rsidRPr="006A08A9">
        <w:rPr>
          <w:rFonts w:cs="Arial"/>
          <w:bCs w:val="0"/>
          <w:szCs w:val="24"/>
          <w:lang w:eastAsia="en-GB"/>
        </w:rPr>
        <w:t>4.2</w:t>
      </w:r>
      <w:r w:rsidR="00627A82">
        <w:rPr>
          <w:rFonts w:cs="Arial"/>
          <w:bCs w:val="0"/>
          <w:szCs w:val="24"/>
          <w:lang w:eastAsia="en-GB"/>
        </w:rPr>
        <w:tab/>
      </w:r>
      <w:r w:rsidRPr="002B03F9">
        <w:rPr>
          <w:rFonts w:cs="Arial"/>
          <w:bCs w:val="0"/>
          <w:szCs w:val="24"/>
          <w:lang w:eastAsia="en-GB"/>
        </w:rPr>
        <w:t xml:space="preserve">There is valid consent from </w:t>
      </w:r>
      <w:r w:rsidR="0053097B">
        <w:rPr>
          <w:rFonts w:cs="Arial"/>
          <w:bCs w:val="0"/>
          <w:szCs w:val="24"/>
          <w:lang w:eastAsia="en-GB"/>
        </w:rPr>
        <w:t xml:space="preserve">a person holding legal parental responsibility. </w:t>
      </w:r>
    </w:p>
    <w:p w14:paraId="6A48C88E" w14:textId="2D989B45" w:rsidR="0053097B" w:rsidRPr="0053097B" w:rsidRDefault="0053097B" w:rsidP="001230DC">
      <w:pPr>
        <w:shd w:val="clear" w:color="auto" w:fill="FFFFFF"/>
        <w:spacing w:before="300" w:after="300"/>
        <w:ind w:left="720" w:hanging="720"/>
        <w:jc w:val="both"/>
        <w:outlineLvl w:val="1"/>
        <w:rPr>
          <w:rFonts w:cs="Arial"/>
          <w:bCs w:val="0"/>
          <w:szCs w:val="24"/>
          <w:lang w:eastAsia="en-GB"/>
        </w:rPr>
      </w:pPr>
      <w:r>
        <w:rPr>
          <w:rFonts w:cs="Arial"/>
          <w:bCs w:val="0"/>
          <w:szCs w:val="24"/>
          <w:lang w:eastAsia="en-GB"/>
        </w:rPr>
        <w:lastRenderedPageBreak/>
        <w:t>4.3</w:t>
      </w:r>
      <w:r w:rsidR="001230DC">
        <w:rPr>
          <w:rFonts w:cs="Arial"/>
          <w:bCs w:val="0"/>
          <w:szCs w:val="24"/>
          <w:lang w:eastAsia="en-GB"/>
        </w:rPr>
        <w:tab/>
      </w:r>
      <w:r w:rsidRPr="00FC5353">
        <w:rPr>
          <w:rFonts w:cs="Arial"/>
          <w:bCs w:val="0"/>
          <w:szCs w:val="24"/>
          <w:lang w:eastAsia="en-GB"/>
        </w:rPr>
        <w:t xml:space="preserve">In situations where the procedure does not relate to an infant, informed consent and capacity to consent </w:t>
      </w:r>
      <w:r w:rsidR="00996144" w:rsidRPr="00FC5353">
        <w:rPr>
          <w:rFonts w:cs="Arial"/>
          <w:bCs w:val="0"/>
          <w:szCs w:val="24"/>
          <w:lang w:eastAsia="en-GB"/>
        </w:rPr>
        <w:t xml:space="preserve">in the child </w:t>
      </w:r>
      <w:r w:rsidRPr="00FC5353">
        <w:rPr>
          <w:rFonts w:cs="Arial"/>
          <w:bCs w:val="0"/>
          <w:szCs w:val="24"/>
          <w:lang w:eastAsia="en-GB"/>
        </w:rPr>
        <w:t>should be considered</w:t>
      </w:r>
      <w:r w:rsidR="00123467" w:rsidRPr="00FC5353">
        <w:rPr>
          <w:rFonts w:cs="Arial"/>
          <w:bCs w:val="0"/>
          <w:szCs w:val="24"/>
          <w:lang w:eastAsia="en-GB"/>
        </w:rPr>
        <w:t xml:space="preserve"> alongside Gillick competency guidelines</w:t>
      </w:r>
    </w:p>
    <w:p w14:paraId="0542DD23" w14:textId="7C5C42B9" w:rsidR="00E56E24" w:rsidRPr="002B03F9" w:rsidRDefault="00E56E24" w:rsidP="001230DC">
      <w:pPr>
        <w:shd w:val="clear" w:color="auto" w:fill="FFFFFF"/>
        <w:spacing w:before="300" w:after="300"/>
        <w:ind w:left="720" w:hanging="720"/>
        <w:jc w:val="both"/>
        <w:outlineLvl w:val="1"/>
        <w:rPr>
          <w:rFonts w:cs="Arial"/>
          <w:bCs w:val="0"/>
          <w:szCs w:val="24"/>
          <w:lang w:eastAsia="en-GB"/>
        </w:rPr>
      </w:pPr>
      <w:r w:rsidRPr="006A08A9">
        <w:rPr>
          <w:rFonts w:cs="Arial"/>
          <w:bCs w:val="0"/>
          <w:szCs w:val="24"/>
          <w:lang w:eastAsia="en-GB"/>
        </w:rPr>
        <w:t>4.</w:t>
      </w:r>
      <w:r w:rsidR="0053097B">
        <w:rPr>
          <w:rFonts w:cs="Arial"/>
          <w:bCs w:val="0"/>
          <w:szCs w:val="24"/>
          <w:lang w:eastAsia="en-GB"/>
        </w:rPr>
        <w:t>4</w:t>
      </w:r>
      <w:r w:rsidR="001230DC">
        <w:rPr>
          <w:rFonts w:cs="Arial"/>
          <w:bCs w:val="0"/>
          <w:szCs w:val="24"/>
          <w:lang w:eastAsia="en-GB"/>
        </w:rPr>
        <w:tab/>
      </w:r>
      <w:r w:rsidRPr="002B03F9">
        <w:rPr>
          <w:rFonts w:cs="Arial"/>
          <w:bCs w:val="0"/>
          <w:szCs w:val="24"/>
          <w:lang w:eastAsia="en-GB"/>
        </w:rPr>
        <w:t>If doctors or other professionals are in any doubt about the legality of their actions, they should seek legal advice.</w:t>
      </w:r>
    </w:p>
    <w:p w14:paraId="712A2A41" w14:textId="77777777" w:rsidR="002B03F9" w:rsidRDefault="002B03F9" w:rsidP="00E56E24">
      <w:pPr>
        <w:shd w:val="clear" w:color="auto" w:fill="FFFFFF"/>
        <w:spacing w:before="300" w:after="300"/>
        <w:outlineLvl w:val="1"/>
        <w:rPr>
          <w:rFonts w:cs="Arial"/>
          <w:b/>
          <w:color w:val="0072C6"/>
          <w:kern w:val="32"/>
          <w:sz w:val="32"/>
          <w:szCs w:val="32"/>
        </w:rPr>
      </w:pPr>
      <w:r w:rsidRPr="002B03F9">
        <w:rPr>
          <w:rFonts w:cs="Arial"/>
          <w:b/>
          <w:color w:val="0072C6"/>
          <w:kern w:val="32"/>
          <w:sz w:val="32"/>
          <w:szCs w:val="32"/>
        </w:rPr>
        <w:t>5 </w:t>
      </w:r>
      <w:bookmarkStart w:id="23" w:name="_Hlk71543452"/>
      <w:r w:rsidRPr="002B03F9">
        <w:rPr>
          <w:rFonts w:cs="Arial"/>
          <w:b/>
          <w:color w:val="0072C6"/>
          <w:kern w:val="32"/>
          <w:sz w:val="32"/>
          <w:szCs w:val="32"/>
        </w:rPr>
        <w:t>Principles of Good Practice</w:t>
      </w:r>
      <w:bookmarkEnd w:id="23"/>
    </w:p>
    <w:p w14:paraId="79A3F5B2" w14:textId="08E98C84" w:rsidR="00E56E24" w:rsidRPr="002B03F9" w:rsidRDefault="00E56E24" w:rsidP="001230DC">
      <w:pPr>
        <w:ind w:left="720" w:hanging="720"/>
        <w:jc w:val="both"/>
        <w:rPr>
          <w:rFonts w:cs="Arial"/>
          <w:bCs w:val="0"/>
          <w:szCs w:val="24"/>
          <w:lang w:eastAsia="en-GB"/>
        </w:rPr>
      </w:pPr>
      <w:r w:rsidRPr="006A08A9">
        <w:rPr>
          <w:rFonts w:cs="Arial"/>
          <w:bCs w:val="0"/>
          <w:szCs w:val="24"/>
          <w:lang w:eastAsia="en-GB"/>
        </w:rPr>
        <w:t>5.1</w:t>
      </w:r>
      <w:r w:rsidR="001230DC">
        <w:rPr>
          <w:rFonts w:cs="Arial"/>
          <w:bCs w:val="0"/>
          <w:szCs w:val="24"/>
          <w:lang w:eastAsia="en-GB"/>
        </w:rPr>
        <w:tab/>
      </w:r>
      <w:r w:rsidRPr="002B03F9">
        <w:rPr>
          <w:rFonts w:cs="Arial"/>
          <w:bCs w:val="0"/>
          <w:szCs w:val="24"/>
          <w:lang w:eastAsia="en-GB"/>
        </w:rPr>
        <w:t xml:space="preserve">The welfare of the child should be paramount, and all professionals must act in the child's best interests. Children who </w:t>
      </w:r>
      <w:r w:rsidR="006A08A9" w:rsidRPr="002B03F9">
        <w:rPr>
          <w:rFonts w:cs="Arial"/>
          <w:bCs w:val="0"/>
          <w:szCs w:val="24"/>
          <w:lang w:eastAsia="en-GB"/>
        </w:rPr>
        <w:t>can</w:t>
      </w:r>
      <w:r w:rsidRPr="002B03F9">
        <w:rPr>
          <w:rFonts w:cs="Arial"/>
          <w:bCs w:val="0"/>
          <w:szCs w:val="24"/>
          <w:lang w:eastAsia="en-GB"/>
        </w:rPr>
        <w:t xml:space="preserve"> express views about circumcision should always be involved in the decision-making process:</w:t>
      </w:r>
    </w:p>
    <w:p w14:paraId="2215B80F" w14:textId="77777777" w:rsidR="00E56E24" w:rsidRDefault="00E56E24" w:rsidP="004F4064">
      <w:pPr>
        <w:numPr>
          <w:ilvl w:val="0"/>
          <w:numId w:val="19"/>
        </w:numPr>
        <w:spacing w:before="100" w:beforeAutospacing="1" w:after="100" w:afterAutospacing="1"/>
        <w:jc w:val="both"/>
        <w:rPr>
          <w:rFonts w:cs="Arial"/>
          <w:bCs w:val="0"/>
          <w:szCs w:val="24"/>
          <w:lang w:eastAsia="en-GB"/>
        </w:rPr>
      </w:pPr>
      <w:r w:rsidRPr="002B03F9">
        <w:rPr>
          <w:rFonts w:cs="Arial"/>
          <w:bCs w:val="0"/>
          <w:szCs w:val="24"/>
          <w:lang w:eastAsia="en-GB"/>
        </w:rPr>
        <w:t>Parental preference alone does not constitute sufficient grounds for performing a surgical procedure on a child unable to express his own view. Parental preference must be weighed in terms of the child's interests</w:t>
      </w:r>
    </w:p>
    <w:p w14:paraId="3642DDCF" w14:textId="77777777" w:rsidR="00B91100" w:rsidRPr="006A08A9" w:rsidRDefault="00B91100" w:rsidP="00B91100">
      <w:pPr>
        <w:numPr>
          <w:ilvl w:val="0"/>
          <w:numId w:val="19"/>
        </w:numPr>
        <w:spacing w:before="100" w:beforeAutospacing="1" w:after="100" w:afterAutospacing="1"/>
        <w:jc w:val="both"/>
        <w:rPr>
          <w:rFonts w:cs="Arial"/>
          <w:bCs w:val="0"/>
          <w:szCs w:val="24"/>
          <w:lang w:eastAsia="en-GB"/>
        </w:rPr>
      </w:pPr>
      <w:r>
        <w:rPr>
          <w:rFonts w:cs="Arial"/>
          <w:bCs w:val="0"/>
          <w:szCs w:val="24"/>
          <w:lang w:eastAsia="en-GB"/>
        </w:rPr>
        <w:t xml:space="preserve">Best interest decisions may also consider the impact on cultural identity of the child of having or not having the procedure. </w:t>
      </w:r>
      <w:r w:rsidRPr="006A08A9">
        <w:rPr>
          <w:rFonts w:cs="Arial"/>
          <w:bCs w:val="0"/>
          <w:szCs w:val="24"/>
          <w:lang w:eastAsia="en-GB"/>
        </w:rPr>
        <w:t>Each individual case needs to be considered on its own merits</w:t>
      </w:r>
    </w:p>
    <w:p w14:paraId="553A1667" w14:textId="28EF5CBD" w:rsidR="00E56E24" w:rsidRPr="002B03F9" w:rsidRDefault="00E56E24" w:rsidP="004F4064">
      <w:pPr>
        <w:jc w:val="both"/>
        <w:rPr>
          <w:rFonts w:ascii="Times New Roman" w:hAnsi="Times New Roman"/>
          <w:bCs w:val="0"/>
          <w:sz w:val="23"/>
          <w:szCs w:val="23"/>
          <w:lang w:eastAsia="en-GB"/>
        </w:rPr>
      </w:pPr>
      <w:r w:rsidRPr="006A08A9">
        <w:rPr>
          <w:rFonts w:cs="Arial"/>
          <w:bCs w:val="0"/>
          <w:szCs w:val="24"/>
          <w:lang w:eastAsia="en-GB"/>
        </w:rPr>
        <w:t>5.2</w:t>
      </w:r>
      <w:r w:rsidR="001230DC">
        <w:rPr>
          <w:rFonts w:cs="Arial"/>
          <w:bCs w:val="0"/>
          <w:szCs w:val="24"/>
          <w:lang w:eastAsia="en-GB"/>
        </w:rPr>
        <w:tab/>
      </w:r>
      <w:r w:rsidR="00123467" w:rsidRPr="00FC5353">
        <w:rPr>
          <w:rFonts w:cs="Arial"/>
          <w:bCs w:val="0"/>
          <w:szCs w:val="24"/>
          <w:lang w:eastAsia="en-GB"/>
        </w:rPr>
        <w:t>Considerations</w:t>
      </w:r>
      <w:r w:rsidR="00FC5353">
        <w:rPr>
          <w:rFonts w:cs="Arial"/>
          <w:bCs w:val="0"/>
          <w:szCs w:val="24"/>
          <w:lang w:eastAsia="en-GB"/>
        </w:rPr>
        <w:t xml:space="preserve"> </w:t>
      </w:r>
      <w:r w:rsidRPr="002B03F9">
        <w:rPr>
          <w:rFonts w:cs="Arial"/>
          <w:bCs w:val="0"/>
          <w:szCs w:val="24"/>
          <w:lang w:eastAsia="en-GB"/>
        </w:rPr>
        <w:t>in relation to non-therapeutic circumcision should include:</w:t>
      </w:r>
    </w:p>
    <w:p w14:paraId="307A4D54"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child's own ascertainable wishes, feelings and values</w:t>
      </w:r>
    </w:p>
    <w:p w14:paraId="5EF5562C"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child's ability to understand what is proposed and weigh up the alternatives</w:t>
      </w:r>
    </w:p>
    <w:p w14:paraId="04F7BAD7"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child's potential to participate in the decision, if provided with additional support or explanations</w:t>
      </w:r>
    </w:p>
    <w:p w14:paraId="2EC79051"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child's physical and emotional needs</w:t>
      </w:r>
    </w:p>
    <w:p w14:paraId="38F82E78"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risk of harm or suffering for the child</w:t>
      </w:r>
    </w:p>
    <w:p w14:paraId="241B9088"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views of parents and family</w:t>
      </w:r>
    </w:p>
    <w:p w14:paraId="50846A34" w14:textId="77777777" w:rsidR="00E56E24" w:rsidRPr="002B03F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The implications for the child and family of performing, and not performing, the procedure</w:t>
      </w:r>
    </w:p>
    <w:p w14:paraId="02EB1A98" w14:textId="77777777" w:rsidR="00E56E24" w:rsidRPr="006A08A9" w:rsidRDefault="00E56E24" w:rsidP="004F4064">
      <w:pPr>
        <w:numPr>
          <w:ilvl w:val="0"/>
          <w:numId w:val="20"/>
        </w:numPr>
        <w:spacing w:before="100" w:beforeAutospacing="1" w:after="100" w:afterAutospacing="1"/>
        <w:jc w:val="both"/>
        <w:rPr>
          <w:rFonts w:cs="Arial"/>
          <w:bCs w:val="0"/>
          <w:szCs w:val="24"/>
          <w:lang w:eastAsia="en-GB"/>
        </w:rPr>
      </w:pPr>
      <w:r w:rsidRPr="002B03F9">
        <w:rPr>
          <w:rFonts w:cs="Arial"/>
          <w:bCs w:val="0"/>
          <w:szCs w:val="24"/>
          <w:lang w:eastAsia="en-GB"/>
        </w:rPr>
        <w:t>Relevant information about the child and family's religious or cultural background</w:t>
      </w:r>
    </w:p>
    <w:p w14:paraId="1067FA8F" w14:textId="18F6B3F7" w:rsidR="00E56E24" w:rsidRDefault="00E56E24" w:rsidP="00F616A4">
      <w:pPr>
        <w:ind w:left="720" w:hanging="720"/>
        <w:jc w:val="both"/>
        <w:rPr>
          <w:rFonts w:cs="Arial"/>
          <w:bCs w:val="0"/>
          <w:szCs w:val="24"/>
          <w:lang w:eastAsia="en-GB"/>
        </w:rPr>
      </w:pPr>
      <w:r w:rsidRPr="006A08A9">
        <w:rPr>
          <w:rFonts w:cs="Arial"/>
          <w:bCs w:val="0"/>
          <w:szCs w:val="24"/>
          <w:lang w:eastAsia="en-GB"/>
        </w:rPr>
        <w:t>5.3</w:t>
      </w:r>
      <w:r w:rsidR="00F616A4">
        <w:rPr>
          <w:rFonts w:cs="Arial"/>
          <w:bCs w:val="0"/>
          <w:szCs w:val="24"/>
          <w:lang w:eastAsia="en-GB"/>
        </w:rPr>
        <w:tab/>
      </w:r>
      <w:r w:rsidRPr="002B03F9">
        <w:rPr>
          <w:rFonts w:cs="Arial"/>
          <w:bCs w:val="0"/>
          <w:szCs w:val="24"/>
          <w:lang w:eastAsia="en-GB"/>
        </w:rPr>
        <w:t>Consent for circumcision is valid only where the people (or person) giving consent have the authority to do so and understand the implications (including that it is a non-reversible procedure) and risks. Where people with parental responsibility for a child disagree about whether he should be circumcised, the child should not be circumcised without the leave of a court.</w:t>
      </w:r>
    </w:p>
    <w:p w14:paraId="0004026B" w14:textId="77777777" w:rsidR="00F12424" w:rsidRDefault="00F12424" w:rsidP="004F4064">
      <w:pPr>
        <w:jc w:val="both"/>
        <w:rPr>
          <w:rFonts w:cs="Arial"/>
          <w:bCs w:val="0"/>
          <w:szCs w:val="24"/>
          <w:lang w:eastAsia="en-GB"/>
        </w:rPr>
      </w:pPr>
    </w:p>
    <w:p w14:paraId="34DD6B69" w14:textId="77777777" w:rsidR="00F12424" w:rsidRPr="006A08A9" w:rsidRDefault="00F12424" w:rsidP="00F616A4">
      <w:pPr>
        <w:ind w:firstLine="720"/>
        <w:jc w:val="both"/>
        <w:rPr>
          <w:rFonts w:cs="Arial"/>
          <w:bCs w:val="0"/>
          <w:szCs w:val="24"/>
          <w:lang w:eastAsia="en-GB"/>
        </w:rPr>
      </w:pPr>
      <w:r w:rsidRPr="001D173B">
        <w:rPr>
          <w:rFonts w:cs="Arial"/>
          <w:bCs w:val="0"/>
          <w:szCs w:val="24"/>
          <w:lang w:eastAsia="en-GB"/>
        </w:rPr>
        <w:t>See</w:t>
      </w:r>
      <w:r>
        <w:rPr>
          <w:rFonts w:cs="Arial"/>
          <w:bCs w:val="0"/>
          <w:szCs w:val="24"/>
          <w:lang w:eastAsia="en-GB"/>
        </w:rPr>
        <w:t xml:space="preserve"> </w:t>
      </w:r>
      <w:hyperlink r:id="rId13" w:history="1">
        <w:r w:rsidRPr="00FC5353">
          <w:rPr>
            <w:rFonts w:cs="Arial"/>
            <w:b/>
            <w:color w:val="0000FF"/>
            <w:szCs w:val="24"/>
            <w:u w:val="single"/>
            <w:lang w:eastAsia="en-GB"/>
          </w:rPr>
          <w:t>gminfantmalecircumcision.org.uk</w:t>
        </w:r>
      </w:hyperlink>
    </w:p>
    <w:p w14:paraId="2D6E58E3" w14:textId="77777777" w:rsidR="002B03F9" w:rsidRDefault="002B03F9" w:rsidP="00E56E24">
      <w:pPr>
        <w:shd w:val="clear" w:color="auto" w:fill="FFFFFF"/>
        <w:spacing w:before="300" w:after="300"/>
        <w:outlineLvl w:val="1"/>
        <w:rPr>
          <w:rFonts w:cs="Arial"/>
          <w:b/>
          <w:color w:val="0072C6"/>
          <w:kern w:val="32"/>
          <w:sz w:val="32"/>
          <w:szCs w:val="32"/>
        </w:rPr>
      </w:pPr>
      <w:r w:rsidRPr="002B03F9">
        <w:rPr>
          <w:rFonts w:cs="Arial"/>
          <w:b/>
          <w:color w:val="0072C6"/>
          <w:kern w:val="32"/>
          <w:sz w:val="32"/>
          <w:szCs w:val="32"/>
        </w:rPr>
        <w:t>6 Doctors' Response</w:t>
      </w:r>
    </w:p>
    <w:p w14:paraId="7D54D789" w14:textId="284150BE" w:rsidR="00E56E24" w:rsidRPr="00123467" w:rsidRDefault="00E56E24" w:rsidP="00F616A4">
      <w:pPr>
        <w:shd w:val="clear" w:color="auto" w:fill="FFFFFF"/>
        <w:spacing w:before="300" w:after="300"/>
        <w:ind w:left="720" w:hanging="720"/>
        <w:jc w:val="both"/>
        <w:outlineLvl w:val="1"/>
        <w:rPr>
          <w:rFonts w:cs="Arial"/>
          <w:b/>
          <w:strike/>
          <w:color w:val="0072C6"/>
          <w:kern w:val="32"/>
          <w:sz w:val="32"/>
          <w:szCs w:val="32"/>
        </w:rPr>
      </w:pPr>
      <w:r w:rsidRPr="006A08A9">
        <w:rPr>
          <w:rFonts w:cs="Arial"/>
          <w:bCs w:val="0"/>
          <w:szCs w:val="24"/>
          <w:lang w:eastAsia="en-GB"/>
        </w:rPr>
        <w:t>6.1</w:t>
      </w:r>
      <w:r w:rsidR="00F616A4">
        <w:rPr>
          <w:rFonts w:cs="Arial"/>
          <w:bCs w:val="0"/>
          <w:szCs w:val="24"/>
          <w:lang w:eastAsia="en-GB"/>
        </w:rPr>
        <w:tab/>
      </w:r>
      <w:r w:rsidRPr="002B03F9">
        <w:rPr>
          <w:rFonts w:cs="Arial"/>
          <w:bCs w:val="0"/>
          <w:szCs w:val="24"/>
          <w:lang w:eastAsia="en-GB"/>
        </w:rPr>
        <w:t>Doctors are under no obligation to comply with a request to circumcise</w:t>
      </w:r>
      <w:r w:rsidR="00123467">
        <w:rPr>
          <w:rFonts w:cs="Arial"/>
          <w:bCs w:val="0"/>
          <w:szCs w:val="24"/>
          <w:lang w:eastAsia="en-GB"/>
        </w:rPr>
        <w:t xml:space="preserve"> </w:t>
      </w:r>
      <w:r w:rsidR="00123467" w:rsidRPr="00FC5353">
        <w:rPr>
          <w:rFonts w:cs="Arial"/>
          <w:bCs w:val="0"/>
          <w:szCs w:val="24"/>
          <w:lang w:eastAsia="en-GB"/>
        </w:rPr>
        <w:t>or refer</w:t>
      </w:r>
      <w:r w:rsidRPr="002B03F9">
        <w:rPr>
          <w:rFonts w:cs="Arial"/>
          <w:bCs w:val="0"/>
          <w:szCs w:val="24"/>
          <w:lang w:eastAsia="en-GB"/>
        </w:rPr>
        <w:t xml:space="preserve"> a child</w:t>
      </w:r>
      <w:r w:rsidR="00123467">
        <w:rPr>
          <w:rFonts w:cs="Arial"/>
          <w:bCs w:val="0"/>
          <w:szCs w:val="24"/>
          <w:lang w:eastAsia="en-GB"/>
        </w:rPr>
        <w:t xml:space="preserve"> </w:t>
      </w:r>
      <w:r w:rsidR="00123467" w:rsidRPr="00FC5353">
        <w:rPr>
          <w:rFonts w:cs="Arial"/>
          <w:bCs w:val="0"/>
          <w:szCs w:val="24"/>
          <w:lang w:eastAsia="en-GB"/>
        </w:rPr>
        <w:t>for circumcision</w:t>
      </w:r>
      <w:r w:rsidR="00FC5353">
        <w:rPr>
          <w:rFonts w:cs="Arial"/>
          <w:bCs w:val="0"/>
          <w:szCs w:val="24"/>
          <w:lang w:eastAsia="en-GB"/>
        </w:rPr>
        <w:t>,</w:t>
      </w:r>
      <w:r w:rsidRPr="002B03F9">
        <w:rPr>
          <w:rFonts w:cs="Arial"/>
          <w:bCs w:val="0"/>
          <w:szCs w:val="24"/>
          <w:lang w:eastAsia="en-GB"/>
        </w:rPr>
        <w:t xml:space="preserve"> and </w:t>
      </w:r>
      <w:r w:rsidR="0074366C">
        <w:rPr>
          <w:rFonts w:cs="Arial"/>
          <w:bCs w:val="0"/>
          <w:szCs w:val="24"/>
          <w:lang w:eastAsia="en-GB"/>
        </w:rPr>
        <w:t xml:space="preserve">non-therapeutic </w:t>
      </w:r>
      <w:r w:rsidRPr="002B03F9">
        <w:rPr>
          <w:rFonts w:cs="Arial"/>
          <w:bCs w:val="0"/>
          <w:szCs w:val="24"/>
          <w:lang w:eastAsia="en-GB"/>
        </w:rPr>
        <w:t xml:space="preserve">circumcision is not a service which is provided </w:t>
      </w:r>
      <w:r w:rsidR="00E11C5B">
        <w:rPr>
          <w:rFonts w:cs="Arial"/>
          <w:bCs w:val="0"/>
          <w:szCs w:val="24"/>
          <w:lang w:eastAsia="en-GB"/>
        </w:rPr>
        <w:t>by the NHS</w:t>
      </w:r>
      <w:r w:rsidR="00603C7D">
        <w:rPr>
          <w:rFonts w:cs="Arial"/>
          <w:bCs w:val="0"/>
          <w:szCs w:val="24"/>
          <w:lang w:eastAsia="en-GB"/>
        </w:rPr>
        <w:t>.</w:t>
      </w:r>
    </w:p>
    <w:p w14:paraId="3ADDADE0" w14:textId="4B30B772" w:rsidR="00E56E24" w:rsidRPr="00E56E24" w:rsidRDefault="00E56E24" w:rsidP="00F616A4">
      <w:pPr>
        <w:ind w:left="720" w:hanging="720"/>
        <w:jc w:val="both"/>
        <w:rPr>
          <w:rFonts w:cs="Arial"/>
          <w:bCs w:val="0"/>
          <w:szCs w:val="24"/>
          <w:lang w:eastAsia="en-GB"/>
        </w:rPr>
      </w:pPr>
      <w:r w:rsidRPr="006A08A9">
        <w:rPr>
          <w:rFonts w:cs="Arial"/>
          <w:bCs w:val="0"/>
          <w:szCs w:val="24"/>
          <w:lang w:eastAsia="en-GB"/>
        </w:rPr>
        <w:lastRenderedPageBreak/>
        <w:t>6.2</w:t>
      </w:r>
      <w:r w:rsidR="00F616A4">
        <w:rPr>
          <w:rFonts w:cs="Arial"/>
          <w:bCs w:val="0"/>
          <w:szCs w:val="24"/>
          <w:lang w:eastAsia="en-GB"/>
        </w:rPr>
        <w:tab/>
      </w:r>
      <w:r w:rsidRPr="00E56E24">
        <w:rPr>
          <w:rFonts w:cs="Arial"/>
          <w:bCs w:val="0"/>
          <w:szCs w:val="24"/>
          <w:lang w:eastAsia="en-GB"/>
        </w:rPr>
        <w:t>Poorly performed circumcisions have legal implications for the doctor responsible. In responding to requests to perform male circumcision, doctors should follow the guidance issued by the:</w:t>
      </w:r>
    </w:p>
    <w:p w14:paraId="6564396C" w14:textId="77777777" w:rsidR="00E56E24" w:rsidRPr="00A242A9" w:rsidRDefault="00B33FD7" w:rsidP="004F4064">
      <w:pPr>
        <w:numPr>
          <w:ilvl w:val="0"/>
          <w:numId w:val="21"/>
        </w:numPr>
        <w:spacing w:before="100" w:beforeAutospacing="1" w:after="100" w:afterAutospacing="1"/>
        <w:jc w:val="both"/>
        <w:rPr>
          <w:rFonts w:cs="Arial"/>
          <w:bCs w:val="0"/>
          <w:szCs w:val="24"/>
          <w:lang w:eastAsia="en-GB"/>
        </w:rPr>
      </w:pPr>
      <w:hyperlink r:id="rId14" w:tgtFrame="_blank" w:history="1">
        <w:r w:rsidR="00E56E24" w:rsidRPr="00A242A9">
          <w:rPr>
            <w:rFonts w:cs="Arial"/>
            <w:b/>
            <w:szCs w:val="24"/>
            <w:u w:val="single"/>
            <w:lang w:eastAsia="en-GB"/>
          </w:rPr>
          <w:t>General Medical Council: Guidance for doctors</w:t>
        </w:r>
      </w:hyperlink>
      <w:r w:rsidR="00E56E24" w:rsidRPr="00A242A9">
        <w:rPr>
          <w:rFonts w:cs="Arial"/>
          <w:bCs w:val="0"/>
          <w:szCs w:val="24"/>
          <w:lang w:eastAsia="en-GB"/>
        </w:rPr>
        <w:t>;</w:t>
      </w:r>
    </w:p>
    <w:p w14:paraId="50FBD646" w14:textId="77777777" w:rsidR="00E56E24" w:rsidRPr="00A242A9" w:rsidRDefault="00B33FD7" w:rsidP="004F4064">
      <w:pPr>
        <w:numPr>
          <w:ilvl w:val="0"/>
          <w:numId w:val="21"/>
        </w:numPr>
        <w:shd w:val="clear" w:color="auto" w:fill="FFFFFF"/>
        <w:tabs>
          <w:tab w:val="clear" w:pos="720"/>
        </w:tabs>
        <w:spacing w:before="300" w:beforeAutospacing="1" w:after="300" w:afterAutospacing="1"/>
        <w:jc w:val="both"/>
        <w:outlineLvl w:val="1"/>
        <w:rPr>
          <w:rFonts w:cs="Arial"/>
          <w:b/>
          <w:kern w:val="32"/>
          <w:szCs w:val="24"/>
        </w:rPr>
      </w:pPr>
      <w:hyperlink r:id="rId15" w:tgtFrame="_blank" w:history="1">
        <w:r w:rsidR="00292D31" w:rsidRPr="00A242A9">
          <w:rPr>
            <w:rFonts w:cs="Arial"/>
            <w:b/>
            <w:szCs w:val="24"/>
            <w:u w:val="single"/>
            <w:lang w:eastAsia="en-GB"/>
          </w:rPr>
          <w:t>British Medical Association: non-therapeutic male circumcision toolkit</w:t>
        </w:r>
      </w:hyperlink>
      <w:r w:rsidR="00E56E24" w:rsidRPr="00A242A9">
        <w:rPr>
          <w:rFonts w:cs="Arial"/>
          <w:bCs w:val="0"/>
          <w:szCs w:val="24"/>
          <w:lang w:eastAsia="en-GB"/>
        </w:rPr>
        <w:t>;</w:t>
      </w:r>
    </w:p>
    <w:p w14:paraId="685826CD" w14:textId="77777777" w:rsidR="006D5243" w:rsidRPr="00A242A9" w:rsidRDefault="00B33FD7" w:rsidP="006D5243">
      <w:pPr>
        <w:numPr>
          <w:ilvl w:val="0"/>
          <w:numId w:val="21"/>
        </w:numPr>
        <w:shd w:val="clear" w:color="auto" w:fill="FFFFFF"/>
        <w:tabs>
          <w:tab w:val="clear" w:pos="720"/>
        </w:tabs>
        <w:spacing w:before="300" w:beforeAutospacing="1" w:after="300" w:afterAutospacing="1"/>
        <w:jc w:val="both"/>
        <w:outlineLvl w:val="1"/>
        <w:rPr>
          <w:rFonts w:cs="Arial"/>
          <w:b/>
          <w:kern w:val="32"/>
          <w:szCs w:val="24"/>
        </w:rPr>
      </w:pPr>
      <w:hyperlink r:id="rId16" w:tgtFrame="_blank" w:history="1">
        <w:r w:rsidR="00E56E24" w:rsidRPr="00A242A9">
          <w:rPr>
            <w:rFonts w:cs="Arial"/>
            <w:b/>
            <w:szCs w:val="24"/>
            <w:u w:val="single"/>
            <w:lang w:eastAsia="en-GB"/>
          </w:rPr>
          <w:t>Royal College of Surgeons: Male Circumcision: Guidance for Healthcare Practitioners</w:t>
        </w:r>
      </w:hyperlink>
      <w:r w:rsidR="00E56E24" w:rsidRPr="00A242A9">
        <w:rPr>
          <w:rFonts w:cs="Arial"/>
          <w:bCs w:val="0"/>
          <w:szCs w:val="24"/>
          <w:lang w:eastAsia="en-GB"/>
        </w:rPr>
        <w:t>.</w:t>
      </w:r>
    </w:p>
    <w:p w14:paraId="18D56B7B" w14:textId="77777777" w:rsidR="00833478" w:rsidRPr="006D5243" w:rsidRDefault="00833478" w:rsidP="006D5243">
      <w:pPr>
        <w:shd w:val="clear" w:color="auto" w:fill="FFFFFF"/>
        <w:spacing w:before="300" w:beforeAutospacing="1" w:after="300" w:afterAutospacing="1"/>
        <w:jc w:val="both"/>
        <w:outlineLvl w:val="1"/>
        <w:rPr>
          <w:rFonts w:cs="Arial"/>
          <w:b/>
          <w:color w:val="0072C6"/>
          <w:kern w:val="32"/>
          <w:szCs w:val="24"/>
        </w:rPr>
      </w:pPr>
      <w:r w:rsidRPr="006D5243">
        <w:rPr>
          <w:rFonts w:cs="Arial"/>
          <w:b/>
          <w:color w:val="0072C6"/>
          <w:kern w:val="32"/>
          <w:sz w:val="32"/>
          <w:szCs w:val="32"/>
        </w:rPr>
        <w:t>7 Role of Community / Religious Leaders</w:t>
      </w:r>
    </w:p>
    <w:p w14:paraId="4E88FB77" w14:textId="5B771028" w:rsidR="00833478" w:rsidRPr="00A242A9" w:rsidRDefault="00833478" w:rsidP="00A242A9">
      <w:pPr>
        <w:shd w:val="clear" w:color="auto" w:fill="FFFFFF"/>
        <w:spacing w:before="300" w:after="300"/>
        <w:ind w:left="720" w:hanging="720"/>
        <w:outlineLvl w:val="1"/>
        <w:rPr>
          <w:rFonts w:cs="Arial"/>
          <w:b/>
          <w:color w:val="0072C6"/>
          <w:kern w:val="32"/>
          <w:sz w:val="32"/>
          <w:szCs w:val="32"/>
        </w:rPr>
      </w:pPr>
      <w:r w:rsidRPr="00A242A9">
        <w:rPr>
          <w:rFonts w:cs="Arial"/>
          <w:bCs w:val="0"/>
          <w:szCs w:val="24"/>
          <w:lang w:eastAsia="en-GB"/>
        </w:rPr>
        <w:t>7.1</w:t>
      </w:r>
      <w:r w:rsidR="00A242A9">
        <w:rPr>
          <w:rFonts w:cs="Arial"/>
          <w:bCs w:val="0"/>
          <w:szCs w:val="24"/>
          <w:lang w:eastAsia="en-GB"/>
        </w:rPr>
        <w:tab/>
      </w:r>
      <w:r w:rsidRPr="00A242A9">
        <w:rPr>
          <w:rFonts w:cs="Arial"/>
          <w:bCs w:val="0"/>
          <w:szCs w:val="24"/>
          <w:lang w:eastAsia="en-GB"/>
        </w:rPr>
        <w:t>Community and religious leaders should take a lead in the absence of approved professionals and develop safeguards in practice. This could include setting standards around hygiene, advocating and promoting the practice in a medically controlled environment and outlining best practice if complications arise during the procedures</w:t>
      </w:r>
      <w:r w:rsidR="001706E8" w:rsidRPr="00A242A9">
        <w:rPr>
          <w:rFonts w:cs="Arial"/>
          <w:bCs w:val="0"/>
          <w:szCs w:val="24"/>
          <w:lang w:eastAsia="en-GB"/>
        </w:rPr>
        <w:t>.  Local Safeguarding Partners have a responsibility to ensure that local communities are engaged with safeguarding arrangements and understand their responsibilities.</w:t>
      </w:r>
    </w:p>
    <w:p w14:paraId="7823DD64" w14:textId="77777777" w:rsidR="002B03F9" w:rsidRDefault="00833478" w:rsidP="00E56E24">
      <w:pPr>
        <w:shd w:val="clear" w:color="auto" w:fill="FFFFFF"/>
        <w:spacing w:before="300" w:after="300"/>
        <w:outlineLvl w:val="1"/>
        <w:rPr>
          <w:rFonts w:cs="Arial"/>
          <w:b/>
          <w:color w:val="0072C6"/>
          <w:kern w:val="32"/>
          <w:sz w:val="32"/>
          <w:szCs w:val="32"/>
        </w:rPr>
      </w:pPr>
      <w:r>
        <w:rPr>
          <w:rFonts w:cs="Arial"/>
          <w:b/>
          <w:color w:val="0072C6"/>
          <w:kern w:val="32"/>
          <w:sz w:val="32"/>
          <w:szCs w:val="32"/>
        </w:rPr>
        <w:t>8</w:t>
      </w:r>
      <w:r w:rsidR="002B03F9" w:rsidRPr="002B03F9">
        <w:rPr>
          <w:rFonts w:cs="Arial"/>
          <w:b/>
          <w:color w:val="0072C6"/>
          <w:kern w:val="32"/>
          <w:sz w:val="32"/>
          <w:szCs w:val="32"/>
        </w:rPr>
        <w:t> Recognition of Harm</w:t>
      </w:r>
    </w:p>
    <w:p w14:paraId="12F14B61" w14:textId="2EA4084B" w:rsidR="00E56E24" w:rsidRPr="002B03F9" w:rsidRDefault="00833478" w:rsidP="00A242A9">
      <w:pPr>
        <w:ind w:left="720" w:hanging="720"/>
        <w:jc w:val="both"/>
        <w:rPr>
          <w:rFonts w:cs="Arial"/>
          <w:bCs w:val="0"/>
          <w:szCs w:val="24"/>
          <w:lang w:eastAsia="en-GB"/>
        </w:rPr>
      </w:pPr>
      <w:r>
        <w:rPr>
          <w:rFonts w:cs="Arial"/>
          <w:bCs w:val="0"/>
          <w:szCs w:val="24"/>
          <w:lang w:eastAsia="en-GB"/>
        </w:rPr>
        <w:t>8</w:t>
      </w:r>
      <w:r w:rsidR="004F4064" w:rsidRPr="006A08A9">
        <w:rPr>
          <w:rFonts w:cs="Arial"/>
          <w:bCs w:val="0"/>
          <w:szCs w:val="24"/>
          <w:lang w:eastAsia="en-GB"/>
        </w:rPr>
        <w:t>.1</w:t>
      </w:r>
      <w:r w:rsidR="00A242A9">
        <w:rPr>
          <w:rFonts w:cs="Arial"/>
          <w:bCs w:val="0"/>
          <w:szCs w:val="24"/>
          <w:lang w:eastAsia="en-GB"/>
        </w:rPr>
        <w:tab/>
      </w:r>
      <w:r w:rsidR="00E56E24" w:rsidRPr="002B03F9">
        <w:rPr>
          <w:rFonts w:cs="Arial"/>
          <w:bCs w:val="0"/>
          <w:szCs w:val="24"/>
          <w:lang w:eastAsia="en-GB"/>
        </w:rPr>
        <w:t>Circumcision may constitute significant harm to a child if the procedure was undertaken in such a way that he:</w:t>
      </w:r>
    </w:p>
    <w:p w14:paraId="4DE57A11" w14:textId="77777777" w:rsidR="00E56E24" w:rsidRDefault="00E56E24" w:rsidP="004F4064">
      <w:pPr>
        <w:numPr>
          <w:ilvl w:val="0"/>
          <w:numId w:val="22"/>
        </w:numPr>
        <w:spacing w:before="100" w:beforeAutospacing="1" w:after="100" w:afterAutospacing="1"/>
        <w:jc w:val="both"/>
        <w:rPr>
          <w:rFonts w:cs="Arial"/>
          <w:bCs w:val="0"/>
          <w:szCs w:val="24"/>
          <w:lang w:eastAsia="en-GB"/>
        </w:rPr>
      </w:pPr>
      <w:r w:rsidRPr="002B03F9">
        <w:rPr>
          <w:rFonts w:cs="Arial"/>
          <w:bCs w:val="0"/>
          <w:szCs w:val="24"/>
          <w:lang w:eastAsia="en-GB"/>
        </w:rPr>
        <w:t>Acquires an infection as a result of neglect</w:t>
      </w:r>
    </w:p>
    <w:p w14:paraId="7788AFFF" w14:textId="77777777" w:rsidR="001706E8" w:rsidRPr="001706E8" w:rsidRDefault="001706E8" w:rsidP="001706E8">
      <w:pPr>
        <w:numPr>
          <w:ilvl w:val="0"/>
          <w:numId w:val="22"/>
        </w:numPr>
        <w:spacing w:before="100" w:beforeAutospacing="1" w:after="100" w:afterAutospacing="1"/>
        <w:jc w:val="both"/>
        <w:rPr>
          <w:rFonts w:cs="Arial"/>
          <w:bCs w:val="0"/>
          <w:szCs w:val="24"/>
          <w:lang w:eastAsia="en-GB"/>
        </w:rPr>
      </w:pPr>
      <w:r w:rsidRPr="002B03F9">
        <w:rPr>
          <w:rFonts w:cs="Arial"/>
          <w:bCs w:val="0"/>
          <w:szCs w:val="24"/>
          <w:lang w:eastAsia="en-GB"/>
        </w:rPr>
        <w:t>Sustains physi</w:t>
      </w:r>
      <w:r>
        <w:rPr>
          <w:rFonts w:cs="Arial"/>
          <w:bCs w:val="0"/>
          <w:szCs w:val="24"/>
          <w:lang w:eastAsia="en-GB"/>
        </w:rPr>
        <w:t>cal disfigurement and/or physical dysfunction</w:t>
      </w:r>
    </w:p>
    <w:p w14:paraId="51D4B0F6" w14:textId="77777777" w:rsidR="00E56E24" w:rsidRPr="002B03F9" w:rsidRDefault="00E56E24" w:rsidP="004F4064">
      <w:pPr>
        <w:numPr>
          <w:ilvl w:val="0"/>
          <w:numId w:val="22"/>
        </w:numPr>
        <w:spacing w:before="100" w:beforeAutospacing="1" w:after="100" w:afterAutospacing="1"/>
        <w:jc w:val="both"/>
        <w:rPr>
          <w:rFonts w:cs="Arial"/>
          <w:bCs w:val="0"/>
          <w:szCs w:val="24"/>
          <w:lang w:eastAsia="en-GB"/>
        </w:rPr>
      </w:pPr>
      <w:r w:rsidRPr="002B03F9">
        <w:rPr>
          <w:rFonts w:cs="Arial"/>
          <w:bCs w:val="0"/>
          <w:szCs w:val="24"/>
          <w:lang w:eastAsia="en-GB"/>
        </w:rPr>
        <w:t>Suffers emotional, physical or sexual harm from the way in which the procedure was carried out</w:t>
      </w:r>
    </w:p>
    <w:p w14:paraId="27EDD9B8" w14:textId="77777777" w:rsidR="00087895" w:rsidRPr="00087895" w:rsidRDefault="00E56E24" w:rsidP="008D50DD">
      <w:pPr>
        <w:numPr>
          <w:ilvl w:val="0"/>
          <w:numId w:val="22"/>
        </w:numPr>
        <w:shd w:val="clear" w:color="auto" w:fill="FFFFFF"/>
        <w:spacing w:before="300" w:beforeAutospacing="1" w:after="300" w:afterAutospacing="1"/>
        <w:jc w:val="both"/>
        <w:outlineLvl w:val="1"/>
        <w:rPr>
          <w:rFonts w:cs="Arial"/>
          <w:bCs w:val="0"/>
          <w:szCs w:val="24"/>
          <w:lang w:eastAsia="en-GB"/>
        </w:rPr>
      </w:pPr>
      <w:r w:rsidRPr="00087895">
        <w:rPr>
          <w:rFonts w:cs="Arial"/>
          <w:bCs w:val="0"/>
          <w:szCs w:val="24"/>
          <w:lang w:eastAsia="en-GB"/>
        </w:rPr>
        <w:t xml:space="preserve">Suffers emotional harm from not having been sufficiently informed and consulted, or not having his wishes taken into </w:t>
      </w:r>
      <w:r w:rsidR="001D173B" w:rsidRPr="00087895">
        <w:rPr>
          <w:rFonts w:cs="Arial"/>
          <w:bCs w:val="0"/>
          <w:szCs w:val="24"/>
          <w:lang w:eastAsia="en-GB"/>
        </w:rPr>
        <w:t>account. This</w:t>
      </w:r>
      <w:r w:rsidR="001430B4" w:rsidRPr="00087895">
        <w:rPr>
          <w:rFonts w:cs="Arial"/>
          <w:bCs w:val="0"/>
          <w:szCs w:val="24"/>
          <w:lang w:eastAsia="en-GB"/>
        </w:rPr>
        <w:t xml:space="preserve"> would include using restraint within the procedure</w:t>
      </w:r>
    </w:p>
    <w:p w14:paraId="76054DDA" w14:textId="76DF1C0D" w:rsidR="00F12424" w:rsidRPr="00FE03BE" w:rsidRDefault="00E56E24" w:rsidP="00FE03BE">
      <w:pPr>
        <w:pStyle w:val="ListParagraph"/>
        <w:numPr>
          <w:ilvl w:val="1"/>
          <w:numId w:val="24"/>
        </w:numPr>
        <w:shd w:val="clear" w:color="auto" w:fill="FFFFFF"/>
        <w:spacing w:before="300" w:beforeAutospacing="1" w:after="300" w:afterAutospacing="1"/>
        <w:ind w:left="709" w:hanging="709"/>
        <w:jc w:val="both"/>
        <w:outlineLvl w:val="1"/>
        <w:rPr>
          <w:rFonts w:cs="Arial"/>
          <w:bCs w:val="0"/>
          <w:szCs w:val="24"/>
          <w:lang w:eastAsia="en-GB"/>
        </w:rPr>
      </w:pPr>
      <w:r w:rsidRPr="00FE03BE">
        <w:rPr>
          <w:rFonts w:cs="Arial"/>
          <w:bCs w:val="0"/>
          <w:szCs w:val="24"/>
          <w:lang w:eastAsia="en-GB"/>
        </w:rPr>
        <w:t xml:space="preserve">Significant harm is defined </w:t>
      </w:r>
      <w:r w:rsidRPr="00FE03BE">
        <w:rPr>
          <w:rFonts w:ascii="Times New Roman" w:hAnsi="Times New Roman"/>
          <w:bCs w:val="0"/>
          <w:sz w:val="23"/>
          <w:szCs w:val="23"/>
          <w:lang w:eastAsia="en-GB"/>
        </w:rPr>
        <w:t> </w:t>
      </w:r>
      <w:r w:rsidRPr="00FE03BE">
        <w:rPr>
          <w:rFonts w:cs="Arial"/>
          <w:bCs w:val="0"/>
          <w:szCs w:val="24"/>
          <w:lang w:eastAsia="en-GB"/>
        </w:rPr>
        <w:t>as a situation where a child is likely to suffer a degree of physical, sexual and / or emotional harm (through abuse or neglect) which is so harmful there needs to be compulsory intervention by child protection agencies in the life of the child and their family.</w:t>
      </w:r>
      <w:r w:rsidR="00935AC4" w:rsidRPr="00FE03BE">
        <w:rPr>
          <w:rFonts w:cs="Arial"/>
          <w:bCs w:val="0"/>
          <w:szCs w:val="24"/>
          <w:lang w:eastAsia="en-GB"/>
        </w:rPr>
        <w:t xml:space="preserve"> </w:t>
      </w:r>
    </w:p>
    <w:p w14:paraId="44888B5F" w14:textId="536DF0A8" w:rsidR="00E56E24" w:rsidRPr="006A08A9" w:rsidRDefault="00833478" w:rsidP="00D91489">
      <w:pPr>
        <w:shd w:val="clear" w:color="auto" w:fill="FFFFFF"/>
        <w:spacing w:before="300" w:after="300"/>
        <w:ind w:left="720" w:hanging="720"/>
        <w:jc w:val="both"/>
        <w:outlineLvl w:val="1"/>
        <w:rPr>
          <w:rFonts w:cs="Arial"/>
          <w:bCs w:val="0"/>
          <w:szCs w:val="24"/>
          <w:lang w:eastAsia="en-GB"/>
        </w:rPr>
      </w:pPr>
      <w:r>
        <w:rPr>
          <w:rFonts w:cs="Arial"/>
          <w:bCs w:val="0"/>
          <w:szCs w:val="24"/>
          <w:lang w:eastAsia="en-GB"/>
        </w:rPr>
        <w:t>8</w:t>
      </w:r>
      <w:r w:rsidR="004F4064" w:rsidRPr="006A08A9">
        <w:rPr>
          <w:rFonts w:cs="Arial"/>
          <w:bCs w:val="0"/>
          <w:szCs w:val="24"/>
          <w:lang w:eastAsia="en-GB"/>
        </w:rPr>
        <w:t>.</w:t>
      </w:r>
      <w:r w:rsidR="00D91489">
        <w:rPr>
          <w:rFonts w:cs="Arial"/>
          <w:bCs w:val="0"/>
          <w:szCs w:val="24"/>
          <w:lang w:eastAsia="en-GB"/>
        </w:rPr>
        <w:t>3</w:t>
      </w:r>
      <w:r w:rsidR="00D91489">
        <w:rPr>
          <w:rFonts w:cs="Arial"/>
          <w:bCs w:val="0"/>
          <w:szCs w:val="24"/>
          <w:lang w:eastAsia="en-GB"/>
        </w:rPr>
        <w:tab/>
      </w:r>
      <w:r w:rsidR="004F4064" w:rsidRPr="002B03F9">
        <w:rPr>
          <w:rFonts w:cs="Arial"/>
          <w:bCs w:val="0"/>
          <w:szCs w:val="24"/>
          <w:lang w:eastAsia="en-GB"/>
        </w:rPr>
        <w:t>Harm may stem from the fact that clinical practice was incompetent (including lack of anaesthesia) and / or that clinical equipment and facilities are inadequate, not hygienic etc.</w:t>
      </w:r>
      <w:r w:rsidR="00253D24">
        <w:rPr>
          <w:rFonts w:cs="Arial"/>
          <w:bCs w:val="0"/>
          <w:szCs w:val="24"/>
          <w:lang w:eastAsia="en-GB"/>
        </w:rPr>
        <w:t xml:space="preserve"> </w:t>
      </w:r>
      <w:r w:rsidR="00253D24" w:rsidRPr="00FC5353">
        <w:rPr>
          <w:rFonts w:cs="Arial"/>
          <w:bCs w:val="0"/>
          <w:szCs w:val="24"/>
          <w:lang w:eastAsia="en-GB"/>
        </w:rPr>
        <w:t>or physical or emotional harm following restraint</w:t>
      </w:r>
    </w:p>
    <w:p w14:paraId="455799FF" w14:textId="75C535CB" w:rsidR="004F4064" w:rsidRPr="002B03F9" w:rsidRDefault="00833478" w:rsidP="00D91489">
      <w:pPr>
        <w:shd w:val="clear" w:color="auto" w:fill="FFFFFF"/>
        <w:spacing w:before="300" w:after="300"/>
        <w:ind w:left="720" w:hanging="720"/>
        <w:jc w:val="both"/>
        <w:outlineLvl w:val="1"/>
        <w:rPr>
          <w:rFonts w:cs="Arial"/>
          <w:bCs w:val="0"/>
          <w:szCs w:val="24"/>
          <w:lang w:eastAsia="en-GB"/>
        </w:rPr>
      </w:pPr>
      <w:r>
        <w:rPr>
          <w:rFonts w:cs="Arial"/>
          <w:bCs w:val="0"/>
          <w:szCs w:val="24"/>
          <w:lang w:eastAsia="en-GB"/>
        </w:rPr>
        <w:t>8</w:t>
      </w:r>
      <w:r w:rsidR="004F4064" w:rsidRPr="006A08A9">
        <w:rPr>
          <w:rFonts w:cs="Arial"/>
          <w:bCs w:val="0"/>
          <w:szCs w:val="24"/>
          <w:lang w:eastAsia="en-GB"/>
        </w:rPr>
        <w:t>.</w:t>
      </w:r>
      <w:r w:rsidR="00D91489">
        <w:rPr>
          <w:rFonts w:cs="Arial"/>
          <w:bCs w:val="0"/>
          <w:szCs w:val="24"/>
          <w:lang w:eastAsia="en-GB"/>
        </w:rPr>
        <w:t>4</w:t>
      </w:r>
      <w:r w:rsidR="00D91489">
        <w:rPr>
          <w:rFonts w:cs="Arial"/>
          <w:bCs w:val="0"/>
          <w:szCs w:val="24"/>
          <w:lang w:eastAsia="en-GB"/>
        </w:rPr>
        <w:tab/>
      </w:r>
      <w:r w:rsidR="004F4064" w:rsidRPr="002B03F9">
        <w:rPr>
          <w:rFonts w:cs="Arial"/>
          <w:bCs w:val="0"/>
          <w:szCs w:val="24"/>
          <w:lang w:eastAsia="en-GB"/>
        </w:rPr>
        <w:t>The professionals most likely to become aware that a boy is at risk of, or has already suffered, harm from circumcision are health professionals (GPs, health visitors, A&amp;E staff or school nurses) and childminding, day care and teaching staff.</w:t>
      </w:r>
      <w:r w:rsidR="00253D24">
        <w:rPr>
          <w:rFonts w:cs="Arial"/>
          <w:bCs w:val="0"/>
          <w:szCs w:val="24"/>
          <w:lang w:eastAsia="en-GB"/>
        </w:rPr>
        <w:t xml:space="preserve"> </w:t>
      </w:r>
    </w:p>
    <w:p w14:paraId="4CBBA759" w14:textId="77777777" w:rsidR="002B03F9" w:rsidRDefault="00833478" w:rsidP="004F4064">
      <w:pPr>
        <w:shd w:val="clear" w:color="auto" w:fill="FFFFFF"/>
        <w:spacing w:before="300" w:after="300"/>
        <w:outlineLvl w:val="1"/>
        <w:rPr>
          <w:rFonts w:cs="Arial"/>
          <w:b/>
          <w:color w:val="0072C6"/>
          <w:kern w:val="32"/>
          <w:sz w:val="32"/>
          <w:szCs w:val="32"/>
        </w:rPr>
      </w:pPr>
      <w:r>
        <w:rPr>
          <w:rFonts w:cs="Arial"/>
          <w:b/>
          <w:color w:val="0072C6"/>
          <w:kern w:val="32"/>
          <w:sz w:val="32"/>
          <w:szCs w:val="32"/>
        </w:rPr>
        <w:lastRenderedPageBreak/>
        <w:t>9</w:t>
      </w:r>
      <w:r w:rsidR="002B03F9" w:rsidRPr="002B03F9">
        <w:rPr>
          <w:rFonts w:cs="Arial"/>
          <w:b/>
          <w:color w:val="0072C6"/>
          <w:kern w:val="32"/>
          <w:sz w:val="32"/>
          <w:szCs w:val="32"/>
        </w:rPr>
        <w:t> Multi-agency Response</w:t>
      </w:r>
    </w:p>
    <w:p w14:paraId="560FE7C2" w14:textId="237BC2A7" w:rsidR="006D5243" w:rsidRPr="006D5243" w:rsidRDefault="006D5243" w:rsidP="00FE03BE">
      <w:pPr>
        <w:shd w:val="clear" w:color="auto" w:fill="FFFFFF"/>
        <w:spacing w:before="300" w:after="300"/>
        <w:ind w:left="720" w:hanging="720"/>
        <w:rPr>
          <w:rFonts w:cs="Arial"/>
          <w:bCs w:val="0"/>
          <w:szCs w:val="24"/>
          <w:lang w:eastAsia="en-GB"/>
        </w:rPr>
      </w:pPr>
      <w:r w:rsidRPr="006D5243">
        <w:rPr>
          <w:rFonts w:cs="Arial"/>
          <w:bCs w:val="0"/>
          <w:szCs w:val="24"/>
          <w:lang w:eastAsia="en-GB"/>
        </w:rPr>
        <w:t>9.</w:t>
      </w:r>
      <w:r w:rsidR="00FE03BE">
        <w:rPr>
          <w:rFonts w:cs="Arial"/>
          <w:bCs w:val="0"/>
          <w:szCs w:val="24"/>
          <w:lang w:eastAsia="en-GB"/>
        </w:rPr>
        <w:t>1</w:t>
      </w:r>
      <w:r w:rsidR="00FE03BE">
        <w:rPr>
          <w:rFonts w:cs="Arial"/>
          <w:bCs w:val="0"/>
          <w:szCs w:val="24"/>
          <w:lang w:eastAsia="en-GB"/>
        </w:rPr>
        <w:tab/>
      </w:r>
      <w:r w:rsidRPr="006D5243">
        <w:rPr>
          <w:rFonts w:cs="Arial"/>
          <w:bCs w:val="0"/>
          <w:szCs w:val="24"/>
          <w:lang w:eastAsia="en-GB"/>
        </w:rPr>
        <w:t>NTMC can be completed by people with a medical background e.g. trained GPs or nurses and also by those with no medical background or training</w:t>
      </w:r>
      <w:r>
        <w:rPr>
          <w:rFonts w:cs="Arial"/>
          <w:bCs w:val="0"/>
          <w:szCs w:val="24"/>
          <w:lang w:eastAsia="en-GB"/>
        </w:rPr>
        <w:t xml:space="preserve">. </w:t>
      </w:r>
      <w:r w:rsidRPr="006D5243">
        <w:rPr>
          <w:rFonts w:cs="Arial"/>
          <w:bCs w:val="0"/>
          <w:szCs w:val="24"/>
          <w:lang w:eastAsia="en-GB"/>
        </w:rPr>
        <w:t>This addendum to the Tri-x policy covers all cases of NTMC, regardless of who has completed the procedure.</w:t>
      </w:r>
    </w:p>
    <w:p w14:paraId="3B3AE2EE" w14:textId="0ADF1492" w:rsidR="004F4064" w:rsidRPr="002B03F9" w:rsidRDefault="00833478" w:rsidP="00FE03BE">
      <w:pPr>
        <w:shd w:val="clear" w:color="auto" w:fill="FFFFFF"/>
        <w:spacing w:before="300" w:after="300"/>
        <w:ind w:left="720" w:hanging="720"/>
        <w:jc w:val="both"/>
        <w:outlineLvl w:val="1"/>
        <w:rPr>
          <w:rFonts w:cs="Arial"/>
          <w:b/>
          <w:color w:val="0072C6"/>
          <w:kern w:val="32"/>
          <w:sz w:val="32"/>
          <w:szCs w:val="32"/>
        </w:rPr>
      </w:pPr>
      <w:r>
        <w:rPr>
          <w:rFonts w:cs="Arial"/>
          <w:bCs w:val="0"/>
          <w:szCs w:val="24"/>
          <w:lang w:eastAsia="en-GB"/>
        </w:rPr>
        <w:t>9</w:t>
      </w:r>
      <w:r w:rsidR="004F4064" w:rsidRPr="006A08A9">
        <w:rPr>
          <w:rFonts w:cs="Arial"/>
          <w:bCs w:val="0"/>
          <w:szCs w:val="24"/>
          <w:lang w:eastAsia="en-GB"/>
        </w:rPr>
        <w:t>.</w:t>
      </w:r>
      <w:r w:rsidR="006D5243">
        <w:rPr>
          <w:rFonts w:cs="Arial"/>
          <w:bCs w:val="0"/>
          <w:szCs w:val="24"/>
          <w:lang w:eastAsia="en-GB"/>
        </w:rPr>
        <w:t>2</w:t>
      </w:r>
      <w:r w:rsidR="00FE03BE">
        <w:rPr>
          <w:rFonts w:cs="Arial"/>
          <w:bCs w:val="0"/>
          <w:szCs w:val="24"/>
          <w:lang w:eastAsia="en-GB"/>
        </w:rPr>
        <w:tab/>
      </w:r>
      <w:r w:rsidR="004F4064" w:rsidRPr="002B03F9">
        <w:rPr>
          <w:rFonts w:cs="Arial"/>
          <w:bCs w:val="0"/>
          <w:szCs w:val="24"/>
          <w:lang w:eastAsia="en-GB"/>
        </w:rPr>
        <w:t xml:space="preserve">If a professional in any agency becomes aware, through something a child discloses or another means, that the child has been or may be harmed through male </w:t>
      </w:r>
      <w:r w:rsidR="004F4064" w:rsidRPr="00603C7D">
        <w:rPr>
          <w:rFonts w:cs="Arial"/>
          <w:bCs w:val="0"/>
          <w:szCs w:val="24"/>
          <w:lang w:eastAsia="en-GB"/>
        </w:rPr>
        <w:t>circumcision, a referral must be made to L</w:t>
      </w:r>
      <w:r w:rsidR="00603C7D" w:rsidRPr="00603C7D">
        <w:rPr>
          <w:rFonts w:cs="Arial"/>
          <w:bCs w:val="0"/>
          <w:szCs w:val="24"/>
          <w:lang w:eastAsia="en-GB"/>
        </w:rPr>
        <w:t xml:space="preserve">ocal </w:t>
      </w:r>
      <w:r w:rsidR="004F4064" w:rsidRPr="00603C7D">
        <w:rPr>
          <w:rFonts w:cs="Arial"/>
          <w:bCs w:val="0"/>
          <w:szCs w:val="24"/>
          <w:lang w:eastAsia="en-GB"/>
        </w:rPr>
        <w:t>A</w:t>
      </w:r>
      <w:r w:rsidR="00603C7D" w:rsidRPr="00603C7D">
        <w:rPr>
          <w:rFonts w:cs="Arial"/>
          <w:bCs w:val="0"/>
          <w:szCs w:val="24"/>
          <w:lang w:eastAsia="en-GB"/>
        </w:rPr>
        <w:t>uthority</w:t>
      </w:r>
      <w:r w:rsidR="004F4064" w:rsidRPr="00603C7D">
        <w:rPr>
          <w:rFonts w:cs="Arial"/>
          <w:bCs w:val="0"/>
          <w:szCs w:val="24"/>
          <w:lang w:eastAsia="en-GB"/>
        </w:rPr>
        <w:t xml:space="preserve"> children's social care </w:t>
      </w:r>
      <w:r w:rsidR="001430B4" w:rsidRPr="00603C7D">
        <w:rPr>
          <w:rFonts w:cs="Arial"/>
          <w:szCs w:val="24"/>
        </w:rPr>
        <w:t>in line with local borough policy</w:t>
      </w:r>
      <w:r w:rsidR="004F4064" w:rsidRPr="00603C7D">
        <w:rPr>
          <w:rFonts w:cs="Arial"/>
          <w:bCs w:val="0"/>
          <w:szCs w:val="24"/>
          <w:lang w:eastAsia="en-GB"/>
        </w:rPr>
        <w:t xml:space="preserve">. </w:t>
      </w:r>
      <w:r w:rsidR="00603C7D" w:rsidRPr="00603C7D">
        <w:rPr>
          <w:rFonts w:cs="Arial"/>
          <w:bCs w:val="0"/>
          <w:szCs w:val="24"/>
          <w:lang w:eastAsia="en-GB"/>
        </w:rPr>
        <w:t xml:space="preserve">As well as reviewing the presenting referral, the local authority </w:t>
      </w:r>
      <w:r w:rsidR="004F4064" w:rsidRPr="00603C7D">
        <w:rPr>
          <w:rFonts w:cs="Arial"/>
          <w:bCs w:val="0"/>
          <w:szCs w:val="24"/>
          <w:lang w:eastAsia="en-GB"/>
        </w:rPr>
        <w:t>children's social care should assess the risk of harm to other male children in the same family, including unborn children.</w:t>
      </w:r>
    </w:p>
    <w:p w14:paraId="5D209C0D" w14:textId="67DAFED7" w:rsidR="006D5243" w:rsidRDefault="006D5243" w:rsidP="00FE03BE">
      <w:pPr>
        <w:shd w:val="clear" w:color="auto" w:fill="FFFFFF"/>
        <w:spacing w:before="300" w:after="300"/>
        <w:ind w:left="720" w:hanging="720"/>
        <w:jc w:val="both"/>
        <w:rPr>
          <w:rFonts w:ascii="Calibri" w:hAnsi="Calibri"/>
          <w:bCs w:val="0"/>
          <w:sz w:val="22"/>
          <w:szCs w:val="22"/>
          <w:lang w:eastAsia="en-GB"/>
        </w:rPr>
      </w:pPr>
      <w:r>
        <w:rPr>
          <w:rFonts w:cs="Arial"/>
          <w:bCs w:val="0"/>
          <w:szCs w:val="24"/>
          <w:lang w:eastAsia="en-GB"/>
        </w:rPr>
        <w:t>9.3</w:t>
      </w:r>
      <w:r w:rsidR="00FE03BE">
        <w:rPr>
          <w:rFonts w:cs="Arial"/>
          <w:bCs w:val="0"/>
          <w:szCs w:val="24"/>
          <w:lang w:eastAsia="en-GB"/>
        </w:rPr>
        <w:tab/>
      </w:r>
      <w:r w:rsidRPr="006D5243">
        <w:rPr>
          <w:color w:val="000000"/>
          <w:lang w:eastAsia="en-GB"/>
        </w:rPr>
        <w:t>It is also recognised that NTMC is sometimes a contentious issue. Professionals are encouraged, if they are unsure about how to proceed regarding a case involving NTMC, to make contact with their organisational safeguarding team or their local Multi Agency Safeguarding Hub for further advice and support.</w:t>
      </w:r>
    </w:p>
    <w:p w14:paraId="470F8586" w14:textId="77777777" w:rsidR="00702460" w:rsidRPr="006A08A9" w:rsidRDefault="00702460" w:rsidP="004F4064">
      <w:pPr>
        <w:shd w:val="clear" w:color="auto" w:fill="FFFFFF"/>
        <w:spacing w:before="300" w:after="300"/>
        <w:jc w:val="both"/>
        <w:outlineLvl w:val="1"/>
        <w:rPr>
          <w:rFonts w:cs="Arial"/>
          <w:bCs w:val="0"/>
          <w:szCs w:val="24"/>
          <w:lang w:eastAsia="en-GB"/>
        </w:rPr>
      </w:pPr>
    </w:p>
    <w:sectPr w:rsidR="00702460" w:rsidRPr="006A08A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66DD" w14:textId="77777777" w:rsidR="00934B4F" w:rsidRDefault="00934B4F" w:rsidP="009F7DD0">
      <w:r>
        <w:separator/>
      </w:r>
    </w:p>
  </w:endnote>
  <w:endnote w:type="continuationSeparator" w:id="0">
    <w:p w14:paraId="2367A802" w14:textId="77777777" w:rsidR="00934B4F" w:rsidRDefault="00934B4F" w:rsidP="009F7DD0">
      <w:r>
        <w:continuationSeparator/>
      </w:r>
    </w:p>
  </w:endnote>
  <w:endnote w:type="continuationNotice" w:id="1">
    <w:p w14:paraId="0D06CD37" w14:textId="77777777" w:rsidR="00934B4F" w:rsidRDefault="0093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51C0" w14:textId="77777777" w:rsidR="00485BD6" w:rsidRDefault="0048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4D89" w14:textId="77777777" w:rsidR="006C19D9" w:rsidRDefault="006C19D9">
    <w:pPr>
      <w:pStyle w:val="Footer"/>
      <w:jc w:val="right"/>
    </w:pPr>
  </w:p>
  <w:p w14:paraId="47754B9F" w14:textId="77777777" w:rsidR="006C19D9" w:rsidRPr="00E01309" w:rsidRDefault="006C19D9" w:rsidP="009F7DD0">
    <w:pPr>
      <w:pStyle w:val="Footer"/>
      <w:ind w:left="-851"/>
      <w:jc w:val="both"/>
      <w:rPr>
        <w:rStyle w:val="PageNumber"/>
        <w:color w:val="A00054"/>
        <w:sz w:val="18"/>
        <w:szCs w:val="18"/>
      </w:rPr>
    </w:pPr>
    <w:r>
      <w:rPr>
        <w:rStyle w:val="PageNumber"/>
        <w:color w:val="A00054"/>
        <w:sz w:val="18"/>
        <w:szCs w:val="18"/>
      </w:rPr>
      <w:tab/>
      <w:t xml:space="preserve"> </w:t>
    </w:r>
    <w:r w:rsidR="001C5C0B" w:rsidRPr="00A97621">
      <w:rPr>
        <w:rStyle w:val="PageNumber"/>
        <w:sz w:val="18"/>
        <w:szCs w:val="18"/>
      </w:rPr>
      <w:t xml:space="preserve">Page </w:t>
    </w:r>
    <w:r w:rsidR="001C5C0B" w:rsidRPr="00A97621">
      <w:rPr>
        <w:rStyle w:val="PageNumber"/>
        <w:b/>
        <w:sz w:val="18"/>
        <w:szCs w:val="18"/>
      </w:rPr>
      <w:fldChar w:fldCharType="begin"/>
    </w:r>
    <w:r w:rsidR="001C5C0B" w:rsidRPr="00A97621">
      <w:rPr>
        <w:rStyle w:val="PageNumber"/>
        <w:b/>
        <w:sz w:val="18"/>
        <w:szCs w:val="18"/>
      </w:rPr>
      <w:instrText xml:space="preserve"> PAGE  \* Arabic  \* MERGEFORMAT </w:instrText>
    </w:r>
    <w:r w:rsidR="001C5C0B" w:rsidRPr="00A97621">
      <w:rPr>
        <w:rStyle w:val="PageNumber"/>
        <w:b/>
        <w:sz w:val="18"/>
        <w:szCs w:val="18"/>
      </w:rPr>
      <w:fldChar w:fldCharType="separate"/>
    </w:r>
    <w:r w:rsidR="006E002F">
      <w:rPr>
        <w:rStyle w:val="PageNumber"/>
        <w:b/>
        <w:noProof/>
        <w:sz w:val="18"/>
        <w:szCs w:val="18"/>
      </w:rPr>
      <w:t>7</w:t>
    </w:r>
    <w:r w:rsidR="001C5C0B" w:rsidRPr="00A97621">
      <w:rPr>
        <w:rStyle w:val="PageNumber"/>
        <w:b/>
        <w:sz w:val="18"/>
        <w:szCs w:val="18"/>
      </w:rPr>
      <w:fldChar w:fldCharType="end"/>
    </w:r>
    <w:r w:rsidR="001C5C0B" w:rsidRPr="00A97621">
      <w:rPr>
        <w:rStyle w:val="PageNumber"/>
        <w:sz w:val="18"/>
        <w:szCs w:val="18"/>
      </w:rPr>
      <w:t xml:space="preserve"> of </w:t>
    </w:r>
    <w:r w:rsidR="001C5C0B" w:rsidRPr="00A97621">
      <w:rPr>
        <w:rStyle w:val="PageNumber"/>
        <w:b/>
        <w:sz w:val="18"/>
        <w:szCs w:val="18"/>
      </w:rPr>
      <w:fldChar w:fldCharType="begin"/>
    </w:r>
    <w:r w:rsidR="001C5C0B" w:rsidRPr="00A97621">
      <w:rPr>
        <w:rStyle w:val="PageNumber"/>
        <w:b/>
        <w:sz w:val="18"/>
        <w:szCs w:val="18"/>
      </w:rPr>
      <w:instrText xml:space="preserve"> NUMPAGES  \* Arabic  \* MERGEFORMAT </w:instrText>
    </w:r>
    <w:r w:rsidR="001C5C0B" w:rsidRPr="00A97621">
      <w:rPr>
        <w:rStyle w:val="PageNumber"/>
        <w:b/>
        <w:sz w:val="18"/>
        <w:szCs w:val="18"/>
      </w:rPr>
      <w:fldChar w:fldCharType="separate"/>
    </w:r>
    <w:r w:rsidR="006E002F">
      <w:rPr>
        <w:rStyle w:val="PageNumber"/>
        <w:b/>
        <w:noProof/>
        <w:sz w:val="18"/>
        <w:szCs w:val="18"/>
      </w:rPr>
      <w:t>7</w:t>
    </w:r>
    <w:r w:rsidR="001C5C0B" w:rsidRPr="00A97621">
      <w:rPr>
        <w:rStyle w:val="PageNumber"/>
        <w:b/>
        <w:sz w:val="18"/>
        <w:szCs w:val="18"/>
      </w:rPr>
      <w:fldChar w:fldCharType="end"/>
    </w:r>
  </w:p>
  <w:p w14:paraId="79E2FE35" w14:textId="77777777" w:rsidR="006C19D9" w:rsidRPr="009F7DD0" w:rsidRDefault="006C19D9" w:rsidP="009F7DD0">
    <w:pPr>
      <w:pStyle w:val="Footer"/>
      <w:ind w:left="-851"/>
      <w:rPr>
        <w:rFonts w:ascii="Arial" w:hAnsi="Arial" w:cs="Arial"/>
        <w:color w:val="C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272E" w14:textId="77777777" w:rsidR="00485BD6" w:rsidRDefault="0048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DA81" w14:textId="77777777" w:rsidR="00934B4F" w:rsidRDefault="00934B4F" w:rsidP="009F7DD0">
      <w:r>
        <w:separator/>
      </w:r>
    </w:p>
  </w:footnote>
  <w:footnote w:type="continuationSeparator" w:id="0">
    <w:p w14:paraId="4A2C2CAC" w14:textId="77777777" w:rsidR="00934B4F" w:rsidRDefault="00934B4F" w:rsidP="009F7DD0">
      <w:r>
        <w:continuationSeparator/>
      </w:r>
    </w:p>
  </w:footnote>
  <w:footnote w:type="continuationNotice" w:id="1">
    <w:p w14:paraId="5F963EA3" w14:textId="77777777" w:rsidR="00934B4F" w:rsidRDefault="00934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9B1D" w14:textId="77777777" w:rsidR="00485BD6" w:rsidRDefault="00485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DC6" w14:textId="673DD763" w:rsidR="006C19D9" w:rsidRPr="009F7DD0" w:rsidRDefault="008B5E31" w:rsidP="009F7DD0">
    <w:pPr>
      <w:tabs>
        <w:tab w:val="center" w:pos="4320"/>
        <w:tab w:val="right" w:pos="8640"/>
      </w:tabs>
      <w:jc w:val="center"/>
    </w:pPr>
    <w:r w:rsidRPr="001B3249">
      <w:rPr>
        <w:rFonts w:cs="Arial"/>
        <w:noProof/>
        <w:sz w:val="28"/>
        <w:szCs w:val="28"/>
        <w:lang w:eastAsia="en-GB"/>
      </w:rPr>
      <w:drawing>
        <wp:inline distT="0" distB="0" distL="0" distR="0" wp14:anchorId="43F58C07" wp14:editId="3E09D2CB">
          <wp:extent cx="5687060" cy="6934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060" cy="693420"/>
                  </a:xfrm>
                  <a:prstGeom prst="rect">
                    <a:avLst/>
                  </a:prstGeom>
                  <a:noFill/>
                  <a:ln>
                    <a:noFill/>
                  </a:ln>
                </pic:spPr>
              </pic:pic>
            </a:graphicData>
          </a:graphic>
        </wp:inline>
      </w:drawing>
    </w:r>
  </w:p>
  <w:p w14:paraId="54B5FE18" w14:textId="77777777" w:rsidR="006C19D9" w:rsidRDefault="006C1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BFFD" w14:textId="77777777" w:rsidR="00485BD6" w:rsidRDefault="0048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B3B"/>
    <w:multiLevelType w:val="hybridMultilevel"/>
    <w:tmpl w:val="4B8C91C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DF2F22"/>
    <w:multiLevelType w:val="hybridMultilevel"/>
    <w:tmpl w:val="CD863C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5091A"/>
    <w:multiLevelType w:val="multilevel"/>
    <w:tmpl w:val="DB8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8453D"/>
    <w:multiLevelType w:val="hybridMultilevel"/>
    <w:tmpl w:val="E4EEFC26"/>
    <w:lvl w:ilvl="0" w:tplc="0B9814AC">
      <w:start w:val="24"/>
      <w:numFmt w:val="bullet"/>
      <w:lvlText w:val=""/>
      <w:lvlJc w:val="left"/>
      <w:pPr>
        <w:ind w:left="720" w:hanging="360"/>
      </w:pPr>
      <w:rPr>
        <w:rFonts w:ascii="Wingdings 2" w:hAnsi="Wingdings 2"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0BD9"/>
    <w:multiLevelType w:val="multilevel"/>
    <w:tmpl w:val="ED0ED846"/>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56407CC"/>
    <w:multiLevelType w:val="hybridMultilevel"/>
    <w:tmpl w:val="125CBAB6"/>
    <w:lvl w:ilvl="0" w:tplc="0B9814AC">
      <w:start w:val="24"/>
      <w:numFmt w:val="bullet"/>
      <w:lvlText w:val=""/>
      <w:lvlJc w:val="left"/>
      <w:pPr>
        <w:tabs>
          <w:tab w:val="num" w:pos="360"/>
        </w:tabs>
        <w:ind w:left="340" w:hanging="340"/>
      </w:pPr>
      <w:rPr>
        <w:rFonts w:ascii="Wingdings 2" w:hAnsi="Wingdings 2" w:cs="Times New Roman" w:hint="default"/>
        <w:sz w:val="28"/>
      </w:rPr>
    </w:lvl>
    <w:lvl w:ilvl="1" w:tplc="5FAA566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03AF9"/>
    <w:multiLevelType w:val="hybridMultilevel"/>
    <w:tmpl w:val="4E880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50484"/>
    <w:multiLevelType w:val="multilevel"/>
    <w:tmpl w:val="B31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71B1B"/>
    <w:multiLevelType w:val="hybridMultilevel"/>
    <w:tmpl w:val="00701B7A"/>
    <w:lvl w:ilvl="0" w:tplc="0B9814AC">
      <w:start w:val="24"/>
      <w:numFmt w:val="bullet"/>
      <w:lvlText w:val=""/>
      <w:lvlJc w:val="left"/>
      <w:pPr>
        <w:ind w:left="720" w:hanging="360"/>
      </w:pPr>
      <w:rPr>
        <w:rFonts w:ascii="Wingdings 2" w:hAnsi="Wingdings 2"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11815"/>
    <w:multiLevelType w:val="multilevel"/>
    <w:tmpl w:val="26F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39BA"/>
    <w:multiLevelType w:val="hybridMultilevel"/>
    <w:tmpl w:val="A036BC9A"/>
    <w:lvl w:ilvl="0" w:tplc="EA6A84BC">
      <w:start w:val="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324F43"/>
    <w:multiLevelType w:val="multilevel"/>
    <w:tmpl w:val="192A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71161"/>
    <w:multiLevelType w:val="multilevel"/>
    <w:tmpl w:val="DA8CBC4E"/>
    <w:lvl w:ilvl="0">
      <w:start w:val="8"/>
      <w:numFmt w:val="decimal"/>
      <w:lvlText w:val="%1"/>
      <w:lvlJc w:val="left"/>
      <w:pPr>
        <w:ind w:left="360" w:hanging="360"/>
      </w:pPr>
      <w:rPr>
        <w:rFonts w:ascii="Times New Roman" w:hAnsi="Times New Roman" w:cs="Times New Roman" w:hint="default"/>
        <w:sz w:val="23"/>
      </w:rPr>
    </w:lvl>
    <w:lvl w:ilvl="1">
      <w:start w:val="2"/>
      <w:numFmt w:val="decimal"/>
      <w:lvlText w:val="%1.%2"/>
      <w:lvlJc w:val="left"/>
      <w:pPr>
        <w:ind w:left="360" w:hanging="360"/>
      </w:pPr>
      <w:rPr>
        <w:rFonts w:ascii="Times New Roman" w:hAnsi="Times New Roman" w:cs="Times New Roman" w:hint="default"/>
        <w:sz w:val="23"/>
      </w:rPr>
    </w:lvl>
    <w:lvl w:ilvl="2">
      <w:start w:val="1"/>
      <w:numFmt w:val="decimal"/>
      <w:lvlText w:val="%1.%2.%3"/>
      <w:lvlJc w:val="left"/>
      <w:pPr>
        <w:ind w:left="720" w:hanging="720"/>
      </w:pPr>
      <w:rPr>
        <w:rFonts w:ascii="Times New Roman" w:hAnsi="Times New Roman" w:cs="Times New Roman" w:hint="default"/>
        <w:sz w:val="23"/>
      </w:rPr>
    </w:lvl>
    <w:lvl w:ilvl="3">
      <w:start w:val="1"/>
      <w:numFmt w:val="decimal"/>
      <w:lvlText w:val="%1.%2.%3.%4"/>
      <w:lvlJc w:val="left"/>
      <w:pPr>
        <w:ind w:left="1080" w:hanging="1080"/>
      </w:pPr>
      <w:rPr>
        <w:rFonts w:ascii="Times New Roman" w:hAnsi="Times New Roman" w:cs="Times New Roman" w:hint="default"/>
        <w:sz w:val="23"/>
      </w:rPr>
    </w:lvl>
    <w:lvl w:ilvl="4">
      <w:start w:val="1"/>
      <w:numFmt w:val="decimal"/>
      <w:lvlText w:val="%1.%2.%3.%4.%5"/>
      <w:lvlJc w:val="left"/>
      <w:pPr>
        <w:ind w:left="1080" w:hanging="1080"/>
      </w:pPr>
      <w:rPr>
        <w:rFonts w:ascii="Times New Roman" w:hAnsi="Times New Roman" w:cs="Times New Roman" w:hint="default"/>
        <w:sz w:val="23"/>
      </w:rPr>
    </w:lvl>
    <w:lvl w:ilvl="5">
      <w:start w:val="1"/>
      <w:numFmt w:val="decimal"/>
      <w:lvlText w:val="%1.%2.%3.%4.%5.%6"/>
      <w:lvlJc w:val="left"/>
      <w:pPr>
        <w:ind w:left="1440" w:hanging="1440"/>
      </w:pPr>
      <w:rPr>
        <w:rFonts w:ascii="Times New Roman" w:hAnsi="Times New Roman" w:cs="Times New Roman" w:hint="default"/>
        <w:sz w:val="23"/>
      </w:rPr>
    </w:lvl>
    <w:lvl w:ilvl="6">
      <w:start w:val="1"/>
      <w:numFmt w:val="decimal"/>
      <w:lvlText w:val="%1.%2.%3.%4.%5.%6.%7"/>
      <w:lvlJc w:val="left"/>
      <w:pPr>
        <w:ind w:left="1440" w:hanging="1440"/>
      </w:pPr>
      <w:rPr>
        <w:rFonts w:ascii="Times New Roman" w:hAnsi="Times New Roman" w:cs="Times New Roman" w:hint="default"/>
        <w:sz w:val="23"/>
      </w:rPr>
    </w:lvl>
    <w:lvl w:ilvl="7">
      <w:start w:val="1"/>
      <w:numFmt w:val="decimal"/>
      <w:lvlText w:val="%1.%2.%3.%4.%5.%6.%7.%8"/>
      <w:lvlJc w:val="left"/>
      <w:pPr>
        <w:ind w:left="1800" w:hanging="1800"/>
      </w:pPr>
      <w:rPr>
        <w:rFonts w:ascii="Times New Roman" w:hAnsi="Times New Roman" w:cs="Times New Roman" w:hint="default"/>
        <w:sz w:val="23"/>
      </w:rPr>
    </w:lvl>
    <w:lvl w:ilvl="8">
      <w:start w:val="1"/>
      <w:numFmt w:val="decimal"/>
      <w:lvlText w:val="%1.%2.%3.%4.%5.%6.%7.%8.%9"/>
      <w:lvlJc w:val="left"/>
      <w:pPr>
        <w:ind w:left="1800" w:hanging="1800"/>
      </w:pPr>
      <w:rPr>
        <w:rFonts w:ascii="Times New Roman" w:hAnsi="Times New Roman" w:cs="Times New Roman" w:hint="default"/>
        <w:sz w:val="23"/>
      </w:rPr>
    </w:lvl>
  </w:abstractNum>
  <w:abstractNum w:abstractNumId="13" w15:restartNumberingAfterBreak="0">
    <w:nsid w:val="632A19F5"/>
    <w:multiLevelType w:val="multilevel"/>
    <w:tmpl w:val="0FEC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317E1"/>
    <w:multiLevelType w:val="multilevel"/>
    <w:tmpl w:val="9F3AF2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6A1713"/>
    <w:multiLevelType w:val="multilevel"/>
    <w:tmpl w:val="B4F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15F33"/>
    <w:multiLevelType w:val="hybridMultilevel"/>
    <w:tmpl w:val="00CAC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8503B"/>
    <w:multiLevelType w:val="hybridMultilevel"/>
    <w:tmpl w:val="F8BA976E"/>
    <w:lvl w:ilvl="0" w:tplc="581A6EB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72190441"/>
    <w:multiLevelType w:val="hybridMultilevel"/>
    <w:tmpl w:val="CBCC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D1EC6"/>
    <w:multiLevelType w:val="hybridMultilevel"/>
    <w:tmpl w:val="786A08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9249B1"/>
    <w:multiLevelType w:val="hybridMultilevel"/>
    <w:tmpl w:val="A79C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C6799"/>
    <w:multiLevelType w:val="multilevel"/>
    <w:tmpl w:val="6EA6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F215B"/>
    <w:multiLevelType w:val="hybridMultilevel"/>
    <w:tmpl w:val="D0C0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8111844">
    <w:abstractNumId w:val="4"/>
  </w:num>
  <w:num w:numId="2" w16cid:durableId="61370813">
    <w:abstractNumId w:val="17"/>
  </w:num>
  <w:num w:numId="3" w16cid:durableId="1450971356">
    <w:abstractNumId w:val="22"/>
  </w:num>
  <w:num w:numId="4" w16cid:durableId="1512260815">
    <w:abstractNumId w:val="20"/>
  </w:num>
  <w:num w:numId="5" w16cid:durableId="905530923">
    <w:abstractNumId w:val="18"/>
  </w:num>
  <w:num w:numId="6" w16cid:durableId="1928613118">
    <w:abstractNumId w:val="1"/>
  </w:num>
  <w:num w:numId="7" w16cid:durableId="787743883">
    <w:abstractNumId w:val="10"/>
  </w:num>
  <w:num w:numId="8" w16cid:durableId="666324774">
    <w:abstractNumId w:val="16"/>
  </w:num>
  <w:num w:numId="9" w16cid:durableId="202714009">
    <w:abstractNumId w:val="0"/>
  </w:num>
  <w:num w:numId="10" w16cid:durableId="1482770632">
    <w:abstractNumId w:val="21"/>
  </w:num>
  <w:num w:numId="11" w16cid:durableId="2027704765">
    <w:abstractNumId w:val="7"/>
  </w:num>
  <w:num w:numId="12" w16cid:durableId="315301689">
    <w:abstractNumId w:val="19"/>
  </w:num>
  <w:num w:numId="13" w16cid:durableId="986670256">
    <w:abstractNumId w:val="4"/>
  </w:num>
  <w:num w:numId="14" w16cid:durableId="1088577263">
    <w:abstractNumId w:val="5"/>
  </w:num>
  <w:num w:numId="15" w16cid:durableId="1876234544">
    <w:abstractNumId w:val="6"/>
  </w:num>
  <w:num w:numId="16" w16cid:durableId="638414526">
    <w:abstractNumId w:val="3"/>
  </w:num>
  <w:num w:numId="17" w16cid:durableId="1249929050">
    <w:abstractNumId w:val="8"/>
  </w:num>
  <w:num w:numId="18" w16cid:durableId="1478914172">
    <w:abstractNumId w:val="2"/>
  </w:num>
  <w:num w:numId="19" w16cid:durableId="803547684">
    <w:abstractNumId w:val="9"/>
  </w:num>
  <w:num w:numId="20" w16cid:durableId="488986398">
    <w:abstractNumId w:val="11"/>
  </w:num>
  <w:num w:numId="21" w16cid:durableId="1519156357">
    <w:abstractNumId w:val="15"/>
  </w:num>
  <w:num w:numId="22" w16cid:durableId="1989238671">
    <w:abstractNumId w:val="13"/>
  </w:num>
  <w:num w:numId="23" w16cid:durableId="803472408">
    <w:abstractNumId w:val="12"/>
  </w:num>
  <w:num w:numId="24" w16cid:durableId="1806773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D0"/>
    <w:rsid w:val="00062858"/>
    <w:rsid w:val="00087895"/>
    <w:rsid w:val="000A3CBF"/>
    <w:rsid w:val="000B49ED"/>
    <w:rsid w:val="000B6927"/>
    <w:rsid w:val="000C6567"/>
    <w:rsid w:val="000D19BF"/>
    <w:rsid w:val="000E014C"/>
    <w:rsid w:val="001230DC"/>
    <w:rsid w:val="00123467"/>
    <w:rsid w:val="001430B4"/>
    <w:rsid w:val="0015339D"/>
    <w:rsid w:val="00164762"/>
    <w:rsid w:val="001706E8"/>
    <w:rsid w:val="00184BDF"/>
    <w:rsid w:val="001A6F5F"/>
    <w:rsid w:val="001C5C0B"/>
    <w:rsid w:val="001D00DA"/>
    <w:rsid w:val="001D173B"/>
    <w:rsid w:val="001D6E23"/>
    <w:rsid w:val="00213223"/>
    <w:rsid w:val="00253D24"/>
    <w:rsid w:val="0026329B"/>
    <w:rsid w:val="00273749"/>
    <w:rsid w:val="0027395B"/>
    <w:rsid w:val="00274898"/>
    <w:rsid w:val="00287D43"/>
    <w:rsid w:val="002910B6"/>
    <w:rsid w:val="00292D31"/>
    <w:rsid w:val="002B03F9"/>
    <w:rsid w:val="002E0776"/>
    <w:rsid w:val="002E7572"/>
    <w:rsid w:val="00302DE4"/>
    <w:rsid w:val="003259A5"/>
    <w:rsid w:val="00330751"/>
    <w:rsid w:val="00332DC9"/>
    <w:rsid w:val="00350695"/>
    <w:rsid w:val="003512A2"/>
    <w:rsid w:val="003645B6"/>
    <w:rsid w:val="0037437D"/>
    <w:rsid w:val="00397AB9"/>
    <w:rsid w:val="003B1853"/>
    <w:rsid w:val="003C15A1"/>
    <w:rsid w:val="003D5993"/>
    <w:rsid w:val="003E073D"/>
    <w:rsid w:val="003F3018"/>
    <w:rsid w:val="00414033"/>
    <w:rsid w:val="0044045C"/>
    <w:rsid w:val="004437C5"/>
    <w:rsid w:val="004448A1"/>
    <w:rsid w:val="00447EC1"/>
    <w:rsid w:val="00467F11"/>
    <w:rsid w:val="004762C6"/>
    <w:rsid w:val="00485BD6"/>
    <w:rsid w:val="004863A2"/>
    <w:rsid w:val="00487E35"/>
    <w:rsid w:val="00490B5D"/>
    <w:rsid w:val="004963E7"/>
    <w:rsid w:val="004A331C"/>
    <w:rsid w:val="004C069B"/>
    <w:rsid w:val="004C2602"/>
    <w:rsid w:val="004C7A2F"/>
    <w:rsid w:val="004D3D14"/>
    <w:rsid w:val="004F0B91"/>
    <w:rsid w:val="004F4064"/>
    <w:rsid w:val="005003B7"/>
    <w:rsid w:val="00506D86"/>
    <w:rsid w:val="00516274"/>
    <w:rsid w:val="00523F86"/>
    <w:rsid w:val="0053097B"/>
    <w:rsid w:val="0054221E"/>
    <w:rsid w:val="0054363E"/>
    <w:rsid w:val="005959BA"/>
    <w:rsid w:val="00597AD0"/>
    <w:rsid w:val="005E63B9"/>
    <w:rsid w:val="00603C7D"/>
    <w:rsid w:val="00606C6E"/>
    <w:rsid w:val="00616FAB"/>
    <w:rsid w:val="00627A82"/>
    <w:rsid w:val="0063357F"/>
    <w:rsid w:val="00641787"/>
    <w:rsid w:val="00670067"/>
    <w:rsid w:val="00672D76"/>
    <w:rsid w:val="00690952"/>
    <w:rsid w:val="00696AD1"/>
    <w:rsid w:val="006A08A9"/>
    <w:rsid w:val="006A73E5"/>
    <w:rsid w:val="006C19D9"/>
    <w:rsid w:val="006D5243"/>
    <w:rsid w:val="006E002F"/>
    <w:rsid w:val="0070114D"/>
    <w:rsid w:val="00702460"/>
    <w:rsid w:val="00726E6D"/>
    <w:rsid w:val="00730B38"/>
    <w:rsid w:val="0073672B"/>
    <w:rsid w:val="00736E53"/>
    <w:rsid w:val="0074366C"/>
    <w:rsid w:val="00770280"/>
    <w:rsid w:val="007913CF"/>
    <w:rsid w:val="007B701F"/>
    <w:rsid w:val="008145C3"/>
    <w:rsid w:val="00827F8C"/>
    <w:rsid w:val="00832A0E"/>
    <w:rsid w:val="00833478"/>
    <w:rsid w:val="00837281"/>
    <w:rsid w:val="00853C86"/>
    <w:rsid w:val="00876E3F"/>
    <w:rsid w:val="008942C5"/>
    <w:rsid w:val="008B5E31"/>
    <w:rsid w:val="00914FF2"/>
    <w:rsid w:val="0092355D"/>
    <w:rsid w:val="00925D2C"/>
    <w:rsid w:val="00934B4F"/>
    <w:rsid w:val="00935AC4"/>
    <w:rsid w:val="00943DFB"/>
    <w:rsid w:val="00947EC7"/>
    <w:rsid w:val="00971A63"/>
    <w:rsid w:val="009772B0"/>
    <w:rsid w:val="00996144"/>
    <w:rsid w:val="009B2D57"/>
    <w:rsid w:val="009C678B"/>
    <w:rsid w:val="009E17CE"/>
    <w:rsid w:val="009F1EC1"/>
    <w:rsid w:val="009F7DD0"/>
    <w:rsid w:val="00A242A9"/>
    <w:rsid w:val="00A3199D"/>
    <w:rsid w:val="00A404D2"/>
    <w:rsid w:val="00A87029"/>
    <w:rsid w:val="00A97621"/>
    <w:rsid w:val="00AA0B1A"/>
    <w:rsid w:val="00AA410A"/>
    <w:rsid w:val="00AB005B"/>
    <w:rsid w:val="00AC01C0"/>
    <w:rsid w:val="00AD7416"/>
    <w:rsid w:val="00B0124B"/>
    <w:rsid w:val="00B06ADF"/>
    <w:rsid w:val="00B10787"/>
    <w:rsid w:val="00B26BFC"/>
    <w:rsid w:val="00B33FD7"/>
    <w:rsid w:val="00B45C83"/>
    <w:rsid w:val="00B91100"/>
    <w:rsid w:val="00BA2D20"/>
    <w:rsid w:val="00BC2539"/>
    <w:rsid w:val="00C361D3"/>
    <w:rsid w:val="00C369B9"/>
    <w:rsid w:val="00C61CE5"/>
    <w:rsid w:val="00C65020"/>
    <w:rsid w:val="00CE562C"/>
    <w:rsid w:val="00CF2A05"/>
    <w:rsid w:val="00CF4922"/>
    <w:rsid w:val="00D23346"/>
    <w:rsid w:val="00D37758"/>
    <w:rsid w:val="00D605D5"/>
    <w:rsid w:val="00D62E07"/>
    <w:rsid w:val="00D75396"/>
    <w:rsid w:val="00D91489"/>
    <w:rsid w:val="00D914D6"/>
    <w:rsid w:val="00DA6CFA"/>
    <w:rsid w:val="00DB0049"/>
    <w:rsid w:val="00DF2979"/>
    <w:rsid w:val="00DF54A2"/>
    <w:rsid w:val="00E11C5B"/>
    <w:rsid w:val="00E56E24"/>
    <w:rsid w:val="00E67721"/>
    <w:rsid w:val="00EC21A0"/>
    <w:rsid w:val="00EE45AC"/>
    <w:rsid w:val="00EF3680"/>
    <w:rsid w:val="00F12424"/>
    <w:rsid w:val="00F366D3"/>
    <w:rsid w:val="00F53943"/>
    <w:rsid w:val="00F616A4"/>
    <w:rsid w:val="00F93AD9"/>
    <w:rsid w:val="00FB2A44"/>
    <w:rsid w:val="00FB4510"/>
    <w:rsid w:val="00FC5353"/>
    <w:rsid w:val="00FE03BE"/>
    <w:rsid w:val="3935F9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B1BE1"/>
  <w15:docId w15:val="{6A87701B-1F41-4DF1-87C5-933E584D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24"/>
    <w:pPr>
      <w:spacing w:after="0" w:line="240" w:lineRule="auto"/>
    </w:pPr>
    <w:rPr>
      <w:rFonts w:ascii="Arial" w:eastAsia="Times New Roman" w:hAnsi="Arial" w:cs="Times New Roman"/>
      <w:bCs/>
      <w:sz w:val="24"/>
      <w:szCs w:val="26"/>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702460"/>
    <w:pPr>
      <w:outlineLvl w:val="0"/>
    </w:pPr>
    <w:rPr>
      <w:rFonts w:cs="Arial"/>
      <w:b/>
      <w:color w:val="0072C6"/>
      <w:kern w:val="32"/>
      <w:sz w:val="32"/>
      <w:szCs w:val="32"/>
    </w:rPr>
  </w:style>
  <w:style w:type="paragraph" w:styleId="Heading2">
    <w:name w:val="heading 2"/>
    <w:basedOn w:val="Normal"/>
    <w:next w:val="Normal"/>
    <w:link w:val="Heading2Char"/>
    <w:unhideWhenUsed/>
    <w:qFormat/>
    <w:rsid w:val="00702460"/>
    <w:pPr>
      <w:spacing w:line="360" w:lineRule="auto"/>
      <w:outlineLvl w:val="1"/>
    </w:pPr>
    <w:rPr>
      <w:rFonts w:eastAsia="MS Mincho"/>
      <w:b/>
      <w:iCs/>
      <w:color w:val="A00054"/>
      <w:sz w:val="28"/>
      <w:szCs w:val="28"/>
    </w:rPr>
  </w:style>
  <w:style w:type="paragraph" w:styleId="Heading3">
    <w:name w:val="heading 3"/>
    <w:basedOn w:val="Normal"/>
    <w:next w:val="Normal"/>
    <w:link w:val="Heading3Char"/>
    <w:unhideWhenUsed/>
    <w:qFormat/>
    <w:rsid w:val="00702460"/>
    <w:pPr>
      <w:spacing w:line="360" w:lineRule="auto"/>
      <w:outlineLvl w:val="2"/>
    </w:pPr>
    <w:rPr>
      <w:b/>
    </w:rPr>
  </w:style>
  <w:style w:type="paragraph" w:styleId="Heading4">
    <w:name w:val="heading 4"/>
    <w:aliases w:val="Topic,Para indent 3,H4,Sub-Minor"/>
    <w:basedOn w:val="Normal"/>
    <w:next w:val="Normal"/>
    <w:link w:val="Heading4Char"/>
    <w:unhideWhenUsed/>
    <w:qFormat/>
    <w:rsid w:val="00702460"/>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aliases w:val="Section,Block Label,quote,Bullet1,Bullet2,Level 3 - i,T:,PA Pico Section"/>
    <w:basedOn w:val="Normal"/>
    <w:next w:val="Normal"/>
    <w:link w:val="Heading5Char"/>
    <w:unhideWhenUsed/>
    <w:qFormat/>
    <w:rsid w:val="007024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Sub Label,bullet2,Legal Level 1.,Level 5.1,Bp,PA Appendix"/>
    <w:basedOn w:val="Normal"/>
    <w:next w:val="Normal"/>
    <w:link w:val="Heading6Char"/>
    <w:unhideWhenUsed/>
    <w:qFormat/>
    <w:rsid w:val="007024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PA Appendix Major"/>
    <w:basedOn w:val="Normal"/>
    <w:next w:val="Normal"/>
    <w:link w:val="Heading7Char"/>
    <w:unhideWhenUsed/>
    <w:qFormat/>
    <w:rsid w:val="007024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70246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024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D0"/>
    <w:pPr>
      <w:tabs>
        <w:tab w:val="center" w:pos="4513"/>
        <w:tab w:val="right" w:pos="9026"/>
      </w:tabs>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9F7DD0"/>
  </w:style>
  <w:style w:type="paragraph" w:styleId="Footer">
    <w:name w:val="footer"/>
    <w:basedOn w:val="Normal"/>
    <w:link w:val="FooterChar"/>
    <w:uiPriority w:val="99"/>
    <w:unhideWhenUsed/>
    <w:rsid w:val="009F7DD0"/>
    <w:pPr>
      <w:tabs>
        <w:tab w:val="center" w:pos="4513"/>
        <w:tab w:val="right" w:pos="9026"/>
      </w:tabs>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9F7DD0"/>
  </w:style>
  <w:style w:type="paragraph" w:styleId="Title">
    <w:name w:val="Title"/>
    <w:basedOn w:val="Normal"/>
    <w:next w:val="Normal"/>
    <w:link w:val="TitleChar"/>
    <w:uiPriority w:val="10"/>
    <w:qFormat/>
    <w:rsid w:val="009F7DD0"/>
    <w:rPr>
      <w:b/>
      <w:color w:val="1F497D" w:themeColor="text2"/>
      <w:sz w:val="80"/>
      <w:szCs w:val="80"/>
    </w:rPr>
  </w:style>
  <w:style w:type="character" w:customStyle="1" w:styleId="TitleChar">
    <w:name w:val="Title Char"/>
    <w:basedOn w:val="DefaultParagraphFont"/>
    <w:link w:val="Title"/>
    <w:uiPriority w:val="10"/>
    <w:rsid w:val="009F7DD0"/>
    <w:rPr>
      <w:rFonts w:ascii="Arial" w:eastAsia="Times New Roman" w:hAnsi="Arial" w:cs="Times New Roman"/>
      <w:b/>
      <w:bCs/>
      <w:color w:val="1F497D" w:themeColor="text2"/>
      <w:sz w:val="80"/>
      <w:szCs w:val="80"/>
    </w:rPr>
  </w:style>
  <w:style w:type="paragraph" w:styleId="BalloonText">
    <w:name w:val="Balloon Text"/>
    <w:basedOn w:val="Normal"/>
    <w:link w:val="BalloonTextChar"/>
    <w:uiPriority w:val="99"/>
    <w:semiHidden/>
    <w:unhideWhenUsed/>
    <w:rsid w:val="009F7DD0"/>
    <w:rPr>
      <w:rFonts w:ascii="Tahoma" w:hAnsi="Tahoma" w:cs="Tahoma"/>
      <w:sz w:val="16"/>
      <w:szCs w:val="16"/>
    </w:rPr>
  </w:style>
  <w:style w:type="character" w:customStyle="1" w:styleId="BalloonTextChar">
    <w:name w:val="Balloon Text Char"/>
    <w:basedOn w:val="DefaultParagraphFont"/>
    <w:link w:val="BalloonText"/>
    <w:uiPriority w:val="99"/>
    <w:semiHidden/>
    <w:rsid w:val="009F7DD0"/>
    <w:rPr>
      <w:rFonts w:ascii="Tahoma" w:eastAsia="Times New Roman" w:hAnsi="Tahoma" w:cs="Tahoma"/>
      <w:bCs/>
      <w:sz w:val="16"/>
      <w:szCs w:val="16"/>
    </w:rPr>
  </w:style>
  <w:style w:type="character" w:styleId="PageNumber">
    <w:name w:val="page number"/>
    <w:uiPriority w:val="99"/>
    <w:semiHidden/>
    <w:unhideWhenUsed/>
    <w:rsid w:val="009F7DD0"/>
  </w:style>
  <w:style w:type="character" w:styleId="PlaceholderText">
    <w:name w:val="Placeholder Text"/>
    <w:basedOn w:val="DefaultParagraphFont"/>
    <w:uiPriority w:val="99"/>
    <w:semiHidden/>
    <w:rsid w:val="00F93AD9"/>
  </w:style>
  <w:style w:type="paragraph" w:styleId="TOC1">
    <w:name w:val="toc 1"/>
    <w:basedOn w:val="Normal"/>
    <w:next w:val="Normal"/>
    <w:autoRedefine/>
    <w:uiPriority w:val="39"/>
    <w:unhideWhenUsed/>
    <w:rsid w:val="006A73E5"/>
    <w:pPr>
      <w:tabs>
        <w:tab w:val="left" w:pos="480"/>
        <w:tab w:val="right" w:leader="dot" w:pos="9054"/>
      </w:tabs>
      <w:spacing w:line="360" w:lineRule="auto"/>
    </w:pPr>
    <w:rPr>
      <w:b/>
      <w:noProof/>
    </w:rPr>
  </w:style>
  <w:style w:type="character" w:styleId="Hyperlink">
    <w:name w:val="Hyperlink"/>
    <w:uiPriority w:val="99"/>
    <w:unhideWhenUsed/>
    <w:rsid w:val="00702460"/>
    <w:rPr>
      <w:color w:val="0000FF"/>
      <w:u w:val="single"/>
    </w:rPr>
  </w:style>
  <w:style w:type="paragraph" w:customStyle="1" w:styleId="DHBodycopy">
    <w:name w:val="DH Body copy"/>
    <w:basedOn w:val="Normal"/>
    <w:rsid w:val="00702460"/>
    <w:pPr>
      <w:spacing w:line="320" w:lineRule="exact"/>
    </w:pPr>
    <w:rPr>
      <w:szCs w:val="20"/>
    </w:rPr>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basedOn w:val="DefaultParagraphFont"/>
    <w:link w:val="Heading1"/>
    <w:rsid w:val="00702460"/>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rsid w:val="00702460"/>
    <w:rPr>
      <w:rFonts w:ascii="Arial" w:eastAsia="MS Mincho" w:hAnsi="Arial" w:cs="Times New Roman"/>
      <w:b/>
      <w:bCs/>
      <w:iCs/>
      <w:color w:val="A00054"/>
      <w:sz w:val="28"/>
      <w:szCs w:val="28"/>
    </w:rPr>
  </w:style>
  <w:style w:type="character" w:customStyle="1" w:styleId="Heading3Char">
    <w:name w:val="Heading 3 Char"/>
    <w:basedOn w:val="DefaultParagraphFont"/>
    <w:link w:val="Heading3"/>
    <w:rsid w:val="00702460"/>
    <w:rPr>
      <w:rFonts w:ascii="Arial" w:eastAsia="Times New Roman" w:hAnsi="Arial" w:cs="Times New Roman"/>
      <w:b/>
      <w:bCs/>
      <w:sz w:val="24"/>
      <w:szCs w:val="26"/>
    </w:rPr>
  </w:style>
  <w:style w:type="character" w:customStyle="1" w:styleId="Heading4Char">
    <w:name w:val="Heading 4 Char"/>
    <w:aliases w:val="Topic Char,Para indent 3 Char,H4 Char,Sub-Minor Char"/>
    <w:basedOn w:val="DefaultParagraphFont"/>
    <w:link w:val="Heading4"/>
    <w:rsid w:val="00702460"/>
    <w:rPr>
      <w:rFonts w:asciiTheme="majorHAnsi" w:eastAsiaTheme="majorEastAsia" w:hAnsiTheme="majorHAnsi" w:cstheme="majorBidi"/>
      <w:b/>
      <w:i/>
      <w:iCs/>
      <w:color w:val="4F81BD" w:themeColor="accent1"/>
      <w:sz w:val="24"/>
      <w:szCs w:val="26"/>
    </w:rPr>
  </w:style>
  <w:style w:type="character" w:customStyle="1" w:styleId="Heading5Char">
    <w:name w:val="Heading 5 Char"/>
    <w:aliases w:val="Section Char,Block Label Char,quote Char,Bullet1 Char,Bullet2 Char,Level 3 - i Char,T: Char,PA Pico Section Char"/>
    <w:basedOn w:val="DefaultParagraphFont"/>
    <w:link w:val="Heading5"/>
    <w:rsid w:val="00702460"/>
    <w:rPr>
      <w:rFonts w:asciiTheme="majorHAnsi" w:eastAsiaTheme="majorEastAsia" w:hAnsiTheme="majorHAnsi" w:cstheme="majorBidi"/>
      <w:bCs/>
      <w:color w:val="243F60" w:themeColor="accent1" w:themeShade="7F"/>
      <w:sz w:val="24"/>
      <w:szCs w:val="26"/>
    </w:rPr>
  </w:style>
  <w:style w:type="character" w:customStyle="1" w:styleId="Heading6Char">
    <w:name w:val="Heading 6 Char"/>
    <w:aliases w:val="Sub Label Char,bullet2 Char,Legal Level 1. Char,Level 5.1 Char,Bp Char,PA Appendix Char"/>
    <w:basedOn w:val="DefaultParagraphFont"/>
    <w:link w:val="Heading6"/>
    <w:rsid w:val="00702460"/>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aliases w:val="Legal Level 1.1. Char,PA Appendix Major Char"/>
    <w:basedOn w:val="DefaultParagraphFont"/>
    <w:link w:val="Heading7"/>
    <w:rsid w:val="00702460"/>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aliases w:val="Legal Level 1.1.1. Char,PA Appendix Minor Char"/>
    <w:basedOn w:val="DefaultParagraphFont"/>
    <w:link w:val="Heading8"/>
    <w:rsid w:val="00702460"/>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702460"/>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uiPriority w:val="34"/>
    <w:qFormat/>
    <w:rsid w:val="00702460"/>
    <w:pPr>
      <w:ind w:left="720"/>
      <w:contextualSpacing/>
    </w:pPr>
  </w:style>
  <w:style w:type="paragraph" w:customStyle="1" w:styleId="Default">
    <w:name w:val="Default"/>
    <w:rsid w:val="0070246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87E35"/>
    <w:rPr>
      <w:rFonts w:eastAsiaTheme="minorHAnsi" w:cstheme="minorBidi"/>
      <w:bCs w:val="0"/>
      <w:sz w:val="20"/>
      <w:szCs w:val="20"/>
    </w:rPr>
  </w:style>
  <w:style w:type="character" w:customStyle="1" w:styleId="FootnoteTextChar">
    <w:name w:val="Footnote Text Char"/>
    <w:basedOn w:val="DefaultParagraphFont"/>
    <w:link w:val="FootnoteText"/>
    <w:uiPriority w:val="99"/>
    <w:semiHidden/>
    <w:rsid w:val="00487E35"/>
    <w:rPr>
      <w:rFonts w:ascii="Arial" w:hAnsi="Arial"/>
      <w:sz w:val="20"/>
      <w:szCs w:val="20"/>
    </w:rPr>
  </w:style>
  <w:style w:type="character" w:styleId="FootnoteReference">
    <w:name w:val="footnote reference"/>
    <w:basedOn w:val="DefaultParagraphFont"/>
    <w:uiPriority w:val="99"/>
    <w:semiHidden/>
    <w:unhideWhenUsed/>
    <w:rsid w:val="00487E35"/>
    <w:rPr>
      <w:vertAlign w:val="superscript"/>
    </w:rPr>
  </w:style>
  <w:style w:type="paragraph" w:styleId="TOC2">
    <w:name w:val="toc 2"/>
    <w:basedOn w:val="Normal"/>
    <w:next w:val="Normal"/>
    <w:autoRedefine/>
    <w:uiPriority w:val="39"/>
    <w:unhideWhenUsed/>
    <w:rsid w:val="00332DC9"/>
    <w:pPr>
      <w:spacing w:after="100"/>
      <w:ind w:left="240"/>
    </w:pPr>
  </w:style>
  <w:style w:type="paragraph" w:styleId="PlainText">
    <w:name w:val="Plain Text"/>
    <w:basedOn w:val="Normal"/>
    <w:link w:val="PlainTextChar"/>
    <w:uiPriority w:val="99"/>
    <w:semiHidden/>
    <w:unhideWhenUsed/>
    <w:rsid w:val="009C678B"/>
    <w:rPr>
      <w:rFonts w:ascii="Consolas" w:hAnsi="Consolas"/>
      <w:sz w:val="21"/>
      <w:szCs w:val="21"/>
    </w:rPr>
  </w:style>
  <w:style w:type="character" w:customStyle="1" w:styleId="PlainTextChar">
    <w:name w:val="Plain Text Char"/>
    <w:basedOn w:val="DefaultParagraphFont"/>
    <w:link w:val="PlainText"/>
    <w:uiPriority w:val="99"/>
    <w:semiHidden/>
    <w:rsid w:val="009C678B"/>
    <w:rPr>
      <w:rFonts w:ascii="Consolas" w:eastAsia="Times New Roman" w:hAnsi="Consolas" w:cs="Times New Roman"/>
      <w:bCs/>
      <w:sz w:val="21"/>
      <w:szCs w:val="21"/>
    </w:rPr>
  </w:style>
  <w:style w:type="character" w:styleId="Strong">
    <w:name w:val="Strong"/>
    <w:basedOn w:val="DefaultParagraphFont"/>
    <w:uiPriority w:val="22"/>
    <w:qFormat/>
    <w:rsid w:val="00BC2539"/>
    <w:rPr>
      <w:b/>
      <w:bCs/>
    </w:rPr>
  </w:style>
  <w:style w:type="paragraph" w:styleId="Revision">
    <w:name w:val="Revision"/>
    <w:hidden/>
    <w:uiPriority w:val="99"/>
    <w:semiHidden/>
    <w:rsid w:val="00696AD1"/>
    <w:pPr>
      <w:spacing w:after="0" w:line="240" w:lineRule="auto"/>
    </w:pPr>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9B2D57"/>
    <w:rPr>
      <w:sz w:val="16"/>
      <w:szCs w:val="16"/>
    </w:rPr>
  </w:style>
  <w:style w:type="paragraph" w:styleId="CommentText">
    <w:name w:val="annotation text"/>
    <w:basedOn w:val="Normal"/>
    <w:link w:val="CommentTextChar"/>
    <w:uiPriority w:val="99"/>
    <w:semiHidden/>
    <w:unhideWhenUsed/>
    <w:rsid w:val="009B2D57"/>
    <w:rPr>
      <w:sz w:val="20"/>
      <w:szCs w:val="20"/>
    </w:rPr>
  </w:style>
  <w:style w:type="character" w:customStyle="1" w:styleId="CommentTextChar">
    <w:name w:val="Comment Text Char"/>
    <w:basedOn w:val="DefaultParagraphFont"/>
    <w:link w:val="CommentText"/>
    <w:uiPriority w:val="99"/>
    <w:semiHidden/>
    <w:rsid w:val="009B2D57"/>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9B2D57"/>
    <w:rPr>
      <w:b/>
    </w:rPr>
  </w:style>
  <w:style w:type="character" w:customStyle="1" w:styleId="CommentSubjectChar">
    <w:name w:val="Comment Subject Char"/>
    <w:basedOn w:val="CommentTextChar"/>
    <w:link w:val="CommentSubject"/>
    <w:uiPriority w:val="99"/>
    <w:semiHidden/>
    <w:rsid w:val="009B2D57"/>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4F4064"/>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2601">
      <w:bodyDiv w:val="1"/>
      <w:marLeft w:val="0"/>
      <w:marRight w:val="0"/>
      <w:marTop w:val="0"/>
      <w:marBottom w:val="0"/>
      <w:divBdr>
        <w:top w:val="none" w:sz="0" w:space="0" w:color="auto"/>
        <w:left w:val="none" w:sz="0" w:space="0" w:color="auto"/>
        <w:bottom w:val="none" w:sz="0" w:space="0" w:color="auto"/>
        <w:right w:val="none" w:sz="0" w:space="0" w:color="auto"/>
      </w:divBdr>
    </w:div>
    <w:div w:id="840244127">
      <w:bodyDiv w:val="1"/>
      <w:marLeft w:val="0"/>
      <w:marRight w:val="0"/>
      <w:marTop w:val="0"/>
      <w:marBottom w:val="0"/>
      <w:divBdr>
        <w:top w:val="none" w:sz="0" w:space="0" w:color="auto"/>
        <w:left w:val="none" w:sz="0" w:space="0" w:color="auto"/>
        <w:bottom w:val="none" w:sz="0" w:space="0" w:color="auto"/>
        <w:right w:val="none" w:sz="0" w:space="0" w:color="auto"/>
      </w:divBdr>
    </w:div>
    <w:div w:id="908425857">
      <w:bodyDiv w:val="1"/>
      <w:marLeft w:val="0"/>
      <w:marRight w:val="0"/>
      <w:marTop w:val="0"/>
      <w:marBottom w:val="0"/>
      <w:divBdr>
        <w:top w:val="none" w:sz="0" w:space="0" w:color="auto"/>
        <w:left w:val="none" w:sz="0" w:space="0" w:color="auto"/>
        <w:bottom w:val="none" w:sz="0" w:space="0" w:color="auto"/>
        <w:right w:val="none" w:sz="0" w:space="0" w:color="auto"/>
      </w:divBdr>
    </w:div>
    <w:div w:id="1091197037">
      <w:bodyDiv w:val="1"/>
      <w:marLeft w:val="0"/>
      <w:marRight w:val="0"/>
      <w:marTop w:val="0"/>
      <w:marBottom w:val="0"/>
      <w:divBdr>
        <w:top w:val="none" w:sz="0" w:space="0" w:color="auto"/>
        <w:left w:val="none" w:sz="0" w:space="0" w:color="auto"/>
        <w:bottom w:val="none" w:sz="0" w:space="0" w:color="auto"/>
        <w:right w:val="none" w:sz="0" w:space="0" w:color="auto"/>
      </w:divBdr>
    </w:div>
    <w:div w:id="1315790871">
      <w:bodyDiv w:val="1"/>
      <w:marLeft w:val="0"/>
      <w:marRight w:val="0"/>
      <w:marTop w:val="0"/>
      <w:marBottom w:val="0"/>
      <w:divBdr>
        <w:top w:val="none" w:sz="0" w:space="0" w:color="auto"/>
        <w:left w:val="none" w:sz="0" w:space="0" w:color="auto"/>
        <w:bottom w:val="none" w:sz="0" w:space="0" w:color="auto"/>
        <w:right w:val="none" w:sz="0" w:space="0" w:color="auto"/>
      </w:divBdr>
    </w:div>
    <w:div w:id="1763598862">
      <w:bodyDiv w:val="1"/>
      <w:marLeft w:val="0"/>
      <w:marRight w:val="0"/>
      <w:marTop w:val="0"/>
      <w:marBottom w:val="0"/>
      <w:divBdr>
        <w:top w:val="none" w:sz="0" w:space="0" w:color="auto"/>
        <w:left w:val="none" w:sz="0" w:space="0" w:color="auto"/>
        <w:bottom w:val="none" w:sz="0" w:space="0" w:color="auto"/>
        <w:right w:val="none" w:sz="0" w:space="0" w:color="auto"/>
      </w:divBdr>
    </w:div>
    <w:div w:id="1945183897">
      <w:bodyDiv w:val="1"/>
      <w:marLeft w:val="0"/>
      <w:marRight w:val="0"/>
      <w:marTop w:val="0"/>
      <w:marBottom w:val="0"/>
      <w:divBdr>
        <w:top w:val="none" w:sz="0" w:space="0" w:color="auto"/>
        <w:left w:val="none" w:sz="0" w:space="0" w:color="auto"/>
        <w:bottom w:val="none" w:sz="0" w:space="0" w:color="auto"/>
        <w:right w:val="none" w:sz="0" w:space="0" w:color="auto"/>
      </w:divBdr>
    </w:div>
    <w:div w:id="204590736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67">
          <w:marLeft w:val="0"/>
          <w:marRight w:val="0"/>
          <w:marTop w:val="0"/>
          <w:marBottom w:val="0"/>
          <w:divBdr>
            <w:top w:val="none" w:sz="0" w:space="0" w:color="auto"/>
            <w:left w:val="none" w:sz="0" w:space="0" w:color="auto"/>
            <w:bottom w:val="none" w:sz="0" w:space="0" w:color="auto"/>
            <w:right w:val="none" w:sz="0" w:space="0" w:color="auto"/>
          </w:divBdr>
        </w:div>
        <w:div w:id="1263220321">
          <w:marLeft w:val="0"/>
          <w:marRight w:val="0"/>
          <w:marTop w:val="0"/>
          <w:marBottom w:val="0"/>
          <w:divBdr>
            <w:top w:val="none" w:sz="0" w:space="0" w:color="auto"/>
            <w:left w:val="none" w:sz="0" w:space="0" w:color="auto"/>
            <w:bottom w:val="none" w:sz="0" w:space="0" w:color="auto"/>
            <w:right w:val="none" w:sz="0" w:space="0" w:color="auto"/>
          </w:divBdr>
        </w:div>
        <w:div w:id="2134470897">
          <w:marLeft w:val="0"/>
          <w:marRight w:val="0"/>
          <w:marTop w:val="0"/>
          <w:marBottom w:val="0"/>
          <w:divBdr>
            <w:top w:val="none" w:sz="0" w:space="0" w:color="auto"/>
            <w:left w:val="none" w:sz="0" w:space="0" w:color="auto"/>
            <w:bottom w:val="none" w:sz="0" w:space="0" w:color="auto"/>
            <w:right w:val="none" w:sz="0" w:space="0" w:color="auto"/>
          </w:divBdr>
        </w:div>
        <w:div w:id="1837071760">
          <w:marLeft w:val="0"/>
          <w:marRight w:val="0"/>
          <w:marTop w:val="0"/>
          <w:marBottom w:val="0"/>
          <w:divBdr>
            <w:top w:val="none" w:sz="0" w:space="0" w:color="auto"/>
            <w:left w:val="none" w:sz="0" w:space="0" w:color="auto"/>
            <w:bottom w:val="none" w:sz="0" w:space="0" w:color="auto"/>
            <w:right w:val="none" w:sz="0" w:space="0" w:color="auto"/>
          </w:divBdr>
        </w:div>
        <w:div w:id="1440376458">
          <w:marLeft w:val="0"/>
          <w:marRight w:val="0"/>
          <w:marTop w:val="0"/>
          <w:marBottom w:val="0"/>
          <w:divBdr>
            <w:top w:val="none" w:sz="0" w:space="0" w:color="auto"/>
            <w:left w:val="none" w:sz="0" w:space="0" w:color="auto"/>
            <w:bottom w:val="none" w:sz="0" w:space="0" w:color="auto"/>
            <w:right w:val="none" w:sz="0" w:space="0" w:color="auto"/>
          </w:divBdr>
        </w:div>
        <w:div w:id="1352337678">
          <w:marLeft w:val="0"/>
          <w:marRight w:val="0"/>
          <w:marTop w:val="0"/>
          <w:marBottom w:val="0"/>
          <w:divBdr>
            <w:top w:val="none" w:sz="0" w:space="0" w:color="auto"/>
            <w:left w:val="none" w:sz="0" w:space="0" w:color="auto"/>
            <w:bottom w:val="none" w:sz="0" w:space="0" w:color="auto"/>
            <w:right w:val="none" w:sz="0" w:space="0" w:color="auto"/>
          </w:divBdr>
        </w:div>
        <w:div w:id="1461801535">
          <w:marLeft w:val="0"/>
          <w:marRight w:val="0"/>
          <w:marTop w:val="0"/>
          <w:marBottom w:val="0"/>
          <w:divBdr>
            <w:top w:val="none" w:sz="0" w:space="0" w:color="auto"/>
            <w:left w:val="none" w:sz="0" w:space="0" w:color="auto"/>
            <w:bottom w:val="none" w:sz="0" w:space="0" w:color="auto"/>
            <w:right w:val="none" w:sz="0" w:space="0" w:color="auto"/>
          </w:divBdr>
        </w:div>
        <w:div w:id="49547479">
          <w:marLeft w:val="0"/>
          <w:marRight w:val="0"/>
          <w:marTop w:val="0"/>
          <w:marBottom w:val="0"/>
          <w:divBdr>
            <w:top w:val="none" w:sz="0" w:space="0" w:color="auto"/>
            <w:left w:val="none" w:sz="0" w:space="0" w:color="auto"/>
            <w:bottom w:val="none" w:sz="0" w:space="0" w:color="auto"/>
            <w:right w:val="none" w:sz="0" w:space="0" w:color="auto"/>
          </w:divBdr>
        </w:div>
        <w:div w:id="1032147463">
          <w:marLeft w:val="0"/>
          <w:marRight w:val="0"/>
          <w:marTop w:val="0"/>
          <w:marBottom w:val="0"/>
          <w:divBdr>
            <w:top w:val="none" w:sz="0" w:space="0" w:color="auto"/>
            <w:left w:val="none" w:sz="0" w:space="0" w:color="auto"/>
            <w:bottom w:val="none" w:sz="0" w:space="0" w:color="auto"/>
            <w:right w:val="none" w:sz="0" w:space="0" w:color="auto"/>
          </w:divBdr>
        </w:div>
      </w:divsChild>
    </w:div>
    <w:div w:id="2132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minfantmalecircumcis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ndoncp.co.uk/files/circumcis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ma.org.uk/advice/employment/ethics/children-and-young-people/male-circumcis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mc-uk.org/guidance/ethical_guidance/children_guidance_34_35_undertaking_procedures.as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SXJZJSQ2YJM5-499006958-3520287</_dlc_DocId>
    <_dlc_DocIdUrl xmlns="14ef3b5f-6ca1-4c1c-a353-a1c338ccc666">
      <Url>https://antsertech.sharepoint.com/sites/TriXData2/_layouts/15/DocIdRedir.aspx?ID=SXJZJSQ2YJM5-499006958-3520287</Url>
      <Description>SXJZJSQ2YJM5-499006958-3520287</Description>
    </_dlc_DocIdUrl>
    <lcf76f155ced4ddcb4097134ff3c332f xmlns="8cece656-0528-402e-8958-c6c815524333">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3C3FDB-1BFC-4691-A4F6-EB29C7088C79}">
  <ds:schemaRefs>
    <ds:schemaRef ds:uri="http://schemas.microsoft.com/sharepoint/events"/>
  </ds:schemaRefs>
</ds:datastoreItem>
</file>

<file path=customXml/itemProps3.xml><?xml version="1.0" encoding="utf-8"?>
<ds:datastoreItem xmlns:ds="http://schemas.openxmlformats.org/officeDocument/2006/customXml" ds:itemID="{221602A1-7C2D-4F18-9BAB-FD0FD7F8D833}">
  <ds:schemaRefs>
    <ds:schemaRef ds:uri="http://schemas.openxmlformats.org/officeDocument/2006/bibliography"/>
  </ds:schemaRefs>
</ds:datastoreItem>
</file>

<file path=customXml/itemProps4.xml><?xml version="1.0" encoding="utf-8"?>
<ds:datastoreItem xmlns:ds="http://schemas.openxmlformats.org/officeDocument/2006/customXml" ds:itemID="{9DF65608-49FE-447C-832B-74268FA14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3D3CD1-FE41-4C50-A2C8-A399C7986044}">
  <ds:schemaRefs>
    <ds:schemaRef ds:uri="http://schemas.microsoft.com/office/2006/metadata/properties"/>
    <ds:schemaRef ds:uri="http://schemas.microsoft.com/office/infopath/2007/PartnerControls"/>
    <ds:schemaRef ds:uri="http://schemas.microsoft.com/sharepoint/v3"/>
    <ds:schemaRef ds:uri="d9838343-6903-4678-a9e2-77da412a263d"/>
    <ds:schemaRef ds:uri="14ef3b5f-6ca1-4c1c-a353-a1c338ccc666"/>
    <ds:schemaRef ds:uri="8cece656-0528-402e-8958-c6c815524333"/>
  </ds:schemaRefs>
</ds:datastoreItem>
</file>

<file path=customXml/itemProps6.xml><?xml version="1.0" encoding="utf-8"?>
<ds:datastoreItem xmlns:ds="http://schemas.openxmlformats.org/officeDocument/2006/customXml" ds:itemID="{350AF8D6-1986-4572-98EC-F40FBA90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9623</CharactersWithSpaces>
  <SharedDoc>false</SharedDoc>
  <HLinks>
    <vt:vector size="66" baseType="variant">
      <vt:variant>
        <vt:i4>1638457</vt:i4>
      </vt:variant>
      <vt:variant>
        <vt:i4>38</vt:i4>
      </vt:variant>
      <vt:variant>
        <vt:i4>0</vt:i4>
      </vt:variant>
      <vt:variant>
        <vt:i4>5</vt:i4>
      </vt:variant>
      <vt:variant>
        <vt:lpwstr/>
      </vt:variant>
      <vt:variant>
        <vt:lpwstr>_Toc485115923</vt:lpwstr>
      </vt:variant>
      <vt:variant>
        <vt:i4>1638457</vt:i4>
      </vt:variant>
      <vt:variant>
        <vt:i4>35</vt:i4>
      </vt:variant>
      <vt:variant>
        <vt:i4>0</vt:i4>
      </vt:variant>
      <vt:variant>
        <vt:i4>5</vt:i4>
      </vt:variant>
      <vt:variant>
        <vt:lpwstr/>
      </vt:variant>
      <vt:variant>
        <vt:lpwstr>_Toc485115922</vt:lpwstr>
      </vt:variant>
      <vt:variant>
        <vt:i4>1638457</vt:i4>
      </vt:variant>
      <vt:variant>
        <vt:i4>32</vt:i4>
      </vt:variant>
      <vt:variant>
        <vt:i4>0</vt:i4>
      </vt:variant>
      <vt:variant>
        <vt:i4>5</vt:i4>
      </vt:variant>
      <vt:variant>
        <vt:lpwstr/>
      </vt:variant>
      <vt:variant>
        <vt:lpwstr>_Toc485115920</vt:lpwstr>
      </vt:variant>
      <vt:variant>
        <vt:i4>1703993</vt:i4>
      </vt:variant>
      <vt:variant>
        <vt:i4>29</vt:i4>
      </vt:variant>
      <vt:variant>
        <vt:i4>0</vt:i4>
      </vt:variant>
      <vt:variant>
        <vt:i4>5</vt:i4>
      </vt:variant>
      <vt:variant>
        <vt:lpwstr/>
      </vt:variant>
      <vt:variant>
        <vt:lpwstr>_Toc485115919</vt:lpwstr>
      </vt:variant>
      <vt:variant>
        <vt:i4>1703993</vt:i4>
      </vt:variant>
      <vt:variant>
        <vt:i4>26</vt:i4>
      </vt:variant>
      <vt:variant>
        <vt:i4>0</vt:i4>
      </vt:variant>
      <vt:variant>
        <vt:i4>5</vt:i4>
      </vt:variant>
      <vt:variant>
        <vt:lpwstr/>
      </vt:variant>
      <vt:variant>
        <vt:lpwstr>_Toc485115918</vt:lpwstr>
      </vt:variant>
      <vt:variant>
        <vt:i4>1769529</vt:i4>
      </vt:variant>
      <vt:variant>
        <vt:i4>23</vt:i4>
      </vt:variant>
      <vt:variant>
        <vt:i4>0</vt:i4>
      </vt:variant>
      <vt:variant>
        <vt:i4>5</vt:i4>
      </vt:variant>
      <vt:variant>
        <vt:lpwstr/>
      </vt:variant>
      <vt:variant>
        <vt:lpwstr>_Toc485115908</vt:lpwstr>
      </vt:variant>
      <vt:variant>
        <vt:i4>1179704</vt:i4>
      </vt:variant>
      <vt:variant>
        <vt:i4>20</vt:i4>
      </vt:variant>
      <vt:variant>
        <vt:i4>0</vt:i4>
      </vt:variant>
      <vt:variant>
        <vt:i4>5</vt:i4>
      </vt:variant>
      <vt:variant>
        <vt:lpwstr/>
      </vt:variant>
      <vt:variant>
        <vt:lpwstr>_Toc485115899</vt:lpwstr>
      </vt:variant>
      <vt:variant>
        <vt:i4>1179704</vt:i4>
      </vt:variant>
      <vt:variant>
        <vt:i4>17</vt:i4>
      </vt:variant>
      <vt:variant>
        <vt:i4>0</vt:i4>
      </vt:variant>
      <vt:variant>
        <vt:i4>5</vt:i4>
      </vt:variant>
      <vt:variant>
        <vt:lpwstr/>
      </vt:variant>
      <vt:variant>
        <vt:lpwstr>_Toc485115898</vt:lpwstr>
      </vt:variant>
      <vt:variant>
        <vt:i4>1179704</vt:i4>
      </vt:variant>
      <vt:variant>
        <vt:i4>14</vt:i4>
      </vt:variant>
      <vt:variant>
        <vt:i4>0</vt:i4>
      </vt:variant>
      <vt:variant>
        <vt:i4>5</vt:i4>
      </vt:variant>
      <vt:variant>
        <vt:lpwstr/>
      </vt:variant>
      <vt:variant>
        <vt:lpwstr>_Toc485115897</vt:lpwstr>
      </vt:variant>
      <vt:variant>
        <vt:i4>1179704</vt:i4>
      </vt:variant>
      <vt:variant>
        <vt:i4>8</vt:i4>
      </vt:variant>
      <vt:variant>
        <vt:i4>0</vt:i4>
      </vt:variant>
      <vt:variant>
        <vt:i4>5</vt:i4>
      </vt:variant>
      <vt:variant>
        <vt:lpwstr/>
      </vt:variant>
      <vt:variant>
        <vt:lpwstr>_Toc485115896</vt:lpwstr>
      </vt:variant>
      <vt:variant>
        <vt:i4>1179704</vt:i4>
      </vt:variant>
      <vt:variant>
        <vt:i4>2</vt:i4>
      </vt:variant>
      <vt:variant>
        <vt:i4>0</vt:i4>
      </vt:variant>
      <vt:variant>
        <vt:i4>5</vt:i4>
      </vt:variant>
      <vt:variant>
        <vt:lpwstr/>
      </vt:variant>
      <vt:variant>
        <vt:lpwstr>_Toc485115895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Kondel, Ravinder</dc:creator>
  <cp:keywords/>
  <cp:lastModifiedBy>Aimee Spiers</cp:lastModifiedBy>
  <cp:revision>2</cp:revision>
  <dcterms:created xsi:type="dcterms:W3CDTF">2022-07-22T11:09:00Z</dcterms:created>
  <dcterms:modified xsi:type="dcterms:W3CDTF">2022-07-22T11:09:00Z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0007d10b-837e-4070-87cb-32c49537059a</vt:lpwstr>
  </property>
  <property fmtid="{D5CDD505-2E9C-101B-9397-08002B2CF9AE}" pid="4" name="MediaServiceImageTags">
    <vt:lpwstr/>
  </property>
</Properties>
</file>