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785F0" w14:textId="0FFB28F1" w:rsidR="00491AB6" w:rsidRDefault="006062AC" w:rsidP="00491AB6">
      <w:pPr>
        <w:jc w:val="center"/>
      </w:pPr>
      <w:r>
        <w:rPr>
          <w:noProof/>
        </w:rPr>
        <w:t xml:space="preserve"> </w:t>
      </w:r>
      <w:r w:rsidR="00504DFF">
        <w:rPr>
          <w:noProof/>
        </w:rPr>
        <mc:AlternateContent>
          <mc:Choice Requires="wps">
            <w:drawing>
              <wp:anchor distT="0" distB="0" distL="114300" distR="114300" simplePos="0" relativeHeight="251659264" behindDoc="0" locked="0" layoutInCell="1" allowOverlap="1" wp14:anchorId="59A1B6C6" wp14:editId="0653D269">
                <wp:simplePos x="0" y="0"/>
                <wp:positionH relativeFrom="page">
                  <wp:align>right</wp:align>
                </wp:positionH>
                <wp:positionV relativeFrom="paragraph">
                  <wp:posOffset>-898525</wp:posOffset>
                </wp:positionV>
                <wp:extent cx="2569167" cy="11313994"/>
                <wp:effectExtent l="0" t="0" r="22225" b="20955"/>
                <wp:wrapNone/>
                <wp:docPr id="2" name="Rectangle 2"/>
                <wp:cNvGraphicFramePr/>
                <a:graphic xmlns:a="http://schemas.openxmlformats.org/drawingml/2006/main">
                  <a:graphicData uri="http://schemas.microsoft.com/office/word/2010/wordprocessingShape">
                    <wps:wsp>
                      <wps:cNvSpPr/>
                      <wps:spPr>
                        <a:xfrm>
                          <a:off x="0" y="0"/>
                          <a:ext cx="2569167" cy="11313994"/>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C4A8B" id="Rectangle 2" o:spid="_x0000_s1026" style="position:absolute;margin-left:151.1pt;margin-top:-70.75pt;width:202.3pt;height:890.8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" fillcolor="#099" strokecolor="#099" strokeweight="1pt">
                <w10:wrap anchorx="page"/>
              </v:rect>
            </w:pict>
          </mc:Fallback>
        </mc:AlternateContent>
      </w:r>
      <w:r w:rsidR="00504DFF">
        <w:rPr>
          <w:noProof/>
        </w:rPr>
        <w:drawing>
          <wp:anchor distT="0" distB="0" distL="114300" distR="114300" simplePos="0" relativeHeight="251662336" behindDoc="0" locked="0" layoutInCell="1" allowOverlap="1" wp14:anchorId="2B8ADD02" wp14:editId="48D95F36">
            <wp:simplePos x="0" y="0"/>
            <wp:positionH relativeFrom="column">
              <wp:posOffset>-157677</wp:posOffset>
            </wp:positionH>
            <wp:positionV relativeFrom="paragraph">
              <wp:posOffset>0</wp:posOffset>
            </wp:positionV>
            <wp:extent cx="3352800" cy="579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579120"/>
                    </a:xfrm>
                    <a:prstGeom prst="rect">
                      <a:avLst/>
                    </a:prstGeom>
                    <a:noFill/>
                  </pic:spPr>
                </pic:pic>
              </a:graphicData>
            </a:graphic>
            <wp14:sizeRelH relativeFrom="page">
              <wp14:pctWidth>0</wp14:pctWidth>
            </wp14:sizeRelH>
            <wp14:sizeRelV relativeFrom="page">
              <wp14:pctHeight>0</wp14:pctHeight>
            </wp14:sizeRelV>
          </wp:anchor>
        </w:drawing>
      </w:r>
    </w:p>
    <w:p w14:paraId="1AB9306A" w14:textId="3383319B" w:rsidR="00504DFF" w:rsidRPr="00504DFF" w:rsidRDefault="00504DFF" w:rsidP="00504DFF"/>
    <w:p w14:paraId="7F1AE390" w14:textId="78977D45" w:rsidR="0011414A" w:rsidRDefault="0011414A" w:rsidP="00504DFF"/>
    <w:p w14:paraId="1C80CB83" w14:textId="66ADBBC5" w:rsidR="0011414A" w:rsidRDefault="000D0C5A" w:rsidP="00504DFF">
      <w:r>
        <w:rPr>
          <w:noProof/>
        </w:rPr>
        <mc:AlternateContent>
          <mc:Choice Requires="wps">
            <w:drawing>
              <wp:anchor distT="45720" distB="45720" distL="114300" distR="114300" simplePos="0" relativeHeight="251664384" behindDoc="0" locked="0" layoutInCell="1" allowOverlap="1" wp14:anchorId="48DE2444" wp14:editId="579F41AF">
                <wp:simplePos x="0" y="0"/>
                <wp:positionH relativeFrom="page">
                  <wp:posOffset>111760</wp:posOffset>
                </wp:positionH>
                <wp:positionV relativeFrom="paragraph">
                  <wp:posOffset>250825</wp:posOffset>
                </wp:positionV>
                <wp:extent cx="4807585" cy="445071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4450715"/>
                        </a:xfrm>
                        <a:prstGeom prst="rect">
                          <a:avLst/>
                        </a:prstGeom>
                        <a:noFill/>
                        <a:ln w="9525">
                          <a:noFill/>
                          <a:miter lim="800000"/>
                          <a:headEnd/>
                          <a:tailEnd/>
                        </a:ln>
                      </wps:spPr>
                      <wps:txbx>
                        <w:txbxContent>
                          <w:p w14:paraId="22E1BE75" w14:textId="77777777" w:rsidR="003E54BC" w:rsidRPr="00F11DE7" w:rsidRDefault="003E54BC" w:rsidP="0011414A">
                            <w:pPr>
                              <w:jc w:val="center"/>
                              <w:rPr>
                                <w:rFonts w:ascii="Cavolini" w:hAnsi="Cavolini" w:cs="Cavolini"/>
                                <w:sz w:val="44"/>
                                <w:szCs w:val="44"/>
                              </w:rPr>
                            </w:pPr>
                            <w:r w:rsidRPr="00F11DE7">
                              <w:rPr>
                                <w:rFonts w:ascii="Cavolini" w:hAnsi="Cavolini" w:cs="Cavolini"/>
                                <w:sz w:val="44"/>
                                <w:szCs w:val="44"/>
                              </w:rPr>
                              <w:t>Children and Young People Support and Safeguarding Service</w:t>
                            </w:r>
                          </w:p>
                          <w:p w14:paraId="49546532" w14:textId="77777777" w:rsidR="003E54BC" w:rsidRDefault="003E54BC" w:rsidP="0011414A">
                            <w:pPr>
                              <w:jc w:val="center"/>
                              <w:rPr>
                                <w:sz w:val="48"/>
                                <w:szCs w:val="48"/>
                              </w:rPr>
                            </w:pPr>
                          </w:p>
                          <w:p w14:paraId="45BB0F12" w14:textId="77777777" w:rsidR="003E54BC" w:rsidRPr="00504DFF" w:rsidRDefault="003E54BC" w:rsidP="0011414A">
                            <w:pPr>
                              <w:jc w:val="center"/>
                              <w:rPr>
                                <w:rFonts w:ascii="Cavolini" w:hAnsi="Cavolini" w:cs="Cavolini"/>
                                <w:b/>
                                <w:bCs/>
                                <w:sz w:val="56"/>
                                <w:szCs w:val="56"/>
                              </w:rPr>
                            </w:pPr>
                            <w:r w:rsidRPr="00504DFF">
                              <w:rPr>
                                <w:rFonts w:ascii="Cavolini" w:hAnsi="Cavolini" w:cs="Cavolini"/>
                                <w:b/>
                                <w:bCs/>
                                <w:sz w:val="56"/>
                                <w:szCs w:val="56"/>
                              </w:rPr>
                              <w:t>You Can, I Can, We Can</w:t>
                            </w:r>
                          </w:p>
                          <w:p w14:paraId="343E1290" w14:textId="77777777" w:rsidR="003E54BC" w:rsidRPr="00C002EB" w:rsidRDefault="003E54BC" w:rsidP="0011414A">
                            <w:pPr>
                              <w:jc w:val="center"/>
                              <w:rPr>
                                <w:rFonts w:ascii="Cavolini" w:hAnsi="Cavolini" w:cs="Cavolini"/>
                                <w:sz w:val="48"/>
                                <w:szCs w:val="48"/>
                              </w:rPr>
                            </w:pPr>
                          </w:p>
                          <w:p w14:paraId="4C5ADCCD" w14:textId="175AE454" w:rsidR="003E54BC" w:rsidRDefault="006667B7" w:rsidP="0011414A">
                            <w:pPr>
                              <w:jc w:val="center"/>
                              <w:rPr>
                                <w:rFonts w:ascii="Cavolini" w:hAnsi="Cavolini" w:cs="Cavolini"/>
                                <w:sz w:val="48"/>
                                <w:szCs w:val="48"/>
                              </w:rPr>
                            </w:pPr>
                            <w:r>
                              <w:rPr>
                                <w:rFonts w:ascii="Cavolini" w:hAnsi="Cavolini" w:cs="Cavolini"/>
                                <w:sz w:val="48"/>
                                <w:szCs w:val="48"/>
                              </w:rPr>
                              <w:t>Lone Working Guidance</w:t>
                            </w:r>
                          </w:p>
                          <w:p w14:paraId="54D5910B" w14:textId="77777777" w:rsidR="003E54BC" w:rsidRDefault="003E54BC" w:rsidP="0011414A">
                            <w:pPr>
                              <w:jc w:val="center"/>
                              <w:rPr>
                                <w:rFonts w:ascii="Cavolini" w:hAnsi="Cavolini" w:cs="Cavolini"/>
                                <w:sz w:val="48"/>
                                <w:szCs w:val="48"/>
                              </w:rPr>
                            </w:pPr>
                          </w:p>
                          <w:p w14:paraId="202A3468" w14:textId="77777777" w:rsidR="003E54BC" w:rsidRDefault="003E54BC" w:rsidP="0011414A">
                            <w:pPr>
                              <w:jc w:val="center"/>
                              <w:rPr>
                                <w:rFonts w:ascii="Cavolini" w:hAnsi="Cavolini" w:cs="Cavolini"/>
                                <w:sz w:val="48"/>
                                <w:szCs w:val="48"/>
                              </w:rPr>
                            </w:pPr>
                          </w:p>
                          <w:p w14:paraId="0E29325B" w14:textId="77777777" w:rsidR="003E54BC" w:rsidRDefault="003E54BC" w:rsidP="0011414A">
                            <w:pPr>
                              <w:jc w:val="center"/>
                              <w:rPr>
                                <w:rFonts w:ascii="Cavolini" w:hAnsi="Cavolini" w:cs="Cavolini"/>
                                <w:sz w:val="48"/>
                                <w:szCs w:val="48"/>
                              </w:rPr>
                            </w:pPr>
                          </w:p>
                          <w:p w14:paraId="5D7D85DA" w14:textId="77777777" w:rsidR="003E54BC" w:rsidRDefault="003E54BC" w:rsidP="0011414A">
                            <w:pPr>
                              <w:jc w:val="center"/>
                              <w:rPr>
                                <w:rFonts w:ascii="Cavolini" w:hAnsi="Cavolini" w:cs="Cavolini"/>
                                <w:sz w:val="48"/>
                                <w:szCs w:val="48"/>
                              </w:rPr>
                            </w:pPr>
                          </w:p>
                          <w:p w14:paraId="3384F043" w14:textId="77777777" w:rsidR="003E54BC" w:rsidRDefault="003E54BC" w:rsidP="0011414A">
                            <w:pPr>
                              <w:jc w:val="center"/>
                              <w:rPr>
                                <w:rFonts w:ascii="Cavolini" w:hAnsi="Cavolini" w:cs="Cavolini"/>
                                <w:sz w:val="48"/>
                                <w:szCs w:val="48"/>
                              </w:rPr>
                            </w:pPr>
                          </w:p>
                          <w:p w14:paraId="0E01FBAE" w14:textId="77777777" w:rsidR="003E54BC" w:rsidRDefault="003E54BC" w:rsidP="0011414A">
                            <w:pPr>
                              <w:jc w:val="center"/>
                              <w:rPr>
                                <w:rFonts w:ascii="Cavolini" w:hAnsi="Cavolini" w:cs="Cavolini"/>
                                <w:sz w:val="48"/>
                                <w:szCs w:val="48"/>
                              </w:rPr>
                            </w:pPr>
                          </w:p>
                          <w:p w14:paraId="7D2104AB" w14:textId="77777777" w:rsidR="003E54BC" w:rsidRDefault="003E54BC" w:rsidP="0011414A">
                            <w:pPr>
                              <w:jc w:val="center"/>
                              <w:rPr>
                                <w:rFonts w:ascii="Cavolini" w:hAnsi="Cavolini" w:cs="Cavolini"/>
                                <w:sz w:val="48"/>
                                <w:szCs w:val="48"/>
                              </w:rPr>
                            </w:pPr>
                          </w:p>
                          <w:p w14:paraId="76BD18BE" w14:textId="77777777" w:rsidR="003E54BC" w:rsidRDefault="003E54BC" w:rsidP="0011414A">
                            <w:pPr>
                              <w:jc w:val="center"/>
                              <w:rPr>
                                <w:rFonts w:ascii="Cavolini" w:hAnsi="Cavolini" w:cs="Cavolini"/>
                                <w:sz w:val="48"/>
                                <w:szCs w:val="48"/>
                              </w:rPr>
                            </w:pPr>
                          </w:p>
                          <w:p w14:paraId="4F6B1E58" w14:textId="77777777" w:rsidR="003E54BC" w:rsidRDefault="003E54BC" w:rsidP="0011414A">
                            <w:pPr>
                              <w:jc w:val="center"/>
                              <w:rPr>
                                <w:rFonts w:ascii="Cavolini" w:hAnsi="Cavolini" w:cs="Cavolini"/>
                                <w:sz w:val="48"/>
                                <w:szCs w:val="48"/>
                              </w:rPr>
                            </w:pPr>
                          </w:p>
                          <w:p w14:paraId="5B77F068" w14:textId="77777777" w:rsidR="003E54BC" w:rsidRDefault="003E54BC" w:rsidP="0011414A">
                            <w:pPr>
                              <w:jc w:val="center"/>
                              <w:rPr>
                                <w:rFonts w:ascii="Cavolini" w:hAnsi="Cavolini" w:cs="Cavolini"/>
                                <w:sz w:val="48"/>
                                <w:szCs w:val="48"/>
                              </w:rPr>
                            </w:pPr>
                          </w:p>
                          <w:p w14:paraId="234EA8D7" w14:textId="77777777" w:rsidR="003E54BC" w:rsidRPr="00504DFF" w:rsidRDefault="003E54BC" w:rsidP="0011414A">
                            <w:pPr>
                              <w:jc w:val="center"/>
                              <w:rPr>
                                <w:rFonts w:ascii="Cavolini" w:hAnsi="Cavolini" w:cs="Cavolin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E2444" id="_x0000_t202" coordsize="21600,21600" o:spt="202" path="m,l,21600r21600,l21600,xe">
                <v:stroke joinstyle="miter"/>
                <v:path gradientshapeok="t" o:connecttype="rect"/>
              </v:shapetype>
              <v:shape id="Text Box 2" o:spid="_x0000_s1026" type="#_x0000_t202" style="position:absolute;margin-left:8.8pt;margin-top:19.75pt;width:378.55pt;height:350.4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" filled="f" stroked="f">
                <v:textbox>
                  <w:txbxContent>
                    <w:p w14:paraId="22E1BE75" w14:textId="77777777" w:rsidR="003E54BC" w:rsidRPr="00F11DE7" w:rsidRDefault="003E54BC" w:rsidP="0011414A">
                      <w:pPr>
                        <w:jc w:val="center"/>
                        <w:rPr>
                          <w:rFonts w:ascii="Cavolini" w:hAnsi="Cavolini" w:cs="Cavolini"/>
                          <w:sz w:val="44"/>
                          <w:szCs w:val="44"/>
                        </w:rPr>
                      </w:pPr>
                      <w:r w:rsidRPr="00F11DE7">
                        <w:rPr>
                          <w:rFonts w:ascii="Cavolini" w:hAnsi="Cavolini" w:cs="Cavolini"/>
                          <w:sz w:val="44"/>
                          <w:szCs w:val="44"/>
                        </w:rPr>
                        <w:t>Children and Young People Support and Safeguarding Service</w:t>
                      </w:r>
                    </w:p>
                    <w:p w14:paraId="49546532" w14:textId="77777777" w:rsidR="003E54BC" w:rsidRDefault="003E54BC" w:rsidP="0011414A">
                      <w:pPr>
                        <w:jc w:val="center"/>
                        <w:rPr>
                          <w:sz w:val="48"/>
                          <w:szCs w:val="48"/>
                        </w:rPr>
                      </w:pPr>
                    </w:p>
                    <w:p w14:paraId="45BB0F12" w14:textId="77777777" w:rsidR="003E54BC" w:rsidRPr="00504DFF" w:rsidRDefault="003E54BC" w:rsidP="0011414A">
                      <w:pPr>
                        <w:jc w:val="center"/>
                        <w:rPr>
                          <w:rFonts w:ascii="Cavolini" w:hAnsi="Cavolini" w:cs="Cavolini"/>
                          <w:b/>
                          <w:bCs/>
                          <w:sz w:val="56"/>
                          <w:szCs w:val="56"/>
                        </w:rPr>
                      </w:pPr>
                      <w:r w:rsidRPr="00504DFF">
                        <w:rPr>
                          <w:rFonts w:ascii="Cavolini" w:hAnsi="Cavolini" w:cs="Cavolini"/>
                          <w:b/>
                          <w:bCs/>
                          <w:sz w:val="56"/>
                          <w:szCs w:val="56"/>
                        </w:rPr>
                        <w:t>You Can, I Can, We Can</w:t>
                      </w:r>
                    </w:p>
                    <w:p w14:paraId="343E1290" w14:textId="77777777" w:rsidR="003E54BC" w:rsidRPr="00C002EB" w:rsidRDefault="003E54BC" w:rsidP="0011414A">
                      <w:pPr>
                        <w:jc w:val="center"/>
                        <w:rPr>
                          <w:rFonts w:ascii="Cavolini" w:hAnsi="Cavolini" w:cs="Cavolini"/>
                          <w:sz w:val="48"/>
                          <w:szCs w:val="48"/>
                        </w:rPr>
                      </w:pPr>
                    </w:p>
                    <w:p w14:paraId="4C5ADCCD" w14:textId="175AE454" w:rsidR="003E54BC" w:rsidRDefault="006667B7" w:rsidP="0011414A">
                      <w:pPr>
                        <w:jc w:val="center"/>
                        <w:rPr>
                          <w:rFonts w:ascii="Cavolini" w:hAnsi="Cavolini" w:cs="Cavolini"/>
                          <w:sz w:val="48"/>
                          <w:szCs w:val="48"/>
                        </w:rPr>
                      </w:pPr>
                      <w:r>
                        <w:rPr>
                          <w:rFonts w:ascii="Cavolini" w:hAnsi="Cavolini" w:cs="Cavolini"/>
                          <w:sz w:val="48"/>
                          <w:szCs w:val="48"/>
                        </w:rPr>
                        <w:t>Lone Working Guidance</w:t>
                      </w:r>
                    </w:p>
                    <w:p w14:paraId="54D5910B" w14:textId="77777777" w:rsidR="003E54BC" w:rsidRDefault="003E54BC" w:rsidP="0011414A">
                      <w:pPr>
                        <w:jc w:val="center"/>
                        <w:rPr>
                          <w:rFonts w:ascii="Cavolini" w:hAnsi="Cavolini" w:cs="Cavolini"/>
                          <w:sz w:val="48"/>
                          <w:szCs w:val="48"/>
                        </w:rPr>
                      </w:pPr>
                    </w:p>
                    <w:p w14:paraId="202A3468" w14:textId="77777777" w:rsidR="003E54BC" w:rsidRDefault="003E54BC" w:rsidP="0011414A">
                      <w:pPr>
                        <w:jc w:val="center"/>
                        <w:rPr>
                          <w:rFonts w:ascii="Cavolini" w:hAnsi="Cavolini" w:cs="Cavolini"/>
                          <w:sz w:val="48"/>
                          <w:szCs w:val="48"/>
                        </w:rPr>
                      </w:pPr>
                    </w:p>
                    <w:p w14:paraId="0E29325B" w14:textId="77777777" w:rsidR="003E54BC" w:rsidRDefault="003E54BC" w:rsidP="0011414A">
                      <w:pPr>
                        <w:jc w:val="center"/>
                        <w:rPr>
                          <w:rFonts w:ascii="Cavolini" w:hAnsi="Cavolini" w:cs="Cavolini"/>
                          <w:sz w:val="48"/>
                          <w:szCs w:val="48"/>
                        </w:rPr>
                      </w:pPr>
                    </w:p>
                    <w:p w14:paraId="5D7D85DA" w14:textId="77777777" w:rsidR="003E54BC" w:rsidRDefault="003E54BC" w:rsidP="0011414A">
                      <w:pPr>
                        <w:jc w:val="center"/>
                        <w:rPr>
                          <w:rFonts w:ascii="Cavolini" w:hAnsi="Cavolini" w:cs="Cavolini"/>
                          <w:sz w:val="48"/>
                          <w:szCs w:val="48"/>
                        </w:rPr>
                      </w:pPr>
                    </w:p>
                    <w:p w14:paraId="3384F043" w14:textId="77777777" w:rsidR="003E54BC" w:rsidRDefault="003E54BC" w:rsidP="0011414A">
                      <w:pPr>
                        <w:jc w:val="center"/>
                        <w:rPr>
                          <w:rFonts w:ascii="Cavolini" w:hAnsi="Cavolini" w:cs="Cavolini"/>
                          <w:sz w:val="48"/>
                          <w:szCs w:val="48"/>
                        </w:rPr>
                      </w:pPr>
                    </w:p>
                    <w:p w14:paraId="0E01FBAE" w14:textId="77777777" w:rsidR="003E54BC" w:rsidRDefault="003E54BC" w:rsidP="0011414A">
                      <w:pPr>
                        <w:jc w:val="center"/>
                        <w:rPr>
                          <w:rFonts w:ascii="Cavolini" w:hAnsi="Cavolini" w:cs="Cavolini"/>
                          <w:sz w:val="48"/>
                          <w:szCs w:val="48"/>
                        </w:rPr>
                      </w:pPr>
                    </w:p>
                    <w:p w14:paraId="7D2104AB" w14:textId="77777777" w:rsidR="003E54BC" w:rsidRDefault="003E54BC" w:rsidP="0011414A">
                      <w:pPr>
                        <w:jc w:val="center"/>
                        <w:rPr>
                          <w:rFonts w:ascii="Cavolini" w:hAnsi="Cavolini" w:cs="Cavolini"/>
                          <w:sz w:val="48"/>
                          <w:szCs w:val="48"/>
                        </w:rPr>
                      </w:pPr>
                    </w:p>
                    <w:p w14:paraId="76BD18BE" w14:textId="77777777" w:rsidR="003E54BC" w:rsidRDefault="003E54BC" w:rsidP="0011414A">
                      <w:pPr>
                        <w:jc w:val="center"/>
                        <w:rPr>
                          <w:rFonts w:ascii="Cavolini" w:hAnsi="Cavolini" w:cs="Cavolini"/>
                          <w:sz w:val="48"/>
                          <w:szCs w:val="48"/>
                        </w:rPr>
                      </w:pPr>
                    </w:p>
                    <w:p w14:paraId="4F6B1E58" w14:textId="77777777" w:rsidR="003E54BC" w:rsidRDefault="003E54BC" w:rsidP="0011414A">
                      <w:pPr>
                        <w:jc w:val="center"/>
                        <w:rPr>
                          <w:rFonts w:ascii="Cavolini" w:hAnsi="Cavolini" w:cs="Cavolini"/>
                          <w:sz w:val="48"/>
                          <w:szCs w:val="48"/>
                        </w:rPr>
                      </w:pPr>
                    </w:p>
                    <w:p w14:paraId="5B77F068" w14:textId="77777777" w:rsidR="003E54BC" w:rsidRDefault="003E54BC" w:rsidP="0011414A">
                      <w:pPr>
                        <w:jc w:val="center"/>
                        <w:rPr>
                          <w:rFonts w:ascii="Cavolini" w:hAnsi="Cavolini" w:cs="Cavolini"/>
                          <w:sz w:val="48"/>
                          <w:szCs w:val="48"/>
                        </w:rPr>
                      </w:pPr>
                    </w:p>
                    <w:p w14:paraId="234EA8D7" w14:textId="77777777" w:rsidR="003E54BC" w:rsidRPr="00504DFF" w:rsidRDefault="003E54BC" w:rsidP="0011414A">
                      <w:pPr>
                        <w:jc w:val="center"/>
                        <w:rPr>
                          <w:rFonts w:ascii="Cavolini" w:hAnsi="Cavolini" w:cs="Cavolini"/>
                          <w:sz w:val="48"/>
                          <w:szCs w:val="48"/>
                        </w:rPr>
                      </w:pPr>
                    </w:p>
                  </w:txbxContent>
                </v:textbox>
                <w10:wrap type="square" anchorx="page"/>
              </v:shape>
            </w:pict>
          </mc:Fallback>
        </mc:AlternateContent>
      </w:r>
    </w:p>
    <w:p w14:paraId="2FA3F3C1" w14:textId="69EA27B8" w:rsidR="0011414A" w:rsidRDefault="0011414A" w:rsidP="00504DFF"/>
    <w:p w14:paraId="67980E08" w14:textId="7419E2C7" w:rsidR="0011414A" w:rsidRDefault="0011414A" w:rsidP="00504DFF"/>
    <w:p w14:paraId="135F818C" w14:textId="1D7805CA" w:rsidR="0011414A" w:rsidRDefault="0011414A" w:rsidP="00504DFF"/>
    <w:p w14:paraId="704BB26A" w14:textId="0ECF6E16" w:rsidR="0011414A" w:rsidRDefault="0011414A" w:rsidP="00504DFF"/>
    <w:p w14:paraId="1AFF48CD" w14:textId="1F6D48A2" w:rsidR="0011414A" w:rsidRDefault="0011414A" w:rsidP="00504DFF"/>
    <w:p w14:paraId="4D9ECC64" w14:textId="271AE9EF" w:rsidR="0011414A" w:rsidRDefault="0011414A" w:rsidP="00504DFF"/>
    <w:p w14:paraId="7744188B" w14:textId="4399B654" w:rsidR="0011414A" w:rsidRDefault="0011414A" w:rsidP="00504DFF"/>
    <w:p w14:paraId="4A444CF3" w14:textId="1899942E" w:rsidR="0011414A" w:rsidRDefault="0011414A" w:rsidP="00504DFF"/>
    <w:p w14:paraId="3BB0D1BC" w14:textId="566525CF" w:rsidR="0011414A" w:rsidRDefault="0011414A" w:rsidP="00504DFF"/>
    <w:p w14:paraId="66BC3A5C" w14:textId="558D86A7" w:rsidR="0011414A" w:rsidRDefault="0011414A" w:rsidP="00504DFF"/>
    <w:p w14:paraId="51351E9F" w14:textId="0C1E0D95" w:rsidR="0011414A" w:rsidRDefault="0011414A" w:rsidP="00504DFF"/>
    <w:p w14:paraId="4386BD8F" w14:textId="0EC820CE" w:rsidR="0011414A" w:rsidRDefault="0011414A" w:rsidP="00504DFF"/>
    <w:p w14:paraId="0ED842EB" w14:textId="0D93941F" w:rsidR="0011414A" w:rsidRDefault="0011414A" w:rsidP="00504DFF"/>
    <w:p w14:paraId="2A01C609" w14:textId="0BCD6DAC" w:rsidR="0011414A" w:rsidRDefault="0011414A" w:rsidP="00504DFF"/>
    <w:p w14:paraId="0D9D9506" w14:textId="2E8A13E2" w:rsidR="0011414A" w:rsidRDefault="0011414A" w:rsidP="00504DFF"/>
    <w:p w14:paraId="2511E184" w14:textId="5B8511FD" w:rsidR="0011414A" w:rsidRDefault="00DD24DC" w:rsidP="00504DFF">
      <w:r>
        <w:rPr>
          <w:noProof/>
        </w:rPr>
        <mc:AlternateContent>
          <mc:Choice Requires="wps">
            <w:drawing>
              <wp:anchor distT="45720" distB="45720" distL="114300" distR="114300" simplePos="0" relativeHeight="251666432" behindDoc="0" locked="0" layoutInCell="1" allowOverlap="1" wp14:anchorId="53045643" wp14:editId="18181FF8">
                <wp:simplePos x="0" y="0"/>
                <wp:positionH relativeFrom="page">
                  <wp:posOffset>5026660</wp:posOffset>
                </wp:positionH>
                <wp:positionV relativeFrom="paragraph">
                  <wp:posOffset>143509</wp:posOffset>
                </wp:positionV>
                <wp:extent cx="2521585" cy="4003431"/>
                <wp:effectExtent l="0" t="0" r="1206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4003431"/>
                        </a:xfrm>
                        <a:prstGeom prst="rect">
                          <a:avLst/>
                        </a:prstGeom>
                        <a:solidFill>
                          <a:srgbClr val="009999"/>
                        </a:solidFill>
                        <a:ln w="9525">
                          <a:solidFill>
                            <a:srgbClr val="009999"/>
                          </a:solidFill>
                          <a:miter lim="800000"/>
                          <a:headEnd/>
                          <a:tailEnd/>
                        </a:ln>
                      </wps:spPr>
                      <wps:txbx>
                        <w:txbxContent>
                          <w:p w14:paraId="0FC02C71" w14:textId="3CAF439A" w:rsidR="003E54BC" w:rsidRDefault="003E54BC" w:rsidP="006667B7">
                            <w:pPr>
                              <w:rPr>
                                <w:b/>
                                <w:bCs/>
                                <w:sz w:val="28"/>
                                <w:szCs w:val="28"/>
                              </w:rPr>
                            </w:pPr>
                            <w:r w:rsidRPr="00B70FC6">
                              <w:rPr>
                                <w:b/>
                                <w:bCs/>
                                <w:sz w:val="28"/>
                                <w:szCs w:val="28"/>
                              </w:rPr>
                              <w:t xml:space="preserve">This </w:t>
                            </w:r>
                            <w:r w:rsidR="006667B7" w:rsidRPr="00B70FC6">
                              <w:rPr>
                                <w:b/>
                                <w:bCs/>
                                <w:sz w:val="28"/>
                                <w:szCs w:val="28"/>
                              </w:rPr>
                              <w:t>guidance is the umbrella</w:t>
                            </w:r>
                            <w:r w:rsidR="00C56200" w:rsidRPr="00B70FC6">
                              <w:rPr>
                                <w:b/>
                                <w:bCs/>
                                <w:sz w:val="28"/>
                                <w:szCs w:val="28"/>
                              </w:rPr>
                              <w:t xml:space="preserve"> document</w:t>
                            </w:r>
                            <w:r w:rsidR="006667B7" w:rsidRPr="00B70FC6">
                              <w:rPr>
                                <w:b/>
                                <w:bCs/>
                                <w:sz w:val="28"/>
                                <w:szCs w:val="28"/>
                              </w:rPr>
                              <w:t xml:space="preserve"> for all of Children and Young People Support and Safeguarding Service (CYPSSS</w:t>
                            </w:r>
                            <w:r w:rsidR="00B52250" w:rsidRPr="00B70FC6">
                              <w:rPr>
                                <w:b/>
                                <w:bCs/>
                                <w:sz w:val="28"/>
                                <w:szCs w:val="28"/>
                              </w:rPr>
                              <w:t xml:space="preserve"> including Early Help &amp; Prevention</w:t>
                            </w:r>
                            <w:r w:rsidR="006667B7" w:rsidRPr="00B70FC6">
                              <w:rPr>
                                <w:b/>
                                <w:bCs/>
                                <w:sz w:val="28"/>
                                <w:szCs w:val="28"/>
                              </w:rPr>
                              <w:t>) lone working arrangements. This guidance highlights uniformed practice and bottom lines in relation to how we approach lone working.</w:t>
                            </w:r>
                          </w:p>
                          <w:p w14:paraId="785BB045" w14:textId="03F169A2" w:rsidR="00B70FC6" w:rsidRDefault="00B70FC6" w:rsidP="006667B7">
                            <w:pPr>
                              <w:rPr>
                                <w:b/>
                                <w:bCs/>
                                <w:sz w:val="28"/>
                                <w:szCs w:val="28"/>
                              </w:rPr>
                            </w:pPr>
                          </w:p>
                          <w:p w14:paraId="5F6E1403" w14:textId="1D029EB8" w:rsidR="00DD24DC" w:rsidRDefault="00DD24DC" w:rsidP="006667B7">
                            <w:pPr>
                              <w:rPr>
                                <w:b/>
                                <w:bCs/>
                                <w:sz w:val="28"/>
                                <w:szCs w:val="28"/>
                              </w:rPr>
                            </w:pPr>
                          </w:p>
                          <w:p w14:paraId="088FB457" w14:textId="77777777" w:rsidR="00DD24DC" w:rsidRPr="00B70FC6" w:rsidRDefault="00DD24DC" w:rsidP="006667B7">
                            <w:pPr>
                              <w:rPr>
                                <w:b/>
                                <w:bCs/>
                                <w:sz w:val="28"/>
                                <w:szCs w:val="28"/>
                              </w:rPr>
                            </w:pPr>
                          </w:p>
                          <w:p w14:paraId="5A75A0FF" w14:textId="63C4B055" w:rsidR="003E54BC" w:rsidRPr="00F11DE7" w:rsidRDefault="00413301" w:rsidP="0011414A">
                            <w:pPr>
                              <w:jc w:val="both"/>
                              <w:rPr>
                                <w:b/>
                                <w:bCs/>
                                <w:color w:val="FFFFFF" w:themeColor="background1"/>
                                <w:sz w:val="52"/>
                                <w:szCs w:val="52"/>
                              </w:rPr>
                            </w:pPr>
                            <w:r>
                              <w:rPr>
                                <w:b/>
                                <w:bCs/>
                                <w:color w:val="FFFFFF" w:themeColor="background1"/>
                                <w:sz w:val="52"/>
                                <w:szCs w:val="52"/>
                              </w:rPr>
                              <w:t>October</w:t>
                            </w:r>
                            <w:r w:rsidR="00B52250">
                              <w:rPr>
                                <w:b/>
                                <w:bCs/>
                                <w:color w:val="FFFFFF" w:themeColor="background1"/>
                                <w:sz w:val="52"/>
                                <w:szCs w:val="52"/>
                              </w:rPr>
                              <w:t xml:space="preserve"> </w:t>
                            </w:r>
                            <w:r w:rsidR="006667B7">
                              <w:rPr>
                                <w:b/>
                                <w:bCs/>
                                <w:color w:val="FFFFFF" w:themeColor="background1"/>
                                <w:sz w:val="52"/>
                                <w:szCs w:val="52"/>
                              </w:rPr>
                              <w:t>202</w:t>
                            </w:r>
                            <w:r w:rsidR="00B52250">
                              <w:rPr>
                                <w:b/>
                                <w:bCs/>
                                <w:color w:val="FFFFFF" w:themeColor="background1"/>
                                <w:sz w:val="52"/>
                                <w:szCs w:val="5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5643" id="_x0000_s1027" type="#_x0000_t202" style="position:absolute;margin-left:395.8pt;margin-top:11.3pt;width:198.55pt;height:315.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" fillcolor="#099" strokecolor="#099">
                <v:textbox>
                  <w:txbxContent>
                    <w:p w14:paraId="0FC02C71" w14:textId="3CAF439A" w:rsidR="003E54BC" w:rsidRDefault="003E54BC" w:rsidP="006667B7">
                      <w:pPr>
                        <w:rPr>
                          <w:b/>
                          <w:bCs/>
                          <w:sz w:val="28"/>
                          <w:szCs w:val="28"/>
                        </w:rPr>
                      </w:pPr>
                      <w:r w:rsidRPr="00B70FC6">
                        <w:rPr>
                          <w:b/>
                          <w:bCs/>
                          <w:sz w:val="28"/>
                          <w:szCs w:val="28"/>
                        </w:rPr>
                        <w:t xml:space="preserve">This </w:t>
                      </w:r>
                      <w:r w:rsidR="006667B7" w:rsidRPr="00B70FC6">
                        <w:rPr>
                          <w:b/>
                          <w:bCs/>
                          <w:sz w:val="28"/>
                          <w:szCs w:val="28"/>
                        </w:rPr>
                        <w:t>guidance is the umbrella</w:t>
                      </w:r>
                      <w:r w:rsidR="00C56200" w:rsidRPr="00B70FC6">
                        <w:rPr>
                          <w:b/>
                          <w:bCs/>
                          <w:sz w:val="28"/>
                          <w:szCs w:val="28"/>
                        </w:rPr>
                        <w:t xml:space="preserve"> document</w:t>
                      </w:r>
                      <w:r w:rsidR="006667B7" w:rsidRPr="00B70FC6">
                        <w:rPr>
                          <w:b/>
                          <w:bCs/>
                          <w:sz w:val="28"/>
                          <w:szCs w:val="28"/>
                        </w:rPr>
                        <w:t xml:space="preserve"> for all of Children and Young People Support and Safeguarding Service (CYPSSS</w:t>
                      </w:r>
                      <w:r w:rsidR="00B52250" w:rsidRPr="00B70FC6">
                        <w:rPr>
                          <w:b/>
                          <w:bCs/>
                          <w:sz w:val="28"/>
                          <w:szCs w:val="28"/>
                        </w:rPr>
                        <w:t xml:space="preserve"> including Early Help &amp; Prevention</w:t>
                      </w:r>
                      <w:r w:rsidR="006667B7" w:rsidRPr="00B70FC6">
                        <w:rPr>
                          <w:b/>
                          <w:bCs/>
                          <w:sz w:val="28"/>
                          <w:szCs w:val="28"/>
                        </w:rPr>
                        <w:t>) lone working arrangements. This guidance highlights uniformed practice and bottom lines in relation to how we approach lone working.</w:t>
                      </w:r>
                    </w:p>
                    <w:p w14:paraId="785BB045" w14:textId="03F169A2" w:rsidR="00B70FC6" w:rsidRDefault="00B70FC6" w:rsidP="006667B7">
                      <w:pPr>
                        <w:rPr>
                          <w:b/>
                          <w:bCs/>
                          <w:sz w:val="28"/>
                          <w:szCs w:val="28"/>
                        </w:rPr>
                      </w:pPr>
                    </w:p>
                    <w:p w14:paraId="5F6E1403" w14:textId="1D029EB8" w:rsidR="00DD24DC" w:rsidRDefault="00DD24DC" w:rsidP="006667B7">
                      <w:pPr>
                        <w:rPr>
                          <w:b/>
                          <w:bCs/>
                          <w:sz w:val="28"/>
                          <w:szCs w:val="28"/>
                        </w:rPr>
                      </w:pPr>
                    </w:p>
                    <w:p w14:paraId="088FB457" w14:textId="77777777" w:rsidR="00DD24DC" w:rsidRPr="00B70FC6" w:rsidRDefault="00DD24DC" w:rsidP="006667B7">
                      <w:pPr>
                        <w:rPr>
                          <w:b/>
                          <w:bCs/>
                          <w:sz w:val="28"/>
                          <w:szCs w:val="28"/>
                        </w:rPr>
                      </w:pPr>
                    </w:p>
                    <w:p w14:paraId="5A75A0FF" w14:textId="63C4B055" w:rsidR="003E54BC" w:rsidRPr="00F11DE7" w:rsidRDefault="00413301" w:rsidP="0011414A">
                      <w:pPr>
                        <w:jc w:val="both"/>
                        <w:rPr>
                          <w:b/>
                          <w:bCs/>
                          <w:color w:val="FFFFFF" w:themeColor="background1"/>
                          <w:sz w:val="52"/>
                          <w:szCs w:val="52"/>
                        </w:rPr>
                      </w:pPr>
                      <w:r>
                        <w:rPr>
                          <w:b/>
                          <w:bCs/>
                          <w:color w:val="FFFFFF" w:themeColor="background1"/>
                          <w:sz w:val="52"/>
                          <w:szCs w:val="52"/>
                        </w:rPr>
                        <w:t>October</w:t>
                      </w:r>
                      <w:r w:rsidR="00B52250">
                        <w:rPr>
                          <w:b/>
                          <w:bCs/>
                          <w:color w:val="FFFFFF" w:themeColor="background1"/>
                          <w:sz w:val="52"/>
                          <w:szCs w:val="52"/>
                        </w:rPr>
                        <w:t xml:space="preserve"> </w:t>
                      </w:r>
                      <w:r w:rsidR="006667B7">
                        <w:rPr>
                          <w:b/>
                          <w:bCs/>
                          <w:color w:val="FFFFFF" w:themeColor="background1"/>
                          <w:sz w:val="52"/>
                          <w:szCs w:val="52"/>
                        </w:rPr>
                        <w:t>202</w:t>
                      </w:r>
                      <w:r w:rsidR="00B52250">
                        <w:rPr>
                          <w:b/>
                          <w:bCs/>
                          <w:color w:val="FFFFFF" w:themeColor="background1"/>
                          <w:sz w:val="52"/>
                          <w:szCs w:val="52"/>
                        </w:rPr>
                        <w:t>3</w:t>
                      </w:r>
                    </w:p>
                  </w:txbxContent>
                </v:textbox>
                <w10:wrap type="square" anchorx="page"/>
              </v:shape>
            </w:pict>
          </mc:Fallback>
        </mc:AlternateContent>
      </w:r>
    </w:p>
    <w:p w14:paraId="7ACD6685" w14:textId="1CE36ACE" w:rsidR="0011414A" w:rsidRDefault="003A1A29" w:rsidP="00504DFF">
      <w:r>
        <w:rPr>
          <w:noProof/>
        </w:rPr>
        <w:drawing>
          <wp:inline distT="0" distB="0" distL="0" distR="0" wp14:anchorId="500568E5" wp14:editId="2DF3A389">
            <wp:extent cx="3696970" cy="31149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3147" cy="3120145"/>
                    </a:xfrm>
                    <a:prstGeom prst="rect">
                      <a:avLst/>
                    </a:prstGeom>
                  </pic:spPr>
                </pic:pic>
              </a:graphicData>
            </a:graphic>
          </wp:inline>
        </w:drawing>
      </w:r>
    </w:p>
    <w:p w14:paraId="51E183F4" w14:textId="77777777" w:rsidR="00CF1096" w:rsidRPr="00CF1096" w:rsidRDefault="00CF1096" w:rsidP="007F0DDA">
      <w:pPr>
        <w:spacing w:after="0"/>
        <w:rPr>
          <w:rFonts w:ascii="Cavolini" w:hAnsi="Cavolini" w:cs="Cavolini"/>
          <w:sz w:val="10"/>
          <w:szCs w:val="10"/>
        </w:rPr>
      </w:pPr>
    </w:p>
    <w:p w14:paraId="61DCD2E7" w14:textId="6F93C7C0" w:rsidR="00CF1096" w:rsidRDefault="00CF1096" w:rsidP="007F0DDA">
      <w:pPr>
        <w:spacing w:after="0"/>
        <w:rPr>
          <w:rFonts w:ascii="Cavolini" w:hAnsi="Cavolini" w:cs="Cavolini"/>
          <w:sz w:val="10"/>
          <w:szCs w:val="10"/>
        </w:rPr>
      </w:pPr>
    </w:p>
    <w:p w14:paraId="1362F6CE" w14:textId="2B568098" w:rsidR="00CF1096" w:rsidRDefault="00CF1096" w:rsidP="007F0DDA">
      <w:pPr>
        <w:spacing w:after="0"/>
        <w:rPr>
          <w:rFonts w:ascii="Cavolini" w:hAnsi="Cavolini" w:cs="Cavolini"/>
          <w:sz w:val="10"/>
          <w:szCs w:val="10"/>
        </w:rPr>
      </w:pPr>
    </w:p>
    <w:p w14:paraId="4634645A" w14:textId="0E99BD4A" w:rsidR="00CF1096" w:rsidRDefault="00CF1096" w:rsidP="007F0DDA">
      <w:pPr>
        <w:spacing w:after="0"/>
        <w:rPr>
          <w:rFonts w:ascii="Cavolini" w:hAnsi="Cavolini" w:cs="Cavolini"/>
          <w:sz w:val="10"/>
          <w:szCs w:val="10"/>
        </w:rPr>
      </w:pPr>
    </w:p>
    <w:p w14:paraId="45DA5687" w14:textId="5BC11932" w:rsidR="00CF1096" w:rsidRDefault="00CF1096" w:rsidP="007F0DDA">
      <w:pPr>
        <w:spacing w:after="0"/>
        <w:rPr>
          <w:rFonts w:ascii="Cavolini" w:hAnsi="Cavolini" w:cs="Cavolini"/>
          <w:sz w:val="10"/>
          <w:szCs w:val="10"/>
        </w:rPr>
      </w:pPr>
    </w:p>
    <w:p w14:paraId="05F46049" w14:textId="4C87771D" w:rsidR="00CF1096" w:rsidRPr="00CF1096" w:rsidRDefault="00CF1096" w:rsidP="007F0DDA">
      <w:pPr>
        <w:spacing w:after="0"/>
        <w:rPr>
          <w:rFonts w:ascii="Cavolini" w:hAnsi="Cavolini" w:cs="Cavolini"/>
          <w:sz w:val="10"/>
          <w:szCs w:val="10"/>
        </w:rPr>
      </w:pPr>
    </w:p>
    <w:p w14:paraId="4F74561F" w14:textId="7480CB4C" w:rsidR="00CF1096" w:rsidRPr="00B70FC6" w:rsidRDefault="00222B12" w:rsidP="007F0DDA">
      <w:pPr>
        <w:spacing w:after="0"/>
        <w:rPr>
          <w:rFonts w:ascii="Cavolini" w:hAnsi="Cavolini" w:cs="Cavolini"/>
          <w:sz w:val="52"/>
          <w:szCs w:val="52"/>
        </w:rPr>
      </w:pPr>
      <w:r w:rsidRPr="00B70FC6">
        <w:rPr>
          <w:rFonts w:ascii="Cavolini" w:hAnsi="Cavolini" w:cs="Cavolini"/>
          <w:noProof/>
        </w:rPr>
        <mc:AlternateContent>
          <mc:Choice Requires="wps">
            <w:drawing>
              <wp:anchor distT="0" distB="0" distL="114300" distR="114300" simplePos="0" relativeHeight="251683840" behindDoc="0" locked="0" layoutInCell="1" allowOverlap="1" wp14:anchorId="129336C0" wp14:editId="0C0424C3">
                <wp:simplePos x="0" y="0"/>
                <wp:positionH relativeFrom="margin">
                  <wp:posOffset>-563245</wp:posOffset>
                </wp:positionH>
                <wp:positionV relativeFrom="paragraph">
                  <wp:posOffset>408969</wp:posOffset>
                </wp:positionV>
                <wp:extent cx="6832120" cy="34506"/>
                <wp:effectExtent l="0" t="0" r="26035" b="22860"/>
                <wp:wrapNone/>
                <wp:docPr id="17" name="Straight Connector 17"/>
                <wp:cNvGraphicFramePr/>
                <a:graphic xmlns:a="http://schemas.openxmlformats.org/drawingml/2006/main">
                  <a:graphicData uri="http://schemas.microsoft.com/office/word/2010/wordprocessingShape">
                    <wps:wsp>
                      <wps:cNvCnPr/>
                      <wps:spPr>
                        <a:xfrm flipV="1">
                          <a:off x="0" y="0"/>
                          <a:ext cx="6832120" cy="34506"/>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D046B03" id="Straight Connector 17"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44.35pt,32.2pt" to="493.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" strokecolor="windowText" strokeweight="1.5pt">
                <v:stroke joinstyle="miter"/>
                <w10:wrap anchorx="margin"/>
              </v:line>
            </w:pict>
          </mc:Fallback>
        </mc:AlternateContent>
      </w:r>
      <w:r w:rsidR="008E440F" w:rsidRPr="00B70FC6">
        <w:rPr>
          <w:rFonts w:ascii="Cavolini" w:hAnsi="Cavolini" w:cs="Cavolini"/>
          <w:sz w:val="52"/>
          <w:szCs w:val="52"/>
        </w:rPr>
        <w:t>CONTENTS</w:t>
      </w:r>
    </w:p>
    <w:p w14:paraId="02149BCD" w14:textId="5BED8950" w:rsidR="00222B12" w:rsidRPr="00B70FC6" w:rsidRDefault="00222B12" w:rsidP="00504DFF">
      <w:pPr>
        <w:rPr>
          <w:rFonts w:asciiTheme="minorHAnsi" w:hAnsiTheme="minorHAnsi" w:cstheme="minorHAnsi"/>
          <w:sz w:val="6"/>
          <w:szCs w:val="6"/>
        </w:rPr>
      </w:pPr>
    </w:p>
    <w:p w14:paraId="42B9B228" w14:textId="68F4782E" w:rsidR="00B52250" w:rsidRPr="00B70FC6" w:rsidRDefault="00B52250" w:rsidP="00504DFF">
      <w:pPr>
        <w:rPr>
          <w:rFonts w:asciiTheme="minorHAnsi" w:hAnsiTheme="minorHAnsi" w:cstheme="minorHAnsi"/>
          <w:sz w:val="6"/>
          <w:szCs w:val="6"/>
        </w:rPr>
      </w:pPr>
    </w:p>
    <w:p w14:paraId="05B359C7" w14:textId="4C87CB55" w:rsidR="00B52250" w:rsidRPr="00B70FC6" w:rsidRDefault="00B52250" w:rsidP="00504DFF">
      <w:pPr>
        <w:rPr>
          <w:rFonts w:asciiTheme="minorHAnsi" w:hAnsiTheme="minorHAnsi" w:cstheme="minorHAnsi"/>
          <w:sz w:val="6"/>
          <w:szCs w:val="6"/>
        </w:rPr>
      </w:pPr>
    </w:p>
    <w:p w14:paraId="109063E2" w14:textId="77777777" w:rsidR="00B52250" w:rsidRPr="00B70FC6" w:rsidRDefault="00B52250" w:rsidP="00504DFF">
      <w:pPr>
        <w:rPr>
          <w:rFonts w:asciiTheme="minorHAnsi" w:hAnsiTheme="minorHAnsi" w:cstheme="minorHAnsi"/>
          <w:sz w:val="4"/>
          <w:szCs w:val="4"/>
        </w:rPr>
      </w:pPr>
    </w:p>
    <w:p w14:paraId="7C5FF31E" w14:textId="1BCD290E" w:rsidR="00465AB1" w:rsidRPr="00DD24DC" w:rsidRDefault="00722722" w:rsidP="00BF4476">
      <w:pPr>
        <w:spacing w:before="240"/>
        <w:rPr>
          <w:rFonts w:ascii="Cavolini" w:hAnsi="Cavolini" w:cs="Cavolini"/>
          <w:szCs w:val="24"/>
        </w:rPr>
      </w:pPr>
      <w:r w:rsidRPr="00DD24DC">
        <w:rPr>
          <w:rFonts w:ascii="Cavolini" w:hAnsi="Cavolini" w:cs="Cavolini"/>
          <w:szCs w:val="24"/>
        </w:rPr>
        <w:t xml:space="preserve">1. </w:t>
      </w:r>
      <w:r w:rsidR="008E440F" w:rsidRPr="00DD24DC">
        <w:rPr>
          <w:rFonts w:ascii="Cavolini" w:hAnsi="Cavolini" w:cs="Cavolini"/>
          <w:szCs w:val="24"/>
        </w:rPr>
        <w:t>Introduction</w:t>
      </w:r>
      <w:r w:rsidR="00465AB1" w:rsidRPr="00DD24DC">
        <w:rPr>
          <w:rFonts w:ascii="Cavolini" w:hAnsi="Cavolini" w:cs="Cavolini"/>
          <w:szCs w:val="24"/>
        </w:rPr>
        <w:t xml:space="preserve"> </w:t>
      </w:r>
    </w:p>
    <w:p w14:paraId="54A716DE" w14:textId="609F131E" w:rsidR="00C56200" w:rsidRPr="00DD24DC" w:rsidRDefault="00465AB1" w:rsidP="00555A50">
      <w:pPr>
        <w:ind w:left="709"/>
        <w:rPr>
          <w:rFonts w:ascii="Cavolini" w:hAnsi="Cavolini" w:cs="Cavolini"/>
          <w:szCs w:val="24"/>
        </w:rPr>
      </w:pPr>
      <w:r w:rsidRPr="00DD24DC">
        <w:rPr>
          <w:rFonts w:ascii="Cavolini" w:hAnsi="Cavolini" w:cs="Cavolini"/>
          <w:szCs w:val="24"/>
        </w:rPr>
        <w:tab/>
      </w:r>
      <w:r w:rsidR="008845AE" w:rsidRPr="00DD24DC">
        <w:rPr>
          <w:rFonts w:ascii="Cavolini" w:hAnsi="Cavolini" w:cs="Cavolini"/>
          <w:szCs w:val="24"/>
        </w:rPr>
        <w:t>Aim and Scope</w:t>
      </w:r>
    </w:p>
    <w:p w14:paraId="51AD48F4" w14:textId="7FD4976C" w:rsidR="00591208" w:rsidRPr="00DD24DC" w:rsidRDefault="00591208" w:rsidP="00555A50">
      <w:pPr>
        <w:ind w:left="709"/>
        <w:rPr>
          <w:rFonts w:ascii="Cavolini" w:hAnsi="Cavolini" w:cs="Cavolini"/>
          <w:szCs w:val="24"/>
        </w:rPr>
      </w:pPr>
      <w:r w:rsidRPr="00DD24DC">
        <w:rPr>
          <w:rFonts w:ascii="Cavolini" w:hAnsi="Cavolini" w:cs="Cavolini"/>
          <w:color w:val="000000" w:themeColor="text1"/>
          <w:szCs w:val="24"/>
        </w:rPr>
        <w:t>Classification of Lone Workers</w:t>
      </w:r>
    </w:p>
    <w:p w14:paraId="0B9DEB89" w14:textId="446194C7" w:rsidR="00E33291" w:rsidRPr="00DD24DC" w:rsidRDefault="00E33291" w:rsidP="00E33291">
      <w:pPr>
        <w:rPr>
          <w:rFonts w:ascii="Cavolini" w:hAnsi="Cavolini" w:cs="Cavolini"/>
          <w:szCs w:val="24"/>
        </w:rPr>
      </w:pPr>
    </w:p>
    <w:p w14:paraId="6E955DFF" w14:textId="21372F67" w:rsidR="00E33291" w:rsidRPr="00DD24DC" w:rsidRDefault="00E33291" w:rsidP="00E33291">
      <w:pPr>
        <w:rPr>
          <w:rFonts w:ascii="Cavolini" w:hAnsi="Cavolini" w:cs="Cavolini"/>
          <w:szCs w:val="24"/>
        </w:rPr>
      </w:pPr>
      <w:r w:rsidRPr="00DD24DC">
        <w:rPr>
          <w:rFonts w:ascii="Cavolini" w:hAnsi="Cavolini" w:cs="Cavolini"/>
          <w:szCs w:val="24"/>
        </w:rPr>
        <w:t xml:space="preserve">2. </w:t>
      </w:r>
      <w:r w:rsidR="00BE6D95" w:rsidRPr="00DD24DC">
        <w:rPr>
          <w:rFonts w:ascii="Cavolini" w:hAnsi="Cavolini" w:cs="Cavolini"/>
          <w:szCs w:val="24"/>
        </w:rPr>
        <w:t>Practice guidance &amp;</w:t>
      </w:r>
      <w:r w:rsidR="00F23A22" w:rsidRPr="00DD24DC">
        <w:rPr>
          <w:rFonts w:ascii="Cavolini" w:hAnsi="Cavolini" w:cs="Cavolini"/>
          <w:szCs w:val="24"/>
        </w:rPr>
        <w:t xml:space="preserve"> bottom lines</w:t>
      </w:r>
    </w:p>
    <w:p w14:paraId="5D224E65" w14:textId="61AA5DCF" w:rsidR="009F693C" w:rsidRPr="00DD24DC" w:rsidRDefault="009F693C" w:rsidP="00E33291">
      <w:pPr>
        <w:rPr>
          <w:rFonts w:ascii="Cavolini" w:hAnsi="Cavolini" w:cs="Cavolini"/>
          <w:szCs w:val="24"/>
        </w:rPr>
      </w:pPr>
      <w:r w:rsidRPr="00DD24DC">
        <w:rPr>
          <w:rFonts w:ascii="Cavolini" w:hAnsi="Cavolini" w:cs="Cavolini"/>
          <w:szCs w:val="24"/>
        </w:rPr>
        <w:t xml:space="preserve">        </w:t>
      </w:r>
      <w:r w:rsidR="00B52250" w:rsidRPr="00DD24DC">
        <w:rPr>
          <w:rFonts w:ascii="Cavolini" w:hAnsi="Cavolini" w:cs="Cavolini"/>
          <w:szCs w:val="24"/>
        </w:rPr>
        <w:t xml:space="preserve"> </w:t>
      </w:r>
      <w:r w:rsidRPr="00DD24DC">
        <w:rPr>
          <w:rFonts w:ascii="Cavolini" w:hAnsi="Cavolini" w:cs="Cavolini"/>
          <w:szCs w:val="24"/>
        </w:rPr>
        <w:t>Risk Assessments</w:t>
      </w:r>
    </w:p>
    <w:p w14:paraId="67A13D0E" w14:textId="0D64311F" w:rsidR="00BE6D95" w:rsidRPr="00DD24DC" w:rsidRDefault="009F693C" w:rsidP="00E33291">
      <w:pPr>
        <w:rPr>
          <w:rFonts w:ascii="Cavolini" w:hAnsi="Cavolini" w:cs="Cavolini"/>
          <w:szCs w:val="24"/>
        </w:rPr>
      </w:pPr>
      <w:r w:rsidRPr="00DD24DC">
        <w:rPr>
          <w:rFonts w:ascii="Cavolini" w:hAnsi="Cavolini" w:cs="Cavolini"/>
          <w:szCs w:val="24"/>
        </w:rPr>
        <w:tab/>
        <w:t>Local lone working procedure</w:t>
      </w:r>
    </w:p>
    <w:p w14:paraId="57BD1986" w14:textId="3B596836" w:rsidR="00927B5C" w:rsidRPr="00DD24DC" w:rsidRDefault="00927B5C" w:rsidP="00E33291">
      <w:pPr>
        <w:rPr>
          <w:rFonts w:ascii="Cavolini" w:hAnsi="Cavolini" w:cs="Cavolini"/>
          <w:szCs w:val="24"/>
        </w:rPr>
      </w:pPr>
      <w:r w:rsidRPr="00DD24DC">
        <w:rPr>
          <w:rFonts w:ascii="Cavolini" w:hAnsi="Cavolini" w:cs="Cavolini"/>
          <w:szCs w:val="24"/>
        </w:rPr>
        <w:t xml:space="preserve"> </w:t>
      </w:r>
      <w:r w:rsidRPr="00DD24DC">
        <w:rPr>
          <w:rFonts w:ascii="Cavolini" w:hAnsi="Cavolini" w:cs="Cavolini"/>
          <w:szCs w:val="24"/>
        </w:rPr>
        <w:tab/>
        <w:t>Bottom lines</w:t>
      </w:r>
    </w:p>
    <w:p w14:paraId="23A7D89B" w14:textId="77777777" w:rsidR="009F693C" w:rsidRPr="00DD24DC" w:rsidRDefault="009F693C" w:rsidP="00E33291">
      <w:pPr>
        <w:rPr>
          <w:rFonts w:ascii="Cavolini" w:hAnsi="Cavolini" w:cs="Cavolini"/>
          <w:szCs w:val="24"/>
        </w:rPr>
      </w:pPr>
    </w:p>
    <w:p w14:paraId="00A45180" w14:textId="69458102" w:rsidR="00F23A22" w:rsidRPr="00DD24DC" w:rsidRDefault="00F23A22" w:rsidP="00E33291">
      <w:pPr>
        <w:rPr>
          <w:rFonts w:ascii="Cavolini" w:hAnsi="Cavolini" w:cs="Cavolini"/>
          <w:szCs w:val="24"/>
        </w:rPr>
      </w:pPr>
      <w:r w:rsidRPr="00DD24DC">
        <w:rPr>
          <w:rFonts w:ascii="Cavolini" w:hAnsi="Cavolini" w:cs="Cavolini"/>
          <w:szCs w:val="24"/>
        </w:rPr>
        <w:t>3.</w:t>
      </w:r>
      <w:r w:rsidR="00C56200" w:rsidRPr="00DD24DC">
        <w:rPr>
          <w:rFonts w:ascii="Cavolini" w:hAnsi="Cavolini" w:cs="Cavolini"/>
          <w:szCs w:val="24"/>
        </w:rPr>
        <w:t xml:space="preserve"> Roles and Responsibilities</w:t>
      </w:r>
    </w:p>
    <w:p w14:paraId="33271E3C" w14:textId="15A3E8B8" w:rsidR="00271FBB" w:rsidRPr="00DD24DC" w:rsidRDefault="00271FBB" w:rsidP="00271FBB">
      <w:pPr>
        <w:rPr>
          <w:rFonts w:ascii="Cavolini" w:hAnsi="Cavolini" w:cs="Cavolini"/>
          <w:szCs w:val="24"/>
        </w:rPr>
      </w:pPr>
    </w:p>
    <w:p w14:paraId="4C239F67" w14:textId="015E4DC8" w:rsidR="000267C8" w:rsidRPr="00DD24DC" w:rsidRDefault="00225D49" w:rsidP="00271FBB">
      <w:pPr>
        <w:rPr>
          <w:rFonts w:ascii="Cavolini" w:hAnsi="Cavolini" w:cs="Cavolini"/>
          <w:szCs w:val="24"/>
        </w:rPr>
      </w:pPr>
      <w:r w:rsidRPr="00DD24DC">
        <w:rPr>
          <w:rFonts w:ascii="Cavolini" w:hAnsi="Cavolini" w:cs="Cavolini"/>
          <w:szCs w:val="24"/>
        </w:rPr>
        <w:t>4. Forms and additional guidance</w:t>
      </w:r>
    </w:p>
    <w:p w14:paraId="5DB62454" w14:textId="2F9C816F" w:rsidR="000267C8" w:rsidRPr="00B70FC6" w:rsidRDefault="000267C8" w:rsidP="00271FBB">
      <w:pPr>
        <w:rPr>
          <w:rFonts w:asciiTheme="minorHAnsi" w:hAnsiTheme="minorHAnsi" w:cstheme="minorHAnsi"/>
          <w:sz w:val="28"/>
          <w:szCs w:val="28"/>
        </w:rPr>
      </w:pPr>
    </w:p>
    <w:p w14:paraId="221E4DC7" w14:textId="7F9A8595" w:rsidR="000267C8" w:rsidRPr="00B70FC6" w:rsidRDefault="000267C8" w:rsidP="00271FBB">
      <w:pPr>
        <w:rPr>
          <w:rFonts w:asciiTheme="minorHAnsi" w:hAnsiTheme="minorHAnsi" w:cstheme="minorHAnsi"/>
          <w:sz w:val="28"/>
          <w:szCs w:val="28"/>
        </w:rPr>
      </w:pPr>
    </w:p>
    <w:p w14:paraId="6603B178" w14:textId="36BC2AAD" w:rsidR="000267C8" w:rsidRPr="00B70FC6" w:rsidRDefault="000267C8" w:rsidP="00271FBB">
      <w:pPr>
        <w:rPr>
          <w:rFonts w:asciiTheme="minorHAnsi" w:hAnsiTheme="minorHAnsi" w:cstheme="minorHAnsi"/>
          <w:sz w:val="28"/>
          <w:szCs w:val="28"/>
        </w:rPr>
      </w:pPr>
    </w:p>
    <w:p w14:paraId="42ADD6B3" w14:textId="2A731EB1" w:rsidR="000267C8" w:rsidRPr="00B70FC6" w:rsidRDefault="000267C8" w:rsidP="00271FBB">
      <w:pPr>
        <w:rPr>
          <w:rFonts w:asciiTheme="minorHAnsi" w:hAnsiTheme="minorHAnsi" w:cstheme="minorHAnsi"/>
          <w:sz w:val="28"/>
          <w:szCs w:val="28"/>
        </w:rPr>
      </w:pPr>
    </w:p>
    <w:p w14:paraId="1D6D3489" w14:textId="01852325" w:rsidR="00C56200" w:rsidRPr="00B70FC6" w:rsidRDefault="00C56200" w:rsidP="00271FBB">
      <w:pPr>
        <w:rPr>
          <w:rFonts w:asciiTheme="minorHAnsi" w:hAnsiTheme="minorHAnsi" w:cstheme="minorHAnsi"/>
          <w:sz w:val="28"/>
          <w:szCs w:val="28"/>
        </w:rPr>
      </w:pPr>
    </w:p>
    <w:p w14:paraId="6BA1FED5" w14:textId="375E7546" w:rsidR="00C56200" w:rsidRPr="00B70FC6" w:rsidRDefault="00C56200" w:rsidP="00271FBB">
      <w:pPr>
        <w:rPr>
          <w:rFonts w:asciiTheme="minorHAnsi" w:hAnsiTheme="minorHAnsi" w:cstheme="minorHAnsi"/>
          <w:sz w:val="28"/>
          <w:szCs w:val="28"/>
        </w:rPr>
      </w:pPr>
    </w:p>
    <w:p w14:paraId="3DC5DA84" w14:textId="7BD0C307" w:rsidR="00C56200" w:rsidRPr="00B70FC6" w:rsidRDefault="00C56200" w:rsidP="00271FBB">
      <w:pPr>
        <w:rPr>
          <w:rFonts w:asciiTheme="minorHAnsi" w:hAnsiTheme="minorHAnsi" w:cstheme="minorHAnsi"/>
          <w:sz w:val="28"/>
          <w:szCs w:val="28"/>
        </w:rPr>
      </w:pPr>
    </w:p>
    <w:p w14:paraId="12D6DF1A" w14:textId="6284E3A6" w:rsidR="00C56200" w:rsidRPr="00B70FC6" w:rsidRDefault="00C56200" w:rsidP="00271FBB">
      <w:pPr>
        <w:rPr>
          <w:rFonts w:asciiTheme="minorHAnsi" w:hAnsiTheme="minorHAnsi" w:cstheme="minorHAnsi"/>
          <w:sz w:val="28"/>
          <w:szCs w:val="28"/>
        </w:rPr>
      </w:pPr>
    </w:p>
    <w:p w14:paraId="1F1E3DF5" w14:textId="79A1ABFE" w:rsidR="00C56200" w:rsidRPr="00B70FC6" w:rsidRDefault="00C56200" w:rsidP="00271FBB">
      <w:pPr>
        <w:rPr>
          <w:rFonts w:asciiTheme="minorHAnsi" w:hAnsiTheme="minorHAnsi" w:cstheme="minorHAnsi"/>
          <w:sz w:val="28"/>
          <w:szCs w:val="28"/>
        </w:rPr>
      </w:pPr>
    </w:p>
    <w:p w14:paraId="4A502D01" w14:textId="14A3735D" w:rsidR="00C56200" w:rsidRDefault="00C56200" w:rsidP="00271FBB">
      <w:pPr>
        <w:rPr>
          <w:rFonts w:asciiTheme="minorHAnsi" w:hAnsiTheme="minorHAnsi" w:cstheme="minorHAnsi"/>
          <w:sz w:val="28"/>
          <w:szCs w:val="28"/>
        </w:rPr>
      </w:pPr>
    </w:p>
    <w:p w14:paraId="5D8D6CE2" w14:textId="77777777" w:rsidR="00B70FC6" w:rsidRDefault="00B70FC6" w:rsidP="00271FBB">
      <w:pPr>
        <w:rPr>
          <w:rFonts w:asciiTheme="minorHAnsi" w:hAnsiTheme="minorHAnsi" w:cstheme="minorHAnsi"/>
          <w:sz w:val="28"/>
          <w:szCs w:val="28"/>
        </w:rPr>
      </w:pPr>
    </w:p>
    <w:p w14:paraId="6269159B" w14:textId="77777777" w:rsidR="00B70FC6" w:rsidRPr="00B70FC6" w:rsidRDefault="00B70FC6" w:rsidP="00271FBB">
      <w:pPr>
        <w:rPr>
          <w:rFonts w:asciiTheme="minorHAnsi" w:hAnsiTheme="minorHAnsi" w:cstheme="minorHAnsi"/>
          <w:sz w:val="28"/>
          <w:szCs w:val="28"/>
        </w:rPr>
      </w:pPr>
    </w:p>
    <w:p w14:paraId="3BD6A15A" w14:textId="77777777" w:rsidR="00C56200" w:rsidRPr="00B70FC6" w:rsidRDefault="00C56200" w:rsidP="00271FBB">
      <w:pPr>
        <w:rPr>
          <w:rFonts w:asciiTheme="minorHAnsi" w:hAnsiTheme="minorHAnsi" w:cstheme="minorHAnsi"/>
          <w:sz w:val="28"/>
          <w:szCs w:val="28"/>
        </w:rPr>
      </w:pPr>
    </w:p>
    <w:p w14:paraId="6B62DE89" w14:textId="15715A52" w:rsidR="00EC5146" w:rsidRPr="00B70FC6" w:rsidRDefault="00EC5146" w:rsidP="00A43813">
      <w:pPr>
        <w:spacing w:after="0"/>
        <w:rPr>
          <w:rFonts w:asciiTheme="minorHAnsi" w:hAnsiTheme="minorHAnsi" w:cstheme="minorHAnsi"/>
          <w:sz w:val="28"/>
          <w:szCs w:val="28"/>
        </w:rPr>
      </w:pPr>
      <w:bookmarkStart w:id="0" w:name="_Hlk85038142"/>
    </w:p>
    <w:p w14:paraId="3316C939" w14:textId="70DEA448" w:rsidR="00815C7B" w:rsidRPr="00B70FC6" w:rsidRDefault="00815C7B" w:rsidP="00780E9F">
      <w:pPr>
        <w:pStyle w:val="ListParagraph"/>
        <w:numPr>
          <w:ilvl w:val="0"/>
          <w:numId w:val="1"/>
        </w:numPr>
        <w:ind w:left="709"/>
        <w:rPr>
          <w:rFonts w:ascii="Cavolini" w:hAnsi="Cavolini" w:cs="Cavolini"/>
          <w:sz w:val="52"/>
          <w:szCs w:val="52"/>
        </w:rPr>
      </w:pPr>
      <w:r w:rsidRPr="00B70FC6">
        <w:rPr>
          <w:rFonts w:ascii="Cavolini" w:hAnsi="Cavolini" w:cs="Cavolini"/>
          <w:noProof/>
          <w:sz w:val="22"/>
          <w:szCs w:val="20"/>
        </w:rPr>
        <w:lastRenderedPageBreak/>
        <mc:AlternateContent>
          <mc:Choice Requires="wps">
            <w:drawing>
              <wp:anchor distT="0" distB="0" distL="114300" distR="114300" simplePos="0" relativeHeight="251670528" behindDoc="0" locked="0" layoutInCell="1" allowOverlap="1" wp14:anchorId="5465C04D" wp14:editId="1B4C3773">
                <wp:simplePos x="0" y="0"/>
                <wp:positionH relativeFrom="column">
                  <wp:posOffset>-447675</wp:posOffset>
                </wp:positionH>
                <wp:positionV relativeFrom="paragraph">
                  <wp:posOffset>464819</wp:posOffset>
                </wp:positionV>
                <wp:extent cx="6896100" cy="24765"/>
                <wp:effectExtent l="0" t="0" r="19050" b="32385"/>
                <wp:wrapNone/>
                <wp:docPr id="9" name="Straight Connector 9"/>
                <wp:cNvGraphicFramePr/>
                <a:graphic xmlns:a="http://schemas.openxmlformats.org/drawingml/2006/main">
                  <a:graphicData uri="http://schemas.microsoft.com/office/word/2010/wordprocessingShape">
                    <wps:wsp>
                      <wps:cNvCnPr/>
                      <wps:spPr>
                        <a:xfrm flipV="1">
                          <a:off x="0" y="0"/>
                          <a:ext cx="6896100" cy="24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7E023" id="Straight Connector 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36.6pt" to="507.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" strokecolor="black [3213]" strokeweight="1.5pt">
                <v:stroke joinstyle="miter"/>
              </v:line>
            </w:pict>
          </mc:Fallback>
        </mc:AlternateContent>
      </w:r>
      <w:r w:rsidR="008B2047" w:rsidRPr="00B70FC6">
        <w:rPr>
          <w:rFonts w:ascii="Cavolini" w:hAnsi="Cavolini" w:cs="Cavolini"/>
          <w:sz w:val="48"/>
          <w:szCs w:val="48"/>
        </w:rPr>
        <w:t>I</w:t>
      </w:r>
      <w:r w:rsidR="006062AC" w:rsidRPr="00B70FC6">
        <w:rPr>
          <w:rFonts w:ascii="Cavolini" w:hAnsi="Cavolini" w:cs="Cavolini"/>
          <w:sz w:val="48"/>
          <w:szCs w:val="48"/>
        </w:rPr>
        <w:t>ntroduction</w:t>
      </w:r>
    </w:p>
    <w:bookmarkEnd w:id="0"/>
    <w:p w14:paraId="283F109A" w14:textId="0889E287" w:rsidR="00A43813" w:rsidRPr="00B70FC6" w:rsidRDefault="00A43813" w:rsidP="00472832">
      <w:pPr>
        <w:spacing w:after="0"/>
        <w:rPr>
          <w:rFonts w:asciiTheme="minorHAnsi" w:hAnsiTheme="minorHAnsi" w:cstheme="minorHAnsi"/>
          <w:sz w:val="16"/>
          <w:szCs w:val="16"/>
        </w:rPr>
      </w:pPr>
    </w:p>
    <w:p w14:paraId="6970195F" w14:textId="77777777" w:rsidR="00722722" w:rsidRPr="00B70FC6" w:rsidRDefault="00722722" w:rsidP="00472832">
      <w:pPr>
        <w:spacing w:after="0"/>
        <w:rPr>
          <w:rFonts w:asciiTheme="minorHAnsi" w:hAnsiTheme="minorHAnsi" w:cstheme="minorHAnsi"/>
          <w:sz w:val="18"/>
          <w:szCs w:val="18"/>
        </w:rPr>
      </w:pPr>
    </w:p>
    <w:p w14:paraId="0ABE8FF5" w14:textId="7D64BF3A" w:rsidR="006062AC" w:rsidRPr="00DD24DC" w:rsidRDefault="008845AE" w:rsidP="006062AC">
      <w:pPr>
        <w:pStyle w:val="ListParagraph"/>
        <w:numPr>
          <w:ilvl w:val="1"/>
          <w:numId w:val="1"/>
        </w:numPr>
        <w:spacing w:after="0"/>
        <w:ind w:left="709"/>
        <w:rPr>
          <w:rFonts w:ascii="Cavolini" w:hAnsi="Cavolini" w:cs="Cavolini"/>
          <w:szCs w:val="24"/>
        </w:rPr>
      </w:pPr>
      <w:r w:rsidRPr="00DD24DC">
        <w:rPr>
          <w:rFonts w:ascii="Cavolini" w:hAnsi="Cavolini" w:cs="Cavolini"/>
          <w:szCs w:val="24"/>
        </w:rPr>
        <w:t>Aim and Scope</w:t>
      </w:r>
    </w:p>
    <w:p w14:paraId="1D090EE1" w14:textId="3E9954FA" w:rsidR="006062AC" w:rsidRPr="00DD24DC" w:rsidRDefault="006062AC" w:rsidP="006062AC">
      <w:pPr>
        <w:spacing w:after="0"/>
        <w:rPr>
          <w:rFonts w:ascii="Cavolini" w:hAnsi="Cavolini" w:cs="Cavolini"/>
          <w:szCs w:val="24"/>
        </w:rPr>
      </w:pPr>
    </w:p>
    <w:p w14:paraId="44A81550" w14:textId="4E1F16CE" w:rsidR="00BE7F39" w:rsidRPr="00DD24DC" w:rsidRDefault="00BE7F39" w:rsidP="00DD24DC">
      <w:pPr>
        <w:spacing w:after="0"/>
        <w:jc w:val="both"/>
        <w:rPr>
          <w:rFonts w:ascii="Cavolini" w:eastAsia="Times New Roman" w:hAnsi="Cavolini" w:cs="Cavolini"/>
          <w:color w:val="212529"/>
          <w:szCs w:val="24"/>
          <w:lang w:eastAsia="en-GB"/>
        </w:rPr>
      </w:pPr>
      <w:r w:rsidRPr="00DD24DC">
        <w:rPr>
          <w:rFonts w:ascii="Cavolini" w:eastAsia="Times New Roman" w:hAnsi="Cavolini" w:cs="Cavolini"/>
          <w:color w:val="212529"/>
          <w:szCs w:val="24"/>
          <w:lang w:eastAsia="en-GB"/>
        </w:rPr>
        <w:t xml:space="preserve">Lone working refers to situations where staff in the course of their duties work alone in the community, in the homes of individuals or in their own </w:t>
      </w:r>
      <w:r w:rsidR="00DD24DC" w:rsidRPr="00DD24DC">
        <w:rPr>
          <w:rFonts w:ascii="Cavolini" w:eastAsia="Times New Roman" w:hAnsi="Cavolini" w:cs="Cavolini"/>
          <w:color w:val="212529"/>
          <w:szCs w:val="24"/>
          <w:lang w:eastAsia="en-GB"/>
        </w:rPr>
        <w:t>home or</w:t>
      </w:r>
      <w:r w:rsidRPr="00DD24DC">
        <w:rPr>
          <w:rFonts w:ascii="Cavolini" w:eastAsia="Times New Roman" w:hAnsi="Cavolini" w:cs="Cavolini"/>
          <w:color w:val="212529"/>
          <w:szCs w:val="24"/>
          <w:lang w:eastAsia="en-GB"/>
        </w:rPr>
        <w:t xml:space="preserve"> may be the only staff member present in an office or other establishment maintained by the Council. They will be physically isolated from colleagues, and without access to immediate assistance.</w:t>
      </w:r>
    </w:p>
    <w:p w14:paraId="3FDA256F" w14:textId="2EDADDE1" w:rsidR="00695033" w:rsidRPr="00DD24DC" w:rsidRDefault="00695033" w:rsidP="00DD24DC">
      <w:pPr>
        <w:spacing w:after="0"/>
        <w:jc w:val="both"/>
        <w:rPr>
          <w:rFonts w:ascii="Cavolini" w:eastAsia="Times New Roman" w:hAnsi="Cavolini" w:cs="Cavolini"/>
          <w:color w:val="212529"/>
          <w:szCs w:val="24"/>
          <w:lang w:eastAsia="en-GB"/>
        </w:rPr>
      </w:pPr>
    </w:p>
    <w:p w14:paraId="5E13DCDA" w14:textId="5E2825B8" w:rsidR="00695033" w:rsidRPr="00DD24DC" w:rsidRDefault="00695033" w:rsidP="00DD24DC">
      <w:pPr>
        <w:spacing w:after="0"/>
        <w:jc w:val="both"/>
        <w:rPr>
          <w:rFonts w:ascii="Cavolini" w:eastAsia="Times New Roman" w:hAnsi="Cavolini" w:cs="Cavolini"/>
          <w:color w:val="212529"/>
          <w:szCs w:val="24"/>
          <w:lang w:eastAsia="en-GB"/>
        </w:rPr>
      </w:pPr>
      <w:r w:rsidRPr="00DD24DC">
        <w:rPr>
          <w:rFonts w:ascii="Cavolini" w:eastAsia="Times New Roman" w:hAnsi="Cavolini" w:cs="Cavolini"/>
          <w:color w:val="212529"/>
          <w:szCs w:val="24"/>
          <w:lang w:eastAsia="en-GB"/>
        </w:rPr>
        <w:t>Under the Health and Safety at Work Act 1974, employers have a duty to ensure that the health, safety and welfare at work of their employees is upheld, so far as is reasonably practicable, the provision and maintenance of a safe working environment, safe access and egress, safe systems of work and provision of suitable information, instruction, training and supervision.</w:t>
      </w:r>
    </w:p>
    <w:p w14:paraId="453BDE5B" w14:textId="24CE3316" w:rsidR="00E33291" w:rsidRPr="00DD24DC" w:rsidRDefault="00E33291" w:rsidP="00DD24DC">
      <w:pPr>
        <w:spacing w:after="0"/>
        <w:jc w:val="both"/>
        <w:rPr>
          <w:rFonts w:ascii="Cavolini" w:eastAsia="Times New Roman" w:hAnsi="Cavolini" w:cs="Cavolini"/>
          <w:color w:val="212529"/>
          <w:szCs w:val="24"/>
          <w:lang w:eastAsia="en-GB"/>
        </w:rPr>
      </w:pPr>
    </w:p>
    <w:p w14:paraId="7F4669BD" w14:textId="19C201D3" w:rsidR="00BE7F39" w:rsidRPr="00DD24DC" w:rsidRDefault="00E33291" w:rsidP="00DD24DC">
      <w:pPr>
        <w:spacing w:after="0"/>
        <w:jc w:val="both"/>
        <w:rPr>
          <w:rFonts w:ascii="Cavolini" w:eastAsia="Times New Roman" w:hAnsi="Cavolini" w:cs="Cavolini"/>
          <w:color w:val="212529"/>
          <w:szCs w:val="24"/>
          <w:lang w:eastAsia="en-GB"/>
        </w:rPr>
      </w:pPr>
      <w:r w:rsidRPr="00DD24DC">
        <w:rPr>
          <w:rFonts w:ascii="Cavolini" w:eastAsia="Times New Roman" w:hAnsi="Cavolini" w:cs="Cavolini"/>
          <w:color w:val="212529"/>
          <w:szCs w:val="24"/>
          <w:lang w:eastAsia="en-GB"/>
        </w:rPr>
        <w:t xml:space="preserve">This guidance is designed to alert staff to the risks presented by lone working, </w:t>
      </w:r>
      <w:r w:rsidR="00BE7F39" w:rsidRPr="00DD24DC">
        <w:rPr>
          <w:rFonts w:ascii="Cavolini" w:eastAsia="Times New Roman" w:hAnsi="Cavolini" w:cs="Cavolini"/>
          <w:color w:val="212529"/>
          <w:szCs w:val="24"/>
          <w:lang w:eastAsia="en-GB"/>
        </w:rPr>
        <w:t>to identify the responsibilities each person has in this situation, and to describe</w:t>
      </w:r>
      <w:r w:rsidRPr="00DD24DC">
        <w:rPr>
          <w:rFonts w:ascii="Cavolini" w:eastAsia="Times New Roman" w:hAnsi="Cavolini" w:cs="Cavolini"/>
          <w:color w:val="212529"/>
          <w:szCs w:val="24"/>
          <w:lang w:eastAsia="en-GB"/>
        </w:rPr>
        <w:t xml:space="preserve"> general</w:t>
      </w:r>
      <w:r w:rsidR="00BE7F39" w:rsidRPr="00DD24DC">
        <w:rPr>
          <w:rFonts w:ascii="Cavolini" w:eastAsia="Times New Roman" w:hAnsi="Cavolini" w:cs="Cavolini"/>
          <w:color w:val="212529"/>
          <w:szCs w:val="24"/>
          <w:lang w:eastAsia="en-GB"/>
        </w:rPr>
        <w:t xml:space="preserve"> procedures which will minimise such risks.</w:t>
      </w:r>
      <w:r w:rsidR="00F23A22" w:rsidRPr="00DD24DC">
        <w:rPr>
          <w:rFonts w:ascii="Cavolini" w:eastAsia="Times New Roman" w:hAnsi="Cavolini" w:cs="Cavolini"/>
          <w:color w:val="212529"/>
          <w:szCs w:val="24"/>
          <w:lang w:eastAsia="en-GB"/>
        </w:rPr>
        <w:t xml:space="preserve"> This guidance acts as an umbrella to connect individual teams and service areas local lone working arrangements.</w:t>
      </w:r>
    </w:p>
    <w:p w14:paraId="5520B20D" w14:textId="77777777" w:rsidR="00E33291" w:rsidRPr="00DD24DC" w:rsidRDefault="00E33291" w:rsidP="00E33291">
      <w:pPr>
        <w:spacing w:after="0"/>
        <w:rPr>
          <w:rFonts w:ascii="Cavolini" w:eastAsia="Times New Roman" w:hAnsi="Cavolini" w:cs="Cavolini"/>
          <w:color w:val="212529"/>
          <w:sz w:val="28"/>
          <w:szCs w:val="28"/>
          <w:lang w:eastAsia="en-GB"/>
        </w:rPr>
      </w:pPr>
    </w:p>
    <w:p w14:paraId="40E6FDA0" w14:textId="58ED9C48" w:rsidR="00591208" w:rsidRPr="00DD24DC" w:rsidRDefault="00591208" w:rsidP="00DD24DC">
      <w:pPr>
        <w:pStyle w:val="Heading3"/>
        <w:shd w:val="clear" w:color="auto" w:fill="FFFFFF"/>
        <w:jc w:val="both"/>
        <w:rPr>
          <w:rFonts w:ascii="Cavolini" w:hAnsi="Cavolini" w:cs="Cavolini"/>
          <w:color w:val="000000" w:themeColor="text1"/>
        </w:rPr>
      </w:pPr>
      <w:r w:rsidRPr="00DD24DC">
        <w:rPr>
          <w:rFonts w:ascii="Cavolini" w:hAnsi="Cavolini" w:cs="Cavolini"/>
          <w:color w:val="000000" w:themeColor="text1"/>
        </w:rPr>
        <w:t xml:space="preserve">1.2 </w:t>
      </w:r>
      <w:r w:rsidR="00B52250" w:rsidRPr="00DD24DC">
        <w:rPr>
          <w:rFonts w:ascii="Cavolini" w:hAnsi="Cavolini" w:cs="Cavolini"/>
          <w:color w:val="000000" w:themeColor="text1"/>
        </w:rPr>
        <w:t xml:space="preserve">    </w:t>
      </w:r>
      <w:r w:rsidRPr="00DD24DC">
        <w:rPr>
          <w:rFonts w:ascii="Cavolini" w:hAnsi="Cavolini" w:cs="Cavolini"/>
          <w:color w:val="000000" w:themeColor="text1"/>
        </w:rPr>
        <w:t>Classification of Lone Workers</w:t>
      </w:r>
    </w:p>
    <w:p w14:paraId="789CC74D" w14:textId="77777777" w:rsidR="00591208" w:rsidRPr="00DD24DC" w:rsidRDefault="00591208" w:rsidP="00DD24DC">
      <w:pPr>
        <w:jc w:val="both"/>
        <w:rPr>
          <w:rFonts w:ascii="Cavolini" w:hAnsi="Cavolini" w:cs="Cavolini"/>
          <w:szCs w:val="24"/>
        </w:rPr>
      </w:pPr>
    </w:p>
    <w:p w14:paraId="3196CF8E" w14:textId="77777777" w:rsidR="00591208" w:rsidRPr="00DD24DC" w:rsidRDefault="00591208" w:rsidP="00DD24DC">
      <w:pPr>
        <w:jc w:val="both"/>
        <w:rPr>
          <w:rFonts w:ascii="Cavolini" w:hAnsi="Cavolini" w:cs="Cavolini"/>
          <w:szCs w:val="24"/>
        </w:rPr>
      </w:pPr>
      <w:r w:rsidRPr="00DD24DC">
        <w:rPr>
          <w:rFonts w:ascii="Cavolini" w:hAnsi="Cavolini" w:cs="Cavolini"/>
          <w:szCs w:val="24"/>
          <w:shd w:val="clear" w:color="auto" w:fill="FFFFFF"/>
        </w:rPr>
        <w:t>Category 1 - </w:t>
      </w:r>
      <w:r w:rsidRPr="00DD24DC">
        <w:rPr>
          <w:rStyle w:val="bold"/>
          <w:rFonts w:ascii="Cavolini" w:hAnsi="Cavolini" w:cs="Cavolini"/>
          <w:b/>
          <w:bCs/>
          <w:szCs w:val="24"/>
          <w:shd w:val="clear" w:color="auto" w:fill="FFFFFF"/>
        </w:rPr>
        <w:t>Lower risk</w:t>
      </w:r>
      <w:r w:rsidRPr="00DD24DC">
        <w:rPr>
          <w:rFonts w:ascii="Cavolini" w:hAnsi="Cavolini" w:cs="Cavolini"/>
          <w:szCs w:val="24"/>
          <w:shd w:val="clear" w:color="auto" w:fill="FFFFFF"/>
        </w:rPr>
        <w:t> situations include:</w:t>
      </w:r>
    </w:p>
    <w:p w14:paraId="01A55AB9" w14:textId="77777777" w:rsidR="00591208" w:rsidRPr="00DD24DC" w:rsidRDefault="00591208" w:rsidP="00DD24DC">
      <w:pPr>
        <w:numPr>
          <w:ilvl w:val="0"/>
          <w:numId w:val="20"/>
        </w:numPr>
        <w:shd w:val="clear" w:color="auto" w:fill="FFFFFF"/>
        <w:spacing w:before="192" w:after="192" w:line="240" w:lineRule="auto"/>
        <w:jc w:val="both"/>
        <w:rPr>
          <w:rFonts w:ascii="Cavolini" w:hAnsi="Cavolini" w:cs="Cavolini"/>
          <w:szCs w:val="24"/>
        </w:rPr>
      </w:pPr>
      <w:r w:rsidRPr="00DD24DC">
        <w:rPr>
          <w:rFonts w:ascii="Cavolini" w:hAnsi="Cavolini" w:cs="Cavolini"/>
          <w:szCs w:val="24"/>
        </w:rPr>
        <w:t>Staff working outside normal hours in an office, library or similar e.g. cleaners, caretakers, security staff;</w:t>
      </w:r>
    </w:p>
    <w:p w14:paraId="3F962068" w14:textId="77777777" w:rsidR="00591208" w:rsidRPr="00DD24DC" w:rsidRDefault="00591208" w:rsidP="00DD24DC">
      <w:pPr>
        <w:numPr>
          <w:ilvl w:val="0"/>
          <w:numId w:val="20"/>
        </w:numPr>
        <w:shd w:val="clear" w:color="auto" w:fill="FFFFFF"/>
        <w:spacing w:before="192" w:after="192" w:line="240" w:lineRule="auto"/>
        <w:jc w:val="both"/>
        <w:rPr>
          <w:rFonts w:ascii="Cavolini" w:hAnsi="Cavolini" w:cs="Cavolini"/>
          <w:szCs w:val="24"/>
        </w:rPr>
      </w:pPr>
      <w:r w:rsidRPr="00DD24DC">
        <w:rPr>
          <w:rFonts w:ascii="Cavolini" w:hAnsi="Cavolini" w:cs="Cavolini"/>
          <w:szCs w:val="24"/>
        </w:rPr>
        <w:t>Staff who travel alone for significant periods or in circumstances that may give rise to additional risks.</w:t>
      </w:r>
    </w:p>
    <w:p w14:paraId="7D660E45" w14:textId="77777777" w:rsidR="00591208" w:rsidRPr="00DD24DC" w:rsidRDefault="00591208" w:rsidP="00DD24DC">
      <w:pPr>
        <w:pStyle w:val="NormalWeb"/>
        <w:shd w:val="clear" w:color="auto" w:fill="FFFFFF"/>
        <w:spacing w:line="252" w:lineRule="atLeast"/>
        <w:jc w:val="both"/>
        <w:rPr>
          <w:rFonts w:ascii="Cavolini" w:hAnsi="Cavolini" w:cs="Cavolini"/>
        </w:rPr>
      </w:pPr>
      <w:r w:rsidRPr="00DD24DC">
        <w:rPr>
          <w:rFonts w:ascii="Cavolini" w:hAnsi="Cavolini" w:cs="Cavolini"/>
        </w:rPr>
        <w:t>Category 2 - </w:t>
      </w:r>
      <w:r w:rsidRPr="00DD24DC">
        <w:rPr>
          <w:rStyle w:val="bold"/>
          <w:rFonts w:ascii="Cavolini" w:hAnsi="Cavolini" w:cs="Cavolini"/>
          <w:b/>
          <w:bCs/>
        </w:rPr>
        <w:t>Medium risk</w:t>
      </w:r>
      <w:r w:rsidRPr="00DD24DC">
        <w:rPr>
          <w:rFonts w:ascii="Cavolini" w:hAnsi="Cavolini" w:cs="Cavolini"/>
        </w:rPr>
        <w:t> situations include:</w:t>
      </w:r>
    </w:p>
    <w:p w14:paraId="6807B97D" w14:textId="02D0DC89" w:rsidR="009C391B" w:rsidRPr="00DD24DC" w:rsidRDefault="00591208" w:rsidP="00DD24DC">
      <w:pPr>
        <w:numPr>
          <w:ilvl w:val="0"/>
          <w:numId w:val="21"/>
        </w:numPr>
        <w:shd w:val="clear" w:color="auto" w:fill="FFFFFF"/>
        <w:spacing w:before="192" w:after="192" w:line="240" w:lineRule="auto"/>
        <w:jc w:val="both"/>
        <w:rPr>
          <w:rFonts w:ascii="Cavolini" w:hAnsi="Cavolini" w:cs="Cavolini"/>
          <w:szCs w:val="24"/>
        </w:rPr>
      </w:pPr>
      <w:r w:rsidRPr="00DD24DC">
        <w:rPr>
          <w:rFonts w:ascii="Cavolini" w:hAnsi="Cavolini" w:cs="Cavolini"/>
          <w:szCs w:val="24"/>
        </w:rPr>
        <w:t>Use of receptions, counters and interview rooms, and similar where risk of violence and aggression or dangerous situation is reasonably foreseeable and where colleagues cannot be readily called on in the event of an adverse situation arising.</w:t>
      </w:r>
    </w:p>
    <w:p w14:paraId="27E48DF9" w14:textId="2011DAE8" w:rsidR="00591208" w:rsidRPr="00DD24DC" w:rsidRDefault="00591208" w:rsidP="00DD24DC">
      <w:pPr>
        <w:pStyle w:val="NormalWeb"/>
        <w:shd w:val="clear" w:color="auto" w:fill="FFFFFF"/>
        <w:spacing w:line="252" w:lineRule="atLeast"/>
        <w:jc w:val="both"/>
        <w:rPr>
          <w:rFonts w:ascii="Cavolini" w:hAnsi="Cavolini" w:cs="Cavolini"/>
        </w:rPr>
      </w:pPr>
      <w:r w:rsidRPr="00DD24DC">
        <w:rPr>
          <w:rFonts w:ascii="Cavolini" w:hAnsi="Cavolini" w:cs="Cavolini"/>
        </w:rPr>
        <w:t>Category 3 - </w:t>
      </w:r>
      <w:r w:rsidRPr="00DD24DC">
        <w:rPr>
          <w:rStyle w:val="bold"/>
          <w:rFonts w:ascii="Cavolini" w:hAnsi="Cavolini" w:cs="Cavolini"/>
          <w:b/>
          <w:bCs/>
        </w:rPr>
        <w:t>High risk </w:t>
      </w:r>
      <w:r w:rsidRPr="00DD24DC">
        <w:rPr>
          <w:rFonts w:ascii="Cavolini" w:hAnsi="Cavolini" w:cs="Cavolini"/>
        </w:rPr>
        <w:t>situations include:</w:t>
      </w:r>
    </w:p>
    <w:p w14:paraId="06274734" w14:textId="77777777" w:rsidR="00591208" w:rsidRPr="00DD24DC" w:rsidRDefault="00591208" w:rsidP="00DD24DC">
      <w:pPr>
        <w:numPr>
          <w:ilvl w:val="0"/>
          <w:numId w:val="22"/>
        </w:numPr>
        <w:shd w:val="clear" w:color="auto" w:fill="FFFFFF"/>
        <w:spacing w:before="192" w:after="192" w:line="240" w:lineRule="auto"/>
        <w:jc w:val="both"/>
        <w:rPr>
          <w:rFonts w:ascii="Cavolini" w:hAnsi="Cavolini" w:cs="Cavolini"/>
          <w:szCs w:val="24"/>
        </w:rPr>
      </w:pPr>
      <w:r w:rsidRPr="00DD24DC">
        <w:rPr>
          <w:rFonts w:ascii="Cavolini" w:hAnsi="Cavolini" w:cs="Cavolini"/>
          <w:szCs w:val="24"/>
        </w:rPr>
        <w:lastRenderedPageBreak/>
        <w:t>Visiting domestic and commercial premises where risk of violence and aggression or dangerous situation is reasonably foreseeable;</w:t>
      </w:r>
    </w:p>
    <w:p w14:paraId="2BE33CC8" w14:textId="77777777" w:rsidR="00591208" w:rsidRPr="00DD24DC" w:rsidRDefault="00591208" w:rsidP="00DD24DC">
      <w:pPr>
        <w:numPr>
          <w:ilvl w:val="0"/>
          <w:numId w:val="22"/>
        </w:numPr>
        <w:shd w:val="clear" w:color="auto" w:fill="FFFFFF"/>
        <w:spacing w:before="192" w:after="192" w:line="240" w:lineRule="auto"/>
        <w:jc w:val="both"/>
        <w:rPr>
          <w:rFonts w:ascii="Cavolini" w:hAnsi="Cavolini" w:cs="Cavolini"/>
          <w:szCs w:val="24"/>
        </w:rPr>
      </w:pPr>
      <w:r w:rsidRPr="00DD24DC">
        <w:rPr>
          <w:rFonts w:ascii="Cavolini" w:hAnsi="Cavolini" w:cs="Cavolini"/>
          <w:szCs w:val="24"/>
        </w:rPr>
        <w:t>Working out of hours (not in a controlled council facility)</w:t>
      </w:r>
    </w:p>
    <w:p w14:paraId="58100F69" w14:textId="7AFA2CDD" w:rsidR="006062AC" w:rsidRDefault="006062AC" w:rsidP="00591208">
      <w:pPr>
        <w:spacing w:after="0"/>
        <w:rPr>
          <w:rFonts w:asciiTheme="minorHAnsi" w:hAnsiTheme="minorHAnsi" w:cstheme="minorHAnsi"/>
          <w:sz w:val="28"/>
          <w:szCs w:val="28"/>
        </w:rPr>
      </w:pPr>
    </w:p>
    <w:p w14:paraId="6A981311" w14:textId="77777777" w:rsidR="00DD24DC" w:rsidRPr="00B70FC6" w:rsidRDefault="00DD24DC" w:rsidP="00591208">
      <w:pPr>
        <w:spacing w:after="0"/>
        <w:rPr>
          <w:rFonts w:ascii="Cavolini" w:hAnsi="Cavolini" w:cs="Cavolini"/>
          <w:sz w:val="28"/>
          <w:szCs w:val="28"/>
        </w:rPr>
      </w:pPr>
    </w:p>
    <w:p w14:paraId="5622FDA3" w14:textId="372E1FA9" w:rsidR="00F23A22" w:rsidRPr="00B70FC6" w:rsidRDefault="00F23A22" w:rsidP="00F23A22">
      <w:pPr>
        <w:tabs>
          <w:tab w:val="left" w:pos="851"/>
        </w:tabs>
        <w:spacing w:line="256" w:lineRule="auto"/>
        <w:rPr>
          <w:rFonts w:ascii="Cavolini" w:hAnsi="Cavolini" w:cs="Cavolini"/>
          <w:sz w:val="44"/>
          <w:szCs w:val="44"/>
        </w:rPr>
      </w:pPr>
      <w:r w:rsidRPr="00B70FC6">
        <w:rPr>
          <w:rFonts w:ascii="Cavolini" w:hAnsi="Cavolini" w:cs="Cavolini"/>
          <w:noProof/>
          <w:sz w:val="22"/>
          <w:szCs w:val="20"/>
        </w:rPr>
        <mc:AlternateContent>
          <mc:Choice Requires="wps">
            <w:drawing>
              <wp:anchor distT="0" distB="0" distL="114300" distR="114300" simplePos="0" relativeHeight="251766784" behindDoc="0" locked="0" layoutInCell="1" allowOverlap="1" wp14:anchorId="1769499B" wp14:editId="3D398EA8">
                <wp:simplePos x="0" y="0"/>
                <wp:positionH relativeFrom="column">
                  <wp:posOffset>-475384</wp:posOffset>
                </wp:positionH>
                <wp:positionV relativeFrom="paragraph">
                  <wp:posOffset>501419</wp:posOffset>
                </wp:positionV>
                <wp:extent cx="6896100" cy="24765"/>
                <wp:effectExtent l="0" t="0" r="19050" b="32385"/>
                <wp:wrapNone/>
                <wp:docPr id="10" name="Straight Connector 10"/>
                <wp:cNvGraphicFramePr/>
                <a:graphic xmlns:a="http://schemas.openxmlformats.org/drawingml/2006/main">
                  <a:graphicData uri="http://schemas.microsoft.com/office/word/2010/wordprocessingShape">
                    <wps:wsp>
                      <wps:cNvCnPr/>
                      <wps:spPr>
                        <a:xfrm flipV="1">
                          <a:off x="0" y="0"/>
                          <a:ext cx="6896100" cy="24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E8E48" id="Straight Connector 1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39.5pt" to="505.5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" strokecolor="black [3213]" strokeweight="1.5pt">
                <v:stroke joinstyle="miter"/>
              </v:line>
            </w:pict>
          </mc:Fallback>
        </mc:AlternateContent>
      </w:r>
      <w:r w:rsidRPr="00B70FC6">
        <w:rPr>
          <w:rFonts w:ascii="Cavolini" w:hAnsi="Cavolini" w:cs="Cavolini"/>
          <w:sz w:val="44"/>
          <w:szCs w:val="44"/>
        </w:rPr>
        <w:t>2. Practice guidance &amp; bottom lines</w:t>
      </w:r>
    </w:p>
    <w:p w14:paraId="0E664E5D" w14:textId="77777777" w:rsidR="00B52250" w:rsidRPr="00B70FC6" w:rsidRDefault="00B52250" w:rsidP="00B52250">
      <w:pPr>
        <w:pStyle w:val="NormalWeb"/>
        <w:shd w:val="clear" w:color="auto" w:fill="FFFFFF"/>
        <w:spacing w:before="0" w:beforeAutospacing="0" w:after="300" w:afterAutospacing="0"/>
        <w:rPr>
          <w:rFonts w:asciiTheme="minorHAnsi" w:hAnsiTheme="minorHAnsi" w:cstheme="minorHAnsi"/>
          <w:color w:val="333333"/>
          <w:sz w:val="28"/>
          <w:szCs w:val="28"/>
        </w:rPr>
      </w:pPr>
    </w:p>
    <w:p w14:paraId="68D0906D" w14:textId="70F79823" w:rsidR="00591208" w:rsidRPr="00DD24DC" w:rsidRDefault="00FD090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2</w:t>
      </w:r>
      <w:r w:rsidR="00B52250" w:rsidRPr="00DD24DC">
        <w:rPr>
          <w:rFonts w:ascii="Cavolini" w:hAnsi="Cavolini" w:cs="Cavolini"/>
          <w:color w:val="333333"/>
        </w:rPr>
        <w:t>.</w:t>
      </w:r>
      <w:r w:rsidRPr="00DD24DC">
        <w:rPr>
          <w:rFonts w:ascii="Cavolini" w:hAnsi="Cavolini" w:cs="Cavolini"/>
          <w:color w:val="333333"/>
        </w:rPr>
        <w:t xml:space="preserve">1 </w:t>
      </w:r>
      <w:r w:rsidR="00591208" w:rsidRPr="00DD24DC">
        <w:rPr>
          <w:rFonts w:ascii="Cavolini" w:hAnsi="Cavolini" w:cs="Cavolini"/>
          <w:color w:val="333333"/>
        </w:rPr>
        <w:t>Risk Assessments</w:t>
      </w:r>
    </w:p>
    <w:p w14:paraId="207429F0" w14:textId="77777777" w:rsidR="00426CA2" w:rsidRPr="00DD24DC" w:rsidRDefault="00555A5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The undertaking of risk assessments, which identify and control the hazards and risks associated with lone working are a legal requirement under the Management of Health and Safety at Work Regulations. </w:t>
      </w:r>
    </w:p>
    <w:p w14:paraId="76A4B202" w14:textId="5828D984" w:rsidR="00591208" w:rsidRPr="00DD24DC" w:rsidRDefault="009C391B"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When thinking about lone working, we will carry out static and dynamic risk assessments </w:t>
      </w:r>
      <w:r w:rsidR="00B52250" w:rsidRPr="00DD24DC">
        <w:rPr>
          <w:rFonts w:ascii="Cavolini" w:hAnsi="Cavolini" w:cs="Cavolini"/>
          <w:color w:val="333333"/>
        </w:rPr>
        <w:t>dependent</w:t>
      </w:r>
      <w:r w:rsidRPr="00DD24DC">
        <w:rPr>
          <w:rFonts w:ascii="Cavolini" w:hAnsi="Cavolini" w:cs="Cavolini"/>
          <w:color w:val="333333"/>
        </w:rPr>
        <w:t xml:space="preserve"> upon the context, these risk assessments will </w:t>
      </w:r>
      <w:r w:rsidR="00426CA2" w:rsidRPr="00DD24DC">
        <w:rPr>
          <w:rFonts w:ascii="Cavolini" w:hAnsi="Cavolini" w:cs="Cavolini"/>
          <w:color w:val="333333"/>
        </w:rPr>
        <w:t>directly link to local lone working guidance.</w:t>
      </w:r>
    </w:p>
    <w:p w14:paraId="5B33F5D7" w14:textId="103EB611" w:rsidR="00555A50" w:rsidRPr="00DD24DC" w:rsidRDefault="00555A50" w:rsidP="00DD24DC">
      <w:pPr>
        <w:pStyle w:val="bold1"/>
        <w:shd w:val="clear" w:color="auto" w:fill="FFFFFF"/>
        <w:spacing w:before="0" w:beforeAutospacing="0" w:after="300" w:afterAutospacing="0"/>
        <w:jc w:val="both"/>
        <w:rPr>
          <w:rFonts w:ascii="Cavolini" w:hAnsi="Cavolini" w:cs="Cavolini"/>
          <w:color w:val="000000"/>
        </w:rPr>
      </w:pPr>
      <w:r w:rsidRPr="00DD24DC">
        <w:rPr>
          <w:rFonts w:ascii="Cavolini" w:hAnsi="Cavolini" w:cs="Cavolini"/>
          <w:color w:val="000000"/>
        </w:rPr>
        <w:t xml:space="preserve">In carrying out a </w:t>
      </w:r>
      <w:r w:rsidR="009C391B" w:rsidRPr="00DD24DC">
        <w:rPr>
          <w:rFonts w:ascii="Cavolini" w:hAnsi="Cavolini" w:cs="Cavolini"/>
          <w:color w:val="000000"/>
        </w:rPr>
        <w:t>l</w:t>
      </w:r>
      <w:r w:rsidRPr="00DD24DC">
        <w:rPr>
          <w:rFonts w:ascii="Cavolini" w:hAnsi="Cavolini" w:cs="Cavolini"/>
          <w:color w:val="000000"/>
        </w:rPr>
        <w:t xml:space="preserve">one </w:t>
      </w:r>
      <w:r w:rsidR="009C391B" w:rsidRPr="00DD24DC">
        <w:rPr>
          <w:rFonts w:ascii="Cavolini" w:hAnsi="Cavolini" w:cs="Cavolini"/>
          <w:color w:val="000000"/>
        </w:rPr>
        <w:t>w</w:t>
      </w:r>
      <w:r w:rsidRPr="00DD24DC">
        <w:rPr>
          <w:rFonts w:ascii="Cavolini" w:hAnsi="Cavolini" w:cs="Cavolini"/>
          <w:color w:val="000000"/>
        </w:rPr>
        <w:t xml:space="preserve">orking </w:t>
      </w:r>
      <w:r w:rsidR="009C391B" w:rsidRPr="00DD24DC">
        <w:rPr>
          <w:rFonts w:ascii="Cavolini" w:hAnsi="Cavolini" w:cs="Cavolini"/>
          <w:color w:val="000000"/>
        </w:rPr>
        <w:t>r</w:t>
      </w:r>
      <w:r w:rsidRPr="00DD24DC">
        <w:rPr>
          <w:rFonts w:ascii="Cavolini" w:hAnsi="Cavolini" w:cs="Cavolini"/>
          <w:color w:val="000000"/>
        </w:rPr>
        <w:t xml:space="preserve">isk </w:t>
      </w:r>
      <w:r w:rsidR="009C391B" w:rsidRPr="00DD24DC">
        <w:rPr>
          <w:rFonts w:ascii="Cavolini" w:hAnsi="Cavolini" w:cs="Cavolini"/>
          <w:color w:val="000000"/>
        </w:rPr>
        <w:t>a</w:t>
      </w:r>
      <w:r w:rsidRPr="00DD24DC">
        <w:rPr>
          <w:rFonts w:ascii="Cavolini" w:hAnsi="Cavolini" w:cs="Cavolini"/>
          <w:color w:val="000000"/>
        </w:rPr>
        <w:t>ssessment particular consideration should be given to:</w:t>
      </w:r>
    </w:p>
    <w:p w14:paraId="736B2839"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Task/activity to be carried out:</w:t>
      </w:r>
    </w:p>
    <w:p w14:paraId="70F2FADB" w14:textId="0CC17751" w:rsidR="00555A50" w:rsidRPr="00DD24DC" w:rsidRDefault="00555A50" w:rsidP="00DD24DC">
      <w:pPr>
        <w:numPr>
          <w:ilvl w:val="1"/>
          <w:numId w:val="28"/>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Timing and whether or not it is appropriate for the task to be carried out alone</w:t>
      </w:r>
    </w:p>
    <w:p w14:paraId="348E8FFB" w14:textId="750B03AA" w:rsidR="00555A50" w:rsidRPr="00DD24DC" w:rsidRDefault="00555A50" w:rsidP="00DD24DC">
      <w:pPr>
        <w:numPr>
          <w:ilvl w:val="1"/>
          <w:numId w:val="28"/>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Level of risk</w:t>
      </w:r>
    </w:p>
    <w:p w14:paraId="5C3663BA" w14:textId="42987529" w:rsidR="00555A50" w:rsidRPr="00DD24DC" w:rsidRDefault="00555A50" w:rsidP="00DD24DC">
      <w:pPr>
        <w:numPr>
          <w:ilvl w:val="1"/>
          <w:numId w:val="28"/>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Staff/police response time</w:t>
      </w:r>
    </w:p>
    <w:p w14:paraId="2D9CC4B7" w14:textId="6DD38F04" w:rsidR="00555A50" w:rsidRPr="00DD24DC" w:rsidRDefault="00555A50" w:rsidP="00DD24DC">
      <w:pPr>
        <w:numPr>
          <w:ilvl w:val="1"/>
          <w:numId w:val="28"/>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Complexity of task</w:t>
      </w:r>
    </w:p>
    <w:p w14:paraId="72337AC4" w14:textId="68228696" w:rsidR="00555A50" w:rsidRPr="00DD24DC" w:rsidRDefault="00555A50" w:rsidP="00DD24DC">
      <w:pPr>
        <w:numPr>
          <w:ilvl w:val="1"/>
          <w:numId w:val="28"/>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Training requirements</w:t>
      </w:r>
    </w:p>
    <w:p w14:paraId="7BF6ED6C" w14:textId="5163CD8A" w:rsidR="00B52250" w:rsidRPr="00DD24DC" w:rsidRDefault="00555A50" w:rsidP="00DD24DC">
      <w:pPr>
        <w:numPr>
          <w:ilvl w:val="1"/>
          <w:numId w:val="28"/>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Additional information</w:t>
      </w:r>
    </w:p>
    <w:p w14:paraId="74629C99"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The ability of employees:</w:t>
      </w:r>
    </w:p>
    <w:p w14:paraId="061E906C" w14:textId="4207625F"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Training provision/requirements</w:t>
      </w:r>
    </w:p>
    <w:p w14:paraId="5D973601" w14:textId="0180B75F"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Relevant qualifications and experience</w:t>
      </w:r>
    </w:p>
    <w:p w14:paraId="0CFFBC1A" w14:textId="3055AC75"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Medical fitness</w:t>
      </w:r>
    </w:p>
    <w:p w14:paraId="49DFEEF6" w14:textId="7CDEBF6F"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Competence for task including supervision issues for new employees</w:t>
      </w:r>
    </w:p>
    <w:p w14:paraId="2EDF3214"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The remoteness or isolation of workplaces:</w:t>
      </w:r>
    </w:p>
    <w:p w14:paraId="4390F385" w14:textId="61C5D08E"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Means of communication</w:t>
      </w:r>
    </w:p>
    <w:p w14:paraId="2ADB0F62" w14:textId="0862FC17"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Means of raising an alarm</w:t>
      </w:r>
    </w:p>
    <w:p w14:paraId="30E9E2D1" w14:textId="586DAE15"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Time required for help to arrive</w:t>
      </w:r>
    </w:p>
    <w:p w14:paraId="17AF38F4" w14:textId="02BC5085"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lastRenderedPageBreak/>
        <w:t>Access and egress routes</w:t>
      </w:r>
    </w:p>
    <w:p w14:paraId="3828B7FE" w14:textId="77777777"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Transport arrangements.</w:t>
      </w:r>
    </w:p>
    <w:p w14:paraId="0D274C77"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The risk of injury, violence or criminal activity etc.</w:t>
      </w:r>
    </w:p>
    <w:p w14:paraId="088E439E" w14:textId="20F31867"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 xml:space="preserve">Awareness of known associates and/or relatives </w:t>
      </w:r>
      <w:r w:rsidR="00591208" w:rsidRPr="00DD24DC">
        <w:rPr>
          <w:rFonts w:ascii="Cavolini" w:hAnsi="Cavolini" w:cs="Cavolini"/>
          <w:color w:val="333333"/>
          <w:szCs w:val="24"/>
        </w:rPr>
        <w:t>that may be of concern</w:t>
      </w:r>
    </w:p>
    <w:p w14:paraId="54C4CA75" w14:textId="64D5B767"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 xml:space="preserve">Information relating to previous visits, social worker concerns </w:t>
      </w:r>
      <w:r w:rsidR="00970FB5" w:rsidRPr="00DD24DC">
        <w:rPr>
          <w:rFonts w:ascii="Cavolini" w:hAnsi="Cavolini" w:cs="Cavolini"/>
          <w:color w:val="333333"/>
          <w:szCs w:val="24"/>
        </w:rPr>
        <w:t>etc.</w:t>
      </w:r>
    </w:p>
    <w:p w14:paraId="1C97BDFA" w14:textId="2CE772A0"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Awareness of medication,</w:t>
      </w:r>
      <w:r w:rsidR="00591208" w:rsidRPr="00DD24DC">
        <w:rPr>
          <w:rFonts w:ascii="Cavolini" w:hAnsi="Cavolini" w:cs="Cavolini"/>
          <w:color w:val="333333"/>
          <w:szCs w:val="24"/>
        </w:rPr>
        <w:t xml:space="preserve"> mental illness,</w:t>
      </w:r>
      <w:r w:rsidRPr="00DD24DC">
        <w:rPr>
          <w:rFonts w:ascii="Cavolini" w:hAnsi="Cavolini" w:cs="Cavolini"/>
          <w:color w:val="333333"/>
          <w:szCs w:val="24"/>
        </w:rPr>
        <w:t xml:space="preserve"> alcohol and/or drugs issues</w:t>
      </w:r>
    </w:p>
    <w:p w14:paraId="5C412C47" w14:textId="56D64611" w:rsidR="00B52250" w:rsidRPr="00DD24DC" w:rsidRDefault="00555A50" w:rsidP="00DD24DC">
      <w:pPr>
        <w:numPr>
          <w:ilvl w:val="1"/>
          <w:numId w:val="23"/>
        </w:numPr>
        <w:shd w:val="clear" w:color="auto" w:fill="FFFFFF"/>
        <w:spacing w:before="100" w:beforeAutospacing="1" w:after="100" w:afterAutospacing="1" w:line="240" w:lineRule="auto"/>
        <w:jc w:val="both"/>
        <w:rPr>
          <w:rStyle w:val="bold"/>
          <w:rFonts w:ascii="Cavolini" w:hAnsi="Cavolini" w:cs="Cavolini"/>
          <w:color w:val="333333"/>
          <w:szCs w:val="24"/>
        </w:rPr>
      </w:pPr>
      <w:r w:rsidRPr="00DD24DC">
        <w:rPr>
          <w:rFonts w:ascii="Cavolini" w:hAnsi="Cavolini" w:cs="Cavolini"/>
          <w:color w:val="333333"/>
          <w:szCs w:val="24"/>
        </w:rPr>
        <w:t>Presence of family pets etc. which may pose a threat or intimidate</w:t>
      </w:r>
    </w:p>
    <w:p w14:paraId="78475199" w14:textId="49A86540"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Means of communication:</w:t>
      </w:r>
    </w:p>
    <w:p w14:paraId="6312565D" w14:textId="1CC16A2C"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Mobile phone</w:t>
      </w:r>
    </w:p>
    <w:p w14:paraId="51880A52" w14:textId="4312EAC2"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Landline telephone</w:t>
      </w:r>
    </w:p>
    <w:p w14:paraId="6B00D224" w14:textId="58144D42"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 xml:space="preserve">Personal alarms, and Council issued </w:t>
      </w:r>
      <w:r w:rsidR="00591208" w:rsidRPr="00DD24DC">
        <w:rPr>
          <w:rFonts w:ascii="Cavolini" w:hAnsi="Cavolini" w:cs="Cavolini"/>
          <w:color w:val="333333"/>
          <w:szCs w:val="24"/>
        </w:rPr>
        <w:t>Orbis devices</w:t>
      </w:r>
    </w:p>
    <w:p w14:paraId="198A8D91" w14:textId="47C4E6F9"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Buddy system</w:t>
      </w:r>
    </w:p>
    <w:p w14:paraId="7365A919" w14:textId="3FDFEE30"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Use of a Duress Phrase (In the event staff are held against their will)</w:t>
      </w:r>
    </w:p>
    <w:p w14:paraId="1E15117B"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Emergency and accident procedures, e.g.:</w:t>
      </w:r>
    </w:p>
    <w:p w14:paraId="294C56A7" w14:textId="1DE4CD12"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Means of summoning assistance</w:t>
      </w:r>
    </w:p>
    <w:p w14:paraId="70A51CA2" w14:textId="6D9BFB2F"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Means of raising the alarm</w:t>
      </w:r>
    </w:p>
    <w:p w14:paraId="09485623" w14:textId="14003D80"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Reporting of accidents, incidents, injuries etc</w:t>
      </w:r>
    </w:p>
    <w:p w14:paraId="371D23C1"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The nature of any potential injury or damage and anticipated "worst case" scenario:</w:t>
      </w:r>
    </w:p>
    <w:p w14:paraId="73F16EF0" w14:textId="6844220D"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Control measures for dealing with the situation</w:t>
      </w:r>
    </w:p>
    <w:p w14:paraId="1039E680" w14:textId="18DB42AA"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Procedures to be followed in an emergency</w:t>
      </w:r>
    </w:p>
    <w:p w14:paraId="184C72FA" w14:textId="2E99237D"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Contact points, including those for 'out of hours' working</w:t>
      </w:r>
    </w:p>
    <w:p w14:paraId="47E39652" w14:textId="77777777" w:rsidR="00555A50" w:rsidRPr="00DD24DC" w:rsidRDefault="00555A50" w:rsidP="00DD24DC">
      <w:pPr>
        <w:shd w:val="clear" w:color="auto" w:fill="FFFFFF"/>
        <w:spacing w:before="100" w:beforeAutospacing="1" w:after="100" w:afterAutospacing="1" w:line="240" w:lineRule="auto"/>
        <w:jc w:val="both"/>
        <w:rPr>
          <w:rFonts w:ascii="Cavolini" w:hAnsi="Cavolini" w:cs="Cavolini"/>
          <w:color w:val="333333"/>
          <w:szCs w:val="24"/>
        </w:rPr>
      </w:pPr>
      <w:r w:rsidRPr="00DD24DC">
        <w:rPr>
          <w:rStyle w:val="bold"/>
          <w:rFonts w:ascii="Cavolini" w:hAnsi="Cavolini" w:cs="Cavolini"/>
          <w:b/>
          <w:bCs/>
          <w:color w:val="000000"/>
          <w:szCs w:val="24"/>
        </w:rPr>
        <w:t>Backup/support contacts:</w:t>
      </w:r>
    </w:p>
    <w:p w14:paraId="010A95CB" w14:textId="43F340EF"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Line manager</w:t>
      </w:r>
    </w:p>
    <w:p w14:paraId="0E214399" w14:textId="660EF873"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Head of Service</w:t>
      </w:r>
    </w:p>
    <w:p w14:paraId="2D2AF690" w14:textId="675E35A2"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Emergency Duty Team</w:t>
      </w:r>
    </w:p>
    <w:p w14:paraId="6441B735" w14:textId="243C6A3C" w:rsidR="00555A50"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Emergency services – police, fire, ambulance</w:t>
      </w:r>
    </w:p>
    <w:p w14:paraId="5501E100" w14:textId="1FF0934E" w:rsidR="00B70FC6" w:rsidRPr="00DD24DC" w:rsidRDefault="00555A50" w:rsidP="00DD24DC">
      <w:pPr>
        <w:numPr>
          <w:ilvl w:val="1"/>
          <w:numId w:val="23"/>
        </w:numPr>
        <w:shd w:val="clear" w:color="auto" w:fill="FFFFFF"/>
        <w:spacing w:before="100" w:beforeAutospacing="1" w:after="100" w:afterAutospacing="1" w:line="240" w:lineRule="auto"/>
        <w:jc w:val="both"/>
        <w:rPr>
          <w:rFonts w:ascii="Cavolini" w:hAnsi="Cavolini" w:cs="Cavolini"/>
          <w:color w:val="333333"/>
          <w:szCs w:val="24"/>
        </w:rPr>
      </w:pPr>
      <w:r w:rsidRPr="00DD24DC">
        <w:rPr>
          <w:rFonts w:ascii="Cavolini" w:hAnsi="Cavolini" w:cs="Cavolini"/>
          <w:color w:val="333333"/>
          <w:szCs w:val="24"/>
        </w:rPr>
        <w:t xml:space="preserve">Property / </w:t>
      </w:r>
      <w:r w:rsidR="00591208" w:rsidRPr="00DD24DC">
        <w:rPr>
          <w:rFonts w:ascii="Cavolini" w:hAnsi="Cavolini" w:cs="Cavolini"/>
          <w:color w:val="333333"/>
          <w:szCs w:val="24"/>
        </w:rPr>
        <w:t>Orbis fob</w:t>
      </w:r>
    </w:p>
    <w:p w14:paraId="50CEC34B" w14:textId="65596DC2" w:rsidR="009F693C" w:rsidRPr="00DD24DC" w:rsidRDefault="00FD090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2.2 </w:t>
      </w:r>
      <w:r w:rsidR="009F693C" w:rsidRPr="00DD24DC">
        <w:rPr>
          <w:rFonts w:ascii="Cavolini" w:hAnsi="Cavolini" w:cs="Cavolini"/>
          <w:color w:val="333333"/>
        </w:rPr>
        <w:t>Local Lone Working Procedure</w:t>
      </w:r>
    </w:p>
    <w:p w14:paraId="1A2E19B4" w14:textId="0A5189CF" w:rsidR="009F693C" w:rsidRPr="00DD24DC" w:rsidRDefault="009F693C"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Each team within CYPSSS</w:t>
      </w:r>
      <w:r w:rsidR="00FD0900" w:rsidRPr="00DD24DC">
        <w:rPr>
          <w:rFonts w:ascii="Cavolini" w:hAnsi="Cavolini" w:cs="Cavolini"/>
          <w:color w:val="333333"/>
        </w:rPr>
        <w:t xml:space="preserve"> (including Early Help &amp; Prevention)</w:t>
      </w:r>
      <w:r w:rsidRPr="00DD24DC">
        <w:rPr>
          <w:rFonts w:ascii="Cavolini" w:hAnsi="Cavolini" w:cs="Cavolini"/>
          <w:color w:val="333333"/>
        </w:rPr>
        <w:t xml:space="preserve"> must have a local lone working procedure.</w:t>
      </w:r>
      <w:r w:rsidR="00927B5C" w:rsidRPr="00DD24DC">
        <w:rPr>
          <w:rFonts w:ascii="Cavolini" w:hAnsi="Cavolini" w:cs="Cavolini"/>
          <w:color w:val="333333"/>
        </w:rPr>
        <w:t xml:space="preserve"> </w:t>
      </w:r>
    </w:p>
    <w:p w14:paraId="0B50273C" w14:textId="29337E7C" w:rsidR="00927B5C" w:rsidRPr="00DD24DC" w:rsidRDefault="00927B5C"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lastRenderedPageBreak/>
        <w:t xml:space="preserve">In each local lone working </w:t>
      </w:r>
      <w:r w:rsidR="00FD0900" w:rsidRPr="00DD24DC">
        <w:rPr>
          <w:rFonts w:ascii="Cavolini" w:hAnsi="Cavolini" w:cs="Cavolini"/>
          <w:color w:val="333333"/>
        </w:rPr>
        <w:t>procedure,</w:t>
      </w:r>
      <w:r w:rsidRPr="00DD24DC">
        <w:rPr>
          <w:rFonts w:ascii="Cavolini" w:hAnsi="Cavolini" w:cs="Cavolini"/>
          <w:color w:val="333333"/>
        </w:rPr>
        <w:t xml:space="preserve"> the following must be considered;</w:t>
      </w:r>
    </w:p>
    <w:p w14:paraId="609EE890" w14:textId="00DF37FA" w:rsidR="00927B5C" w:rsidRPr="00DD24DC" w:rsidRDefault="00927B5C"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Separate procedures in </w:t>
      </w:r>
      <w:r w:rsidR="009C391B" w:rsidRPr="00DD24DC">
        <w:rPr>
          <w:rFonts w:ascii="Cavolini" w:hAnsi="Cavolini" w:cs="Cavolini"/>
          <w:color w:val="333333"/>
        </w:rPr>
        <w:t>place</w:t>
      </w:r>
      <w:r w:rsidRPr="00DD24DC">
        <w:rPr>
          <w:rFonts w:ascii="Cavolini" w:hAnsi="Cavolini" w:cs="Cavolini"/>
          <w:color w:val="333333"/>
        </w:rPr>
        <w:t xml:space="preserve"> (where relevant) for lone working during office hours and outside of normal office hours</w:t>
      </w:r>
      <w:r w:rsidR="00042FD2" w:rsidRPr="00DD24DC">
        <w:rPr>
          <w:rFonts w:ascii="Cavolini" w:hAnsi="Cavolini" w:cs="Cavolini"/>
          <w:color w:val="333333"/>
        </w:rPr>
        <w:t>.</w:t>
      </w:r>
    </w:p>
    <w:p w14:paraId="43ACF063" w14:textId="262D8D49" w:rsidR="000A2FC2" w:rsidRPr="00DD24DC" w:rsidRDefault="000A2FC2"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Pre visit checks to be completed prior to visits to enable</w:t>
      </w:r>
      <w:r w:rsidR="009C391B" w:rsidRPr="00DD24DC">
        <w:rPr>
          <w:rFonts w:ascii="Cavolini" w:hAnsi="Cavolini" w:cs="Cavolini"/>
          <w:color w:val="333333"/>
        </w:rPr>
        <w:t xml:space="preserve"> time to</w:t>
      </w:r>
      <w:r w:rsidRPr="00DD24DC">
        <w:rPr>
          <w:rFonts w:ascii="Cavolini" w:hAnsi="Cavolini" w:cs="Cavolini"/>
          <w:color w:val="333333"/>
        </w:rPr>
        <w:t xml:space="preserve"> plan to mitigate any risks that may be present, </w:t>
      </w:r>
      <w:r w:rsidRPr="00DD24DC">
        <w:rPr>
          <w:rFonts w:ascii="Cavolini" w:hAnsi="Cavolini" w:cs="Cavolini"/>
        </w:rPr>
        <w:t>if risks arise this should be discussed with management whether a home or lone visit is appropriate</w:t>
      </w:r>
    </w:p>
    <w:p w14:paraId="65186CBC" w14:textId="462AD8B8" w:rsidR="000A2FC2" w:rsidRPr="00DD24DC" w:rsidRDefault="000A2FC2"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Consideration to the blended working approach </w:t>
      </w:r>
      <w:r w:rsidR="009C391B" w:rsidRPr="00DD24DC">
        <w:rPr>
          <w:rFonts w:ascii="Cavolini" w:hAnsi="Cavolini" w:cs="Cavolini"/>
          <w:color w:val="333333"/>
        </w:rPr>
        <w:t xml:space="preserve">and how local lone working procedures respond to this </w:t>
      </w:r>
      <w:r w:rsidRPr="00DD24DC">
        <w:rPr>
          <w:rFonts w:ascii="Cavolini" w:hAnsi="Cavolini" w:cs="Cavolini"/>
          <w:color w:val="333333"/>
        </w:rPr>
        <w:t>and how previous systems such as white boards and extension 13 procedures may be void.</w:t>
      </w:r>
    </w:p>
    <w:p w14:paraId="7C3CDE58" w14:textId="255C3159" w:rsidR="00FD0900" w:rsidRPr="00DD24DC" w:rsidRDefault="000A2FC2"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An identified Manager (this may be on a rota basis) during office hours to be satisfied all staff have safely completed all visits during that day.</w:t>
      </w:r>
    </w:p>
    <w:p w14:paraId="4205D110" w14:textId="1DE8DFDE" w:rsidR="000A2FC2" w:rsidRPr="00DD24DC" w:rsidRDefault="000A2FC2"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An identified Manager (this may be on a rota basis)</w:t>
      </w:r>
      <w:r w:rsidR="00772FC5" w:rsidRPr="00DD24DC">
        <w:rPr>
          <w:rFonts w:ascii="Cavolini" w:hAnsi="Cavolini" w:cs="Cavolini"/>
          <w:color w:val="333333"/>
        </w:rPr>
        <w:t xml:space="preserve"> during out of hours working to be satisfied all staff have safely completed all visits during their working hours.</w:t>
      </w:r>
    </w:p>
    <w:p w14:paraId="09E10372" w14:textId="3A95FDE9" w:rsidR="00772FC5" w:rsidRPr="00DD24DC" w:rsidRDefault="00772FC5"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An escalation process in the instance of a manager not being aware of the whereabouts of a staff member and concerns around their safety.</w:t>
      </w:r>
    </w:p>
    <w:p w14:paraId="4A097AB3" w14:textId="667D0364" w:rsidR="00FD0900" w:rsidRPr="00DD24DC" w:rsidRDefault="00772FC5"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An escalation process in the instance of a staff member at risk and in an unsafe situation (for staff with an Orbis, this would follow the Orbis procedure)</w:t>
      </w:r>
    </w:p>
    <w:p w14:paraId="7D493B72" w14:textId="2A6A45EE" w:rsidR="00927B5C" w:rsidRPr="00DD24DC" w:rsidRDefault="00FD090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2.3 </w:t>
      </w:r>
      <w:r w:rsidR="00927B5C" w:rsidRPr="00DD24DC">
        <w:rPr>
          <w:rFonts w:ascii="Cavolini" w:hAnsi="Cavolini" w:cs="Cavolini"/>
          <w:color w:val="333333"/>
        </w:rPr>
        <w:t>Bottom Lines</w:t>
      </w:r>
    </w:p>
    <w:p w14:paraId="3C93745A" w14:textId="77777777" w:rsidR="00042FD2" w:rsidRPr="00DD24DC" w:rsidRDefault="00042FD2"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Electronic Diaries </w:t>
      </w:r>
    </w:p>
    <w:p w14:paraId="237CFF8B" w14:textId="7FE3785C" w:rsidR="00927B5C" w:rsidRPr="00DD24DC" w:rsidRDefault="00042FD2"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All staff must ensure that their electronic diaries are up to date and accurate, allowing for relevant colleagues and managers to have access to view said diary.</w:t>
      </w:r>
    </w:p>
    <w:p w14:paraId="548D4F31" w14:textId="43634082" w:rsidR="00042FD2" w:rsidRPr="00DD24DC" w:rsidRDefault="00042FD2"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Information to be included in the diary note</w:t>
      </w:r>
      <w:r w:rsidR="00125E10" w:rsidRPr="00DD24DC">
        <w:rPr>
          <w:rFonts w:ascii="Cavolini" w:hAnsi="Cavolini" w:cs="Cavolini"/>
          <w:color w:val="333333"/>
        </w:rPr>
        <w:t>:</w:t>
      </w:r>
    </w:p>
    <w:p w14:paraId="253E6EEA" w14:textId="47B0076B" w:rsidR="00042FD2" w:rsidRPr="00DD24DC" w:rsidRDefault="00042FD2"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Reference number of the child, young person or family to be visited (PID from Azeus</w:t>
      </w:r>
      <w:r w:rsidR="00DD24DC">
        <w:rPr>
          <w:rFonts w:ascii="Cavolini" w:hAnsi="Cavolini" w:cs="Cavolini"/>
          <w:color w:val="333333"/>
        </w:rPr>
        <w:t>Care</w:t>
      </w:r>
      <w:r w:rsidRPr="00DD24DC">
        <w:rPr>
          <w:rFonts w:ascii="Cavolini" w:hAnsi="Cavolini" w:cs="Cavolini"/>
          <w:color w:val="333333"/>
        </w:rPr>
        <w:t xml:space="preserve">, ONE or </w:t>
      </w:r>
      <w:r w:rsidR="00125E10" w:rsidRPr="00DD24DC">
        <w:rPr>
          <w:rFonts w:ascii="Cavolini" w:hAnsi="Cavolini" w:cs="Cavolini"/>
          <w:color w:val="333333"/>
        </w:rPr>
        <w:t>E-start</w:t>
      </w:r>
      <w:r w:rsidRPr="00DD24DC">
        <w:rPr>
          <w:rFonts w:ascii="Cavolini" w:hAnsi="Cavolini" w:cs="Cavolini"/>
          <w:color w:val="333333"/>
        </w:rPr>
        <w:t>).</w:t>
      </w:r>
    </w:p>
    <w:p w14:paraId="018E957D" w14:textId="68B50A8E" w:rsidR="00125E10" w:rsidRPr="00DD24DC" w:rsidRDefault="00125E10"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Visit start time and end time</w:t>
      </w:r>
    </w:p>
    <w:p w14:paraId="7E372CC3" w14:textId="4740F85C" w:rsidR="00125E10" w:rsidRPr="00DD24DC" w:rsidRDefault="00FD0900" w:rsidP="00DD24DC">
      <w:pPr>
        <w:pStyle w:val="NormalWeb"/>
        <w:numPr>
          <w:ilvl w:val="0"/>
          <w:numId w:val="26"/>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lastRenderedPageBreak/>
        <w:t>Locations – if the visit is held at home, transportation of children &amp; young people is included, if the visit is to be held in the community.</w:t>
      </w:r>
    </w:p>
    <w:p w14:paraId="0F943B3C" w14:textId="5B1481FD" w:rsidR="00125E10" w:rsidRPr="00DD24DC" w:rsidRDefault="00125E1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Emergency Contact Details</w:t>
      </w:r>
    </w:p>
    <w:p w14:paraId="3CCBB222" w14:textId="4F8AC05E" w:rsidR="00125E10" w:rsidRPr="00DD24DC" w:rsidRDefault="00125E1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All managers must have emergency contact details for all staff, including the below information (for those staff with an Orbis </w:t>
      </w:r>
      <w:r w:rsidR="009C391B" w:rsidRPr="00DD24DC">
        <w:rPr>
          <w:rFonts w:ascii="Cavolini" w:hAnsi="Cavolini" w:cs="Cavolini"/>
          <w:color w:val="333333"/>
        </w:rPr>
        <w:t>f</w:t>
      </w:r>
      <w:r w:rsidRPr="00DD24DC">
        <w:rPr>
          <w:rFonts w:ascii="Cavolini" w:hAnsi="Cavolini" w:cs="Cavolini"/>
          <w:color w:val="333333"/>
        </w:rPr>
        <w:t>ob this will be the same information):</w:t>
      </w:r>
    </w:p>
    <w:p w14:paraId="610BB367" w14:textId="7B0654BC" w:rsidR="00125E10" w:rsidRPr="00DD24DC" w:rsidRDefault="00125E10" w:rsidP="00DD24DC">
      <w:pPr>
        <w:pStyle w:val="NormalWeb"/>
        <w:numPr>
          <w:ilvl w:val="0"/>
          <w:numId w:val="27"/>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Name, home address and up to date contact number for the staff member</w:t>
      </w:r>
    </w:p>
    <w:p w14:paraId="3CED98BF" w14:textId="5BBCA25F" w:rsidR="00125E10" w:rsidRPr="00DD24DC" w:rsidRDefault="00125E10" w:rsidP="00DD24DC">
      <w:pPr>
        <w:pStyle w:val="NormalWeb"/>
        <w:numPr>
          <w:ilvl w:val="0"/>
          <w:numId w:val="27"/>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Vehicle details – Make, model, registration number and colour</w:t>
      </w:r>
    </w:p>
    <w:p w14:paraId="6EADFC43" w14:textId="136AEB61" w:rsidR="00844FC7" w:rsidRPr="00DD24DC" w:rsidRDefault="00844FC7" w:rsidP="00DD24DC">
      <w:pPr>
        <w:pStyle w:val="NormalWeb"/>
        <w:numPr>
          <w:ilvl w:val="0"/>
          <w:numId w:val="27"/>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Emergency contact/next of kin – name, relationship and contact </w:t>
      </w:r>
    </w:p>
    <w:p w14:paraId="4C7FED73" w14:textId="5DF6E65A" w:rsidR="00125E10" w:rsidRPr="00DD24DC" w:rsidRDefault="00844FC7" w:rsidP="00DD24DC">
      <w:pPr>
        <w:pStyle w:val="NormalWeb"/>
        <w:numPr>
          <w:ilvl w:val="0"/>
          <w:numId w:val="27"/>
        </w:numPr>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Any other relevant information – such as medical information.</w:t>
      </w:r>
    </w:p>
    <w:p w14:paraId="294F95EF" w14:textId="0F4D8537" w:rsidR="00927B5C" w:rsidRPr="00DD24DC" w:rsidRDefault="00772FC5"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Information, training, and supervision</w:t>
      </w:r>
    </w:p>
    <w:p w14:paraId="641D2BF7" w14:textId="1172982C" w:rsidR="00772FC5" w:rsidRPr="00DD24DC" w:rsidRDefault="00555A5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Employees must be provided with appropriate information, training and supervision to enable them to carry out their duties in a safe manner and </w:t>
      </w:r>
      <w:r w:rsidR="00772FC5" w:rsidRPr="00DD24DC">
        <w:rPr>
          <w:rFonts w:ascii="Cavolini" w:hAnsi="Cavolini" w:cs="Cavolini"/>
          <w:color w:val="333333"/>
        </w:rPr>
        <w:t>be aware of the procedures in place.</w:t>
      </w:r>
    </w:p>
    <w:p w14:paraId="15A3C117" w14:textId="30D255DB" w:rsidR="006062AC" w:rsidRDefault="00555A50" w:rsidP="00DD24DC">
      <w:pPr>
        <w:pStyle w:val="NormalWeb"/>
        <w:shd w:val="clear" w:color="auto" w:fill="FFFFFF"/>
        <w:spacing w:before="0" w:beforeAutospacing="0" w:after="300" w:afterAutospacing="0"/>
        <w:jc w:val="both"/>
        <w:rPr>
          <w:rFonts w:ascii="Cavolini" w:hAnsi="Cavolini" w:cs="Cavolini"/>
          <w:color w:val="333333"/>
        </w:rPr>
      </w:pPr>
      <w:r w:rsidRPr="00DD24DC">
        <w:rPr>
          <w:rFonts w:ascii="Cavolini" w:hAnsi="Cavolini" w:cs="Cavolini"/>
          <w:color w:val="333333"/>
        </w:rPr>
        <w:t xml:space="preserve">Managers must identify the training requirements of their employees during supervision sessions and give employees the opportunity to have input into this process. Managers must then ensure that relevant training courses are identified and that employees are given the opportunity to attend them. This process should be reviewed during further </w:t>
      </w:r>
      <w:r w:rsidR="00970FB5" w:rsidRPr="00DD24DC">
        <w:rPr>
          <w:rFonts w:ascii="Cavolini" w:hAnsi="Cavolini" w:cs="Cavolini"/>
          <w:color w:val="333333"/>
        </w:rPr>
        <w:t>supervisions.</w:t>
      </w:r>
    </w:p>
    <w:p w14:paraId="18523F05" w14:textId="26485A44"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40BBA610" w14:textId="79DE98F6"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6B9F1DCF" w14:textId="5247858F"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1CDBA66D" w14:textId="318C7785"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74D1ED93" w14:textId="34940C73"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2EAE6EEC" w14:textId="74E210B9"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1FA883DE" w14:textId="1ED79C77" w:rsid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509A3947" w14:textId="77777777" w:rsidR="00DD24DC" w:rsidRPr="00DD24DC" w:rsidRDefault="00DD24DC" w:rsidP="00DD24DC">
      <w:pPr>
        <w:pStyle w:val="NormalWeb"/>
        <w:shd w:val="clear" w:color="auto" w:fill="FFFFFF"/>
        <w:spacing w:before="0" w:beforeAutospacing="0" w:after="300" w:afterAutospacing="0"/>
        <w:jc w:val="both"/>
        <w:rPr>
          <w:rFonts w:ascii="Cavolini" w:hAnsi="Cavolini" w:cs="Cavolini"/>
          <w:color w:val="333333"/>
        </w:rPr>
      </w:pPr>
    </w:p>
    <w:p w14:paraId="2FED3634" w14:textId="283F99EE" w:rsidR="006062AC" w:rsidRPr="00970FB5" w:rsidRDefault="00F23A22" w:rsidP="006062AC">
      <w:pPr>
        <w:tabs>
          <w:tab w:val="left" w:pos="851"/>
        </w:tabs>
        <w:spacing w:line="256" w:lineRule="auto"/>
        <w:rPr>
          <w:rFonts w:ascii="Cavolini" w:hAnsi="Cavolini" w:cs="Cavolini"/>
          <w:sz w:val="44"/>
          <w:szCs w:val="44"/>
        </w:rPr>
      </w:pPr>
      <w:r w:rsidRPr="00B70FC6">
        <w:rPr>
          <w:rFonts w:ascii="Cavolini" w:hAnsi="Cavolini" w:cs="Cavolini"/>
          <w:noProof/>
          <w:sz w:val="22"/>
          <w:szCs w:val="20"/>
        </w:rPr>
        <w:lastRenderedPageBreak/>
        <mc:AlternateContent>
          <mc:Choice Requires="wps">
            <w:drawing>
              <wp:anchor distT="0" distB="0" distL="114300" distR="114300" simplePos="0" relativeHeight="251768832" behindDoc="0" locked="0" layoutInCell="1" allowOverlap="1" wp14:anchorId="20F6F105" wp14:editId="3C890CF5">
                <wp:simplePos x="0" y="0"/>
                <wp:positionH relativeFrom="column">
                  <wp:posOffset>-475384</wp:posOffset>
                </wp:positionH>
                <wp:positionV relativeFrom="paragraph">
                  <wp:posOffset>501419</wp:posOffset>
                </wp:positionV>
                <wp:extent cx="6896100" cy="24765"/>
                <wp:effectExtent l="0" t="0" r="19050" b="32385"/>
                <wp:wrapNone/>
                <wp:docPr id="11" name="Straight Connector 11"/>
                <wp:cNvGraphicFramePr/>
                <a:graphic xmlns:a="http://schemas.openxmlformats.org/drawingml/2006/main">
                  <a:graphicData uri="http://schemas.microsoft.com/office/word/2010/wordprocessingShape">
                    <wps:wsp>
                      <wps:cNvCnPr/>
                      <wps:spPr>
                        <a:xfrm flipV="1">
                          <a:off x="0" y="0"/>
                          <a:ext cx="6896100" cy="24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744D9" id="Straight Connector 1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39.5pt" to="505.5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" strokecolor="black [3213]" strokeweight="1.5pt">
                <v:stroke joinstyle="miter"/>
              </v:line>
            </w:pict>
          </mc:Fallback>
        </mc:AlternateContent>
      </w:r>
      <w:r w:rsidR="00C56200" w:rsidRPr="00B70FC6">
        <w:rPr>
          <w:rFonts w:ascii="Cavolini" w:hAnsi="Cavolini" w:cs="Cavolini"/>
          <w:sz w:val="44"/>
          <w:szCs w:val="44"/>
        </w:rPr>
        <w:t>3</w:t>
      </w:r>
      <w:r w:rsidRPr="00B70FC6">
        <w:rPr>
          <w:rFonts w:ascii="Cavolini" w:hAnsi="Cavolini" w:cs="Cavolini"/>
          <w:sz w:val="44"/>
          <w:szCs w:val="44"/>
        </w:rPr>
        <w:t xml:space="preserve">. </w:t>
      </w:r>
      <w:r w:rsidR="00C56200" w:rsidRPr="00B70FC6">
        <w:rPr>
          <w:rFonts w:ascii="Cavolini" w:hAnsi="Cavolini" w:cs="Cavolini"/>
          <w:sz w:val="44"/>
          <w:szCs w:val="44"/>
        </w:rPr>
        <w:t>Roles and Responsibilities</w:t>
      </w:r>
      <w:r w:rsidR="00970FB5">
        <w:rPr>
          <w:rFonts w:ascii="Cavolini" w:hAnsi="Cavolini" w:cs="Cavolini"/>
          <w:sz w:val="44"/>
          <w:szCs w:val="44"/>
        </w:rPr>
        <w:br/>
      </w:r>
    </w:p>
    <w:tbl>
      <w:tblPr>
        <w:tblW w:w="6057" w:type="pct"/>
        <w:tblCellSpacing w:w="0" w:type="dxa"/>
        <w:tblInd w:w="-717"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Caption w:val="Roles and Responsibilities"/>
      </w:tblPr>
      <w:tblGrid>
        <w:gridCol w:w="2410"/>
        <w:gridCol w:w="2561"/>
        <w:gridCol w:w="2827"/>
        <w:gridCol w:w="3117"/>
      </w:tblGrid>
      <w:tr w:rsidR="00C56200" w:rsidRPr="00DD24DC" w14:paraId="5FB3B2A3" w14:textId="77777777" w:rsidTr="00DD24DC">
        <w:trPr>
          <w:tblCellSpacing w:w="0"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5C5C5C"/>
            <w:hideMark/>
          </w:tcPr>
          <w:p w14:paraId="1E4BDEEB" w14:textId="5A9D4991" w:rsidR="00C56200" w:rsidRPr="00DD24DC" w:rsidRDefault="00C56200" w:rsidP="00C56200">
            <w:pPr>
              <w:spacing w:after="0" w:line="240" w:lineRule="auto"/>
              <w:rPr>
                <w:rFonts w:ascii="Cavolini" w:eastAsia="Times New Roman" w:hAnsi="Cavolini" w:cs="Cavolini"/>
                <w:b/>
                <w:bCs/>
                <w:color w:val="FFFFFF"/>
                <w:szCs w:val="24"/>
                <w:lang w:eastAsia="en-GB"/>
              </w:rPr>
            </w:pPr>
            <w:r w:rsidRPr="00DD24DC">
              <w:rPr>
                <w:rFonts w:ascii="Cavolini" w:eastAsia="Times New Roman" w:hAnsi="Cavolini" w:cs="Cavolini"/>
                <w:b/>
                <w:bCs/>
                <w:color w:val="FFFFFF"/>
                <w:szCs w:val="24"/>
                <w:lang w:eastAsia="en-GB"/>
              </w:rPr>
              <w:t>Lone Working</w:t>
            </w:r>
          </w:p>
        </w:tc>
      </w:tr>
      <w:tr w:rsidR="006C03E9" w:rsidRPr="00DD24DC" w14:paraId="6D9E48B4" w14:textId="77777777" w:rsidTr="00DD24DC">
        <w:trPr>
          <w:tblCellSpacing w:w="0" w:type="dxa"/>
        </w:trPr>
        <w:tc>
          <w:tcPr>
            <w:tcW w:w="1104" w:type="pct"/>
            <w:tcBorders>
              <w:top w:val="outset" w:sz="6" w:space="0" w:color="auto"/>
              <w:left w:val="outset" w:sz="6" w:space="0" w:color="auto"/>
              <w:bottom w:val="outset" w:sz="6" w:space="0" w:color="auto"/>
              <w:right w:val="outset" w:sz="6" w:space="0" w:color="auto"/>
            </w:tcBorders>
            <w:shd w:val="clear" w:color="auto" w:fill="CBDAF5"/>
            <w:hideMark/>
          </w:tcPr>
          <w:p w14:paraId="0BD90C2E" w14:textId="4F1193D9" w:rsidR="00C56200" w:rsidRPr="00DD24DC" w:rsidRDefault="006C03E9" w:rsidP="00C56200">
            <w:pPr>
              <w:spacing w:after="0" w:line="240" w:lineRule="auto"/>
              <w:rPr>
                <w:rFonts w:ascii="Cavolini" w:eastAsia="Times New Roman" w:hAnsi="Cavolini" w:cs="Cavolini"/>
                <w:b/>
                <w:bCs/>
                <w:color w:val="666666"/>
                <w:szCs w:val="24"/>
                <w:lang w:eastAsia="en-GB"/>
              </w:rPr>
            </w:pPr>
            <w:r w:rsidRPr="00DD24DC">
              <w:rPr>
                <w:rFonts w:ascii="Cavolini" w:eastAsia="Times New Roman" w:hAnsi="Cavolini" w:cs="Cavolini"/>
                <w:b/>
                <w:bCs/>
                <w:color w:val="666666"/>
                <w:szCs w:val="24"/>
                <w:lang w:eastAsia="en-GB"/>
              </w:rPr>
              <w:t>Head of Service</w:t>
            </w:r>
            <w:r w:rsidR="00C56200" w:rsidRPr="00DD24DC">
              <w:rPr>
                <w:rFonts w:ascii="Cavolini" w:eastAsia="Times New Roman" w:hAnsi="Cavolini" w:cs="Cavolini"/>
                <w:b/>
                <w:bCs/>
                <w:color w:val="666666"/>
                <w:szCs w:val="24"/>
                <w:lang w:eastAsia="en-GB"/>
              </w:rPr>
              <w:t xml:space="preserve"> Responsibilities</w:t>
            </w:r>
          </w:p>
        </w:tc>
        <w:tc>
          <w:tcPr>
            <w:tcW w:w="1173" w:type="pct"/>
            <w:tcBorders>
              <w:top w:val="outset" w:sz="6" w:space="0" w:color="auto"/>
              <w:left w:val="outset" w:sz="6" w:space="0" w:color="auto"/>
              <w:bottom w:val="outset" w:sz="6" w:space="0" w:color="auto"/>
              <w:right w:val="outset" w:sz="6" w:space="0" w:color="auto"/>
            </w:tcBorders>
            <w:shd w:val="clear" w:color="auto" w:fill="FFFFFF"/>
            <w:hideMark/>
          </w:tcPr>
          <w:p w14:paraId="20B508F2" w14:textId="635CD04A" w:rsidR="00C56200" w:rsidRPr="00DD24DC" w:rsidRDefault="006C03E9" w:rsidP="00C56200">
            <w:pPr>
              <w:spacing w:after="0" w:line="240" w:lineRule="auto"/>
              <w:rPr>
                <w:rFonts w:ascii="Cavolini" w:eastAsia="Times New Roman" w:hAnsi="Cavolini" w:cs="Cavolini"/>
                <w:b/>
                <w:bCs/>
                <w:color w:val="666666"/>
                <w:szCs w:val="24"/>
                <w:lang w:eastAsia="en-GB"/>
              </w:rPr>
            </w:pPr>
            <w:r w:rsidRPr="00DD24DC">
              <w:rPr>
                <w:rFonts w:ascii="Cavolini" w:eastAsia="Times New Roman" w:hAnsi="Cavolini" w:cs="Cavolini"/>
                <w:b/>
                <w:bCs/>
                <w:color w:val="666666"/>
                <w:szCs w:val="24"/>
                <w:lang w:eastAsia="en-GB"/>
              </w:rPr>
              <w:t>Area/Strategic Manager</w:t>
            </w:r>
            <w:r w:rsidR="00C56200" w:rsidRPr="00DD24DC">
              <w:rPr>
                <w:rFonts w:ascii="Cavolini" w:eastAsia="Times New Roman" w:hAnsi="Cavolini" w:cs="Cavolini"/>
                <w:b/>
                <w:bCs/>
                <w:color w:val="666666"/>
                <w:szCs w:val="24"/>
                <w:lang w:eastAsia="en-GB"/>
              </w:rPr>
              <w:t xml:space="preserve"> Responsibilities</w:t>
            </w: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5C24E349" w14:textId="53377EBD" w:rsidR="00C56200" w:rsidRPr="00DD24DC" w:rsidRDefault="006C03E9" w:rsidP="00C56200">
            <w:pPr>
              <w:spacing w:after="0" w:line="240" w:lineRule="auto"/>
              <w:rPr>
                <w:rFonts w:ascii="Cavolini" w:eastAsia="Times New Roman" w:hAnsi="Cavolini" w:cs="Cavolini"/>
                <w:b/>
                <w:bCs/>
                <w:color w:val="666666"/>
                <w:szCs w:val="24"/>
                <w:lang w:eastAsia="en-GB"/>
              </w:rPr>
            </w:pPr>
            <w:r w:rsidRPr="00DD24DC">
              <w:rPr>
                <w:rFonts w:ascii="Cavolini" w:eastAsia="Times New Roman" w:hAnsi="Cavolini" w:cs="Cavolini"/>
                <w:b/>
                <w:bCs/>
                <w:color w:val="666666"/>
                <w:szCs w:val="24"/>
                <w:lang w:eastAsia="en-GB"/>
              </w:rPr>
              <w:t xml:space="preserve">Team </w:t>
            </w:r>
            <w:r w:rsidR="00C56200" w:rsidRPr="00DD24DC">
              <w:rPr>
                <w:rFonts w:ascii="Cavolini" w:eastAsia="Times New Roman" w:hAnsi="Cavolini" w:cs="Cavolini"/>
                <w:b/>
                <w:bCs/>
                <w:color w:val="666666"/>
                <w:szCs w:val="24"/>
                <w:lang w:eastAsia="en-GB"/>
              </w:rPr>
              <w:t>Managers Responsibilities</w:t>
            </w:r>
          </w:p>
        </w:tc>
        <w:tc>
          <w:tcPr>
            <w:tcW w:w="1428" w:type="pct"/>
            <w:tcBorders>
              <w:top w:val="outset" w:sz="6" w:space="0" w:color="auto"/>
              <w:left w:val="outset" w:sz="6" w:space="0" w:color="auto"/>
              <w:bottom w:val="outset" w:sz="6" w:space="0" w:color="auto"/>
              <w:right w:val="outset" w:sz="6" w:space="0" w:color="auto"/>
            </w:tcBorders>
            <w:shd w:val="clear" w:color="auto" w:fill="FFFFFF"/>
            <w:hideMark/>
          </w:tcPr>
          <w:p w14:paraId="0E304A47" w14:textId="77777777" w:rsidR="00C56200" w:rsidRPr="00DD24DC" w:rsidRDefault="00C56200" w:rsidP="00C56200">
            <w:pPr>
              <w:spacing w:after="0" w:line="240" w:lineRule="auto"/>
              <w:rPr>
                <w:rFonts w:ascii="Cavolini" w:eastAsia="Times New Roman" w:hAnsi="Cavolini" w:cs="Cavolini"/>
                <w:b/>
                <w:bCs/>
                <w:color w:val="666666"/>
                <w:szCs w:val="24"/>
                <w:lang w:eastAsia="en-GB"/>
              </w:rPr>
            </w:pPr>
            <w:r w:rsidRPr="00DD24DC">
              <w:rPr>
                <w:rFonts w:ascii="Cavolini" w:eastAsia="Times New Roman" w:hAnsi="Cavolini" w:cs="Cavolini"/>
                <w:b/>
                <w:bCs/>
                <w:color w:val="666666"/>
                <w:szCs w:val="24"/>
                <w:lang w:eastAsia="en-GB"/>
              </w:rPr>
              <w:t>Employees Responsibilities</w:t>
            </w:r>
          </w:p>
        </w:tc>
      </w:tr>
      <w:tr w:rsidR="006C03E9" w:rsidRPr="00DD24DC" w14:paraId="2D5BE681" w14:textId="77777777" w:rsidTr="00DD24DC">
        <w:trPr>
          <w:tblCellSpacing w:w="0" w:type="dxa"/>
        </w:trPr>
        <w:tc>
          <w:tcPr>
            <w:tcW w:w="1104" w:type="pct"/>
            <w:vMerge w:val="restart"/>
            <w:tcBorders>
              <w:top w:val="outset" w:sz="6" w:space="0" w:color="auto"/>
              <w:left w:val="outset" w:sz="6" w:space="0" w:color="auto"/>
              <w:bottom w:val="outset" w:sz="6" w:space="0" w:color="auto"/>
              <w:right w:val="outset" w:sz="6" w:space="0" w:color="auto"/>
            </w:tcBorders>
            <w:shd w:val="clear" w:color="auto" w:fill="CBDAF5"/>
            <w:hideMark/>
          </w:tcPr>
          <w:p w14:paraId="6C580318" w14:textId="77777777" w:rsidR="00C56200" w:rsidRPr="00DD24DC" w:rsidRDefault="00C56200" w:rsidP="00C56200">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Ensuring sufficient resources are made available for the identification and protection of lone workers</w:t>
            </w:r>
          </w:p>
        </w:tc>
        <w:tc>
          <w:tcPr>
            <w:tcW w:w="1173" w:type="pct"/>
            <w:tcBorders>
              <w:top w:val="outset" w:sz="6" w:space="0" w:color="auto"/>
              <w:left w:val="outset" w:sz="6" w:space="0" w:color="auto"/>
              <w:bottom w:val="outset" w:sz="6" w:space="0" w:color="auto"/>
              <w:right w:val="outset" w:sz="6" w:space="0" w:color="auto"/>
            </w:tcBorders>
            <w:shd w:val="clear" w:color="auto" w:fill="FFFFFF"/>
            <w:hideMark/>
          </w:tcPr>
          <w:p w14:paraId="077BAA88" w14:textId="77777777" w:rsidR="00C56200" w:rsidRPr="00DD24DC" w:rsidRDefault="00C56200" w:rsidP="00C56200">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Identify any posts that undertake lone working</w:t>
            </w: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2E49CBCB" w14:textId="218EC31B" w:rsidR="00C56200" w:rsidRPr="00DD24DC" w:rsidRDefault="00C56200" w:rsidP="00C56200">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Ensure that duty of care remains a shared responsibility between worker and employee</w:t>
            </w:r>
          </w:p>
        </w:tc>
        <w:tc>
          <w:tcPr>
            <w:tcW w:w="1428" w:type="pct"/>
            <w:tcBorders>
              <w:top w:val="outset" w:sz="6" w:space="0" w:color="auto"/>
              <w:left w:val="outset" w:sz="6" w:space="0" w:color="auto"/>
              <w:bottom w:val="outset" w:sz="6" w:space="0" w:color="auto"/>
              <w:right w:val="outset" w:sz="6" w:space="0" w:color="auto"/>
            </w:tcBorders>
            <w:shd w:val="clear" w:color="auto" w:fill="FFFFFF"/>
            <w:hideMark/>
          </w:tcPr>
          <w:p w14:paraId="601C00E9" w14:textId="77777777" w:rsidR="00C56200" w:rsidRPr="00DD24DC" w:rsidRDefault="00C56200" w:rsidP="00C56200">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Ensure that duty of care remains a shared responsibility between worker and employee and take reasonable care of themselves and others affected by their actions</w:t>
            </w:r>
          </w:p>
        </w:tc>
      </w:tr>
      <w:tr w:rsidR="006C03E9" w:rsidRPr="00DD24DC" w14:paraId="2D3E9354" w14:textId="77777777" w:rsidTr="00DD24DC">
        <w:trPr>
          <w:tblCellSpacing w:w="0" w:type="dxa"/>
        </w:trPr>
        <w:tc>
          <w:tcPr>
            <w:tcW w:w="1104" w:type="pct"/>
            <w:vMerge/>
            <w:tcBorders>
              <w:top w:val="outset" w:sz="6" w:space="0" w:color="auto"/>
              <w:left w:val="outset" w:sz="6" w:space="0" w:color="auto"/>
              <w:bottom w:val="outset" w:sz="6" w:space="0" w:color="auto"/>
              <w:right w:val="outset" w:sz="6" w:space="0" w:color="auto"/>
            </w:tcBorders>
            <w:shd w:val="clear" w:color="auto" w:fill="FFFFFF"/>
            <w:hideMark/>
          </w:tcPr>
          <w:p w14:paraId="39A6A001" w14:textId="77777777" w:rsidR="006C03E9" w:rsidRPr="00DD24DC" w:rsidRDefault="006C03E9" w:rsidP="006C03E9">
            <w:pPr>
              <w:spacing w:after="0" w:line="240" w:lineRule="auto"/>
              <w:rPr>
                <w:rFonts w:ascii="Cavolini" w:eastAsia="Times New Roman" w:hAnsi="Cavolini" w:cs="Cavolini"/>
                <w:color w:val="5A5B5B"/>
                <w:szCs w:val="24"/>
                <w:lang w:eastAsia="en-GB"/>
              </w:rPr>
            </w:pPr>
          </w:p>
        </w:tc>
        <w:tc>
          <w:tcPr>
            <w:tcW w:w="1173" w:type="pct"/>
            <w:tcBorders>
              <w:top w:val="outset" w:sz="6" w:space="0" w:color="auto"/>
              <w:left w:val="outset" w:sz="6" w:space="0" w:color="auto"/>
              <w:bottom w:val="outset" w:sz="6" w:space="0" w:color="auto"/>
              <w:right w:val="outset" w:sz="6" w:space="0" w:color="auto"/>
            </w:tcBorders>
            <w:shd w:val="clear" w:color="auto" w:fill="FFFFFF"/>
            <w:hideMark/>
          </w:tcPr>
          <w:p w14:paraId="48552898"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Putting in place suitable lone working protection systems for all activities within their areas</w:t>
            </w: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06032E15"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To carry out a lone working risk assessment for employees or work team. Risk assessments to be reviewed at a minimum annually</w:t>
            </w:r>
          </w:p>
        </w:tc>
        <w:tc>
          <w:tcPr>
            <w:tcW w:w="1428" w:type="pct"/>
            <w:tcBorders>
              <w:top w:val="outset" w:sz="6" w:space="0" w:color="auto"/>
              <w:left w:val="outset" w:sz="6" w:space="0" w:color="auto"/>
              <w:bottom w:val="outset" w:sz="6" w:space="0" w:color="auto"/>
              <w:right w:val="outset" w:sz="6" w:space="0" w:color="auto"/>
            </w:tcBorders>
            <w:shd w:val="clear" w:color="auto" w:fill="FFFFFF"/>
            <w:hideMark/>
          </w:tcPr>
          <w:p w14:paraId="430B8D75" w14:textId="191BE9FE"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Following guidance and procedures designed for safe working</w:t>
            </w:r>
          </w:p>
        </w:tc>
      </w:tr>
      <w:tr w:rsidR="006C03E9" w:rsidRPr="00DD24DC" w14:paraId="65786E7B" w14:textId="77777777" w:rsidTr="00DD24DC">
        <w:trPr>
          <w:tblCellSpacing w:w="0" w:type="dxa"/>
        </w:trPr>
        <w:tc>
          <w:tcPr>
            <w:tcW w:w="1104" w:type="pct"/>
            <w:vMerge/>
            <w:tcBorders>
              <w:top w:val="outset" w:sz="6" w:space="0" w:color="auto"/>
              <w:left w:val="outset" w:sz="6" w:space="0" w:color="auto"/>
              <w:bottom w:val="outset" w:sz="6" w:space="0" w:color="auto"/>
              <w:right w:val="outset" w:sz="6" w:space="0" w:color="auto"/>
            </w:tcBorders>
            <w:shd w:val="clear" w:color="auto" w:fill="FFFFFF"/>
            <w:hideMark/>
          </w:tcPr>
          <w:p w14:paraId="54A6BE7A" w14:textId="77777777" w:rsidR="006C03E9" w:rsidRPr="00DD24DC" w:rsidRDefault="006C03E9" w:rsidP="006C03E9">
            <w:pPr>
              <w:spacing w:after="0" w:line="240" w:lineRule="auto"/>
              <w:rPr>
                <w:rFonts w:ascii="Cavolini" w:eastAsia="Times New Roman" w:hAnsi="Cavolini" w:cs="Cavolini"/>
                <w:color w:val="5A5B5B"/>
                <w:szCs w:val="24"/>
                <w:lang w:eastAsia="en-GB"/>
              </w:rPr>
            </w:pPr>
          </w:p>
        </w:tc>
        <w:tc>
          <w:tcPr>
            <w:tcW w:w="1173" w:type="pct"/>
            <w:tcBorders>
              <w:top w:val="outset" w:sz="6" w:space="0" w:color="auto"/>
              <w:left w:val="outset" w:sz="6" w:space="0" w:color="auto"/>
              <w:bottom w:val="outset" w:sz="6" w:space="0" w:color="auto"/>
              <w:right w:val="outset" w:sz="6" w:space="0" w:color="auto"/>
            </w:tcBorders>
            <w:shd w:val="clear" w:color="auto" w:fill="FFFFFF"/>
            <w:hideMark/>
          </w:tcPr>
          <w:p w14:paraId="1BE63AAB"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Ensure that lone working risk assessments are undertaken</w:t>
            </w: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6A657E9F"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To implement suitable control measures as identified in risk assessment</w:t>
            </w:r>
          </w:p>
        </w:tc>
        <w:tc>
          <w:tcPr>
            <w:tcW w:w="1428" w:type="pct"/>
            <w:tcBorders>
              <w:top w:val="outset" w:sz="6" w:space="0" w:color="auto"/>
              <w:left w:val="outset" w:sz="6" w:space="0" w:color="auto"/>
              <w:bottom w:val="outset" w:sz="6" w:space="0" w:color="auto"/>
              <w:right w:val="outset" w:sz="6" w:space="0" w:color="auto"/>
            </w:tcBorders>
            <w:shd w:val="clear" w:color="auto" w:fill="FFFFFF"/>
          </w:tcPr>
          <w:p w14:paraId="52B7850F" w14:textId="6532F573" w:rsidR="006C03E9" w:rsidRPr="00DD24DC" w:rsidRDefault="006C03E9" w:rsidP="006C03E9">
            <w:pPr>
              <w:spacing w:after="0" w:line="240" w:lineRule="auto"/>
              <w:rPr>
                <w:rFonts w:ascii="Cavolini" w:hAnsi="Cavolini" w:cs="Cavolini"/>
                <w:szCs w:val="24"/>
                <w:lang w:eastAsia="en-GB"/>
              </w:rPr>
            </w:pPr>
            <w:r w:rsidRPr="00DD24DC">
              <w:rPr>
                <w:rFonts w:ascii="Cavolini" w:eastAsia="Times New Roman" w:hAnsi="Cavolini" w:cs="Cavolini"/>
                <w:color w:val="5A5B5B"/>
                <w:szCs w:val="24"/>
                <w:lang w:eastAsia="en-GB"/>
              </w:rPr>
              <w:t>Reporting all incidents that may affect the health and safety of themselves or others</w:t>
            </w:r>
          </w:p>
        </w:tc>
      </w:tr>
      <w:tr w:rsidR="006C03E9" w:rsidRPr="00DD24DC" w14:paraId="1A8F5647" w14:textId="77777777" w:rsidTr="00DD24DC">
        <w:trPr>
          <w:tblCellSpacing w:w="0" w:type="dxa"/>
        </w:trPr>
        <w:tc>
          <w:tcPr>
            <w:tcW w:w="1104" w:type="pct"/>
            <w:vMerge/>
            <w:tcBorders>
              <w:top w:val="outset" w:sz="6" w:space="0" w:color="auto"/>
              <w:left w:val="outset" w:sz="6" w:space="0" w:color="auto"/>
              <w:bottom w:val="outset" w:sz="6" w:space="0" w:color="auto"/>
              <w:right w:val="outset" w:sz="6" w:space="0" w:color="auto"/>
            </w:tcBorders>
            <w:shd w:val="clear" w:color="auto" w:fill="FFFFFF"/>
            <w:hideMark/>
          </w:tcPr>
          <w:p w14:paraId="58336350" w14:textId="77777777" w:rsidR="006C03E9" w:rsidRPr="00DD24DC" w:rsidRDefault="006C03E9" w:rsidP="006C03E9">
            <w:pPr>
              <w:spacing w:after="0" w:line="240" w:lineRule="auto"/>
              <w:rPr>
                <w:rFonts w:ascii="Cavolini" w:eastAsia="Times New Roman" w:hAnsi="Cavolini" w:cs="Cavolini"/>
                <w:color w:val="5A5B5B"/>
                <w:szCs w:val="24"/>
                <w:lang w:eastAsia="en-GB"/>
              </w:rPr>
            </w:pPr>
          </w:p>
        </w:tc>
        <w:tc>
          <w:tcPr>
            <w:tcW w:w="1173" w:type="pct"/>
            <w:tcBorders>
              <w:top w:val="outset" w:sz="6" w:space="0" w:color="auto"/>
              <w:left w:val="outset" w:sz="6" w:space="0" w:color="auto"/>
              <w:bottom w:val="outset" w:sz="6" w:space="0" w:color="auto"/>
              <w:right w:val="outset" w:sz="6" w:space="0" w:color="auto"/>
            </w:tcBorders>
            <w:shd w:val="clear" w:color="auto" w:fill="FFFFFF"/>
            <w:hideMark/>
          </w:tcPr>
          <w:p w14:paraId="4675CCDA"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Ensuring all staff receive relevant training to ensure competency in safety matters</w:t>
            </w: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3040AA67"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To monitor lone working protection systems</w:t>
            </w:r>
          </w:p>
        </w:tc>
        <w:tc>
          <w:tcPr>
            <w:tcW w:w="1428" w:type="pct"/>
            <w:tcBorders>
              <w:top w:val="outset" w:sz="6" w:space="0" w:color="auto"/>
              <w:left w:val="outset" w:sz="6" w:space="0" w:color="auto"/>
              <w:bottom w:val="outset" w:sz="6" w:space="0" w:color="auto"/>
              <w:right w:val="outset" w:sz="6" w:space="0" w:color="auto"/>
            </w:tcBorders>
            <w:shd w:val="clear" w:color="auto" w:fill="FFFFFF"/>
            <w:hideMark/>
          </w:tcPr>
          <w:p w14:paraId="3BD5F7C7" w14:textId="33D212B2"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Taking part in any training designed to meet the requirements of the policy</w:t>
            </w:r>
          </w:p>
        </w:tc>
      </w:tr>
      <w:tr w:rsidR="006C03E9" w:rsidRPr="00DD24DC" w14:paraId="5D169988" w14:textId="77777777" w:rsidTr="00DD24DC">
        <w:trPr>
          <w:tblCellSpacing w:w="0" w:type="dxa"/>
        </w:trPr>
        <w:tc>
          <w:tcPr>
            <w:tcW w:w="1104" w:type="pct"/>
            <w:vMerge/>
            <w:tcBorders>
              <w:top w:val="outset" w:sz="6" w:space="0" w:color="auto"/>
              <w:left w:val="outset" w:sz="6" w:space="0" w:color="auto"/>
              <w:bottom w:val="outset" w:sz="6" w:space="0" w:color="auto"/>
              <w:right w:val="outset" w:sz="6" w:space="0" w:color="auto"/>
            </w:tcBorders>
            <w:shd w:val="clear" w:color="auto" w:fill="FFFFFF"/>
            <w:hideMark/>
          </w:tcPr>
          <w:p w14:paraId="07ED9220" w14:textId="77777777" w:rsidR="006C03E9" w:rsidRPr="00DD24DC" w:rsidRDefault="006C03E9" w:rsidP="006C03E9">
            <w:pPr>
              <w:spacing w:after="0" w:line="240" w:lineRule="auto"/>
              <w:rPr>
                <w:rFonts w:ascii="Cavolini" w:eastAsia="Times New Roman" w:hAnsi="Cavolini" w:cs="Cavolini"/>
                <w:color w:val="5A5B5B"/>
                <w:szCs w:val="24"/>
                <w:lang w:eastAsia="en-GB"/>
              </w:rPr>
            </w:pPr>
          </w:p>
        </w:tc>
        <w:tc>
          <w:tcPr>
            <w:tcW w:w="1173" w:type="pct"/>
            <w:vMerge w:val="restart"/>
            <w:tcBorders>
              <w:top w:val="outset" w:sz="6" w:space="0" w:color="auto"/>
              <w:left w:val="outset" w:sz="6" w:space="0" w:color="auto"/>
              <w:right w:val="outset" w:sz="6" w:space="0" w:color="auto"/>
            </w:tcBorders>
            <w:shd w:val="clear" w:color="auto" w:fill="FFFFFF"/>
            <w:hideMark/>
          </w:tcPr>
          <w:p w14:paraId="400B8F2C" w14:textId="77777777"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Ensure lone workers are not put at more risk than other employees</w:t>
            </w: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168051A5" w14:textId="55DEA3C2"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 xml:space="preserve">Ensure that any accident, hazard and violent incidents are </w:t>
            </w:r>
            <w:r w:rsidR="00970FB5" w:rsidRPr="00DD24DC">
              <w:rPr>
                <w:rFonts w:ascii="Cavolini" w:eastAsia="Times New Roman" w:hAnsi="Cavolini" w:cs="Cavolini"/>
                <w:color w:val="5A5B5B"/>
                <w:szCs w:val="24"/>
                <w:lang w:eastAsia="en-GB"/>
              </w:rPr>
              <w:t>reported,</w:t>
            </w:r>
            <w:r w:rsidRPr="00DD24DC">
              <w:rPr>
                <w:rFonts w:ascii="Cavolini" w:eastAsia="Times New Roman" w:hAnsi="Cavolini" w:cs="Cavolini"/>
                <w:color w:val="5A5B5B"/>
                <w:szCs w:val="24"/>
                <w:lang w:eastAsia="en-GB"/>
              </w:rPr>
              <w:t xml:space="preserve"> and any control measures identified are implemented</w:t>
            </w:r>
          </w:p>
        </w:tc>
        <w:tc>
          <w:tcPr>
            <w:tcW w:w="1428" w:type="pct"/>
            <w:tcBorders>
              <w:top w:val="outset" w:sz="6" w:space="0" w:color="auto"/>
              <w:left w:val="outset" w:sz="6" w:space="0" w:color="auto"/>
              <w:bottom w:val="outset" w:sz="6" w:space="0" w:color="auto"/>
              <w:right w:val="outset" w:sz="6" w:space="0" w:color="auto"/>
            </w:tcBorders>
            <w:shd w:val="clear" w:color="auto" w:fill="FFFFFF"/>
            <w:hideMark/>
          </w:tcPr>
          <w:p w14:paraId="53C8E56E" w14:textId="711EC92D"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Reporting any dangers or potential dangers they identify, or any concerns they might have in respect of working alone</w:t>
            </w:r>
          </w:p>
        </w:tc>
      </w:tr>
      <w:tr w:rsidR="006C03E9" w:rsidRPr="00DD24DC" w14:paraId="7668A366" w14:textId="77777777" w:rsidTr="00DD24DC">
        <w:trPr>
          <w:trHeight w:val="1626"/>
          <w:tblCellSpacing w:w="0" w:type="dxa"/>
        </w:trPr>
        <w:tc>
          <w:tcPr>
            <w:tcW w:w="1104" w:type="pct"/>
            <w:tcBorders>
              <w:top w:val="outset" w:sz="6" w:space="0" w:color="auto"/>
              <w:left w:val="outset" w:sz="6" w:space="0" w:color="auto"/>
              <w:bottom w:val="outset" w:sz="6" w:space="0" w:color="auto"/>
              <w:right w:val="outset" w:sz="6" w:space="0" w:color="auto"/>
            </w:tcBorders>
            <w:shd w:val="clear" w:color="auto" w:fill="CBDAF5"/>
            <w:hideMark/>
          </w:tcPr>
          <w:p w14:paraId="470CD7D0" w14:textId="1626699D"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lastRenderedPageBreak/>
              <w:t> </w:t>
            </w:r>
          </w:p>
        </w:tc>
        <w:tc>
          <w:tcPr>
            <w:tcW w:w="1173" w:type="pct"/>
            <w:vMerge/>
            <w:tcBorders>
              <w:left w:val="outset" w:sz="6" w:space="0" w:color="auto"/>
              <w:right w:val="outset" w:sz="6" w:space="0" w:color="auto"/>
            </w:tcBorders>
            <w:shd w:val="clear" w:color="auto" w:fill="FFFFFF"/>
            <w:hideMark/>
          </w:tcPr>
          <w:p w14:paraId="52C0257F" w14:textId="13060D40" w:rsidR="006C03E9" w:rsidRPr="00DD24DC" w:rsidRDefault="006C03E9" w:rsidP="006C03E9">
            <w:pPr>
              <w:spacing w:after="0" w:line="240" w:lineRule="auto"/>
              <w:rPr>
                <w:rFonts w:ascii="Cavolini" w:eastAsia="Times New Roman" w:hAnsi="Cavolini" w:cs="Cavolini"/>
                <w:color w:val="5A5B5B"/>
                <w:szCs w:val="24"/>
                <w:lang w:eastAsia="en-GB"/>
              </w:rPr>
            </w:pPr>
          </w:p>
        </w:tc>
        <w:tc>
          <w:tcPr>
            <w:tcW w:w="1295" w:type="pct"/>
            <w:tcBorders>
              <w:top w:val="outset" w:sz="6" w:space="0" w:color="auto"/>
              <w:left w:val="outset" w:sz="6" w:space="0" w:color="auto"/>
              <w:bottom w:val="outset" w:sz="6" w:space="0" w:color="auto"/>
              <w:right w:val="outset" w:sz="6" w:space="0" w:color="auto"/>
            </w:tcBorders>
            <w:shd w:val="clear" w:color="auto" w:fill="CBDAF5"/>
            <w:hideMark/>
          </w:tcPr>
          <w:p w14:paraId="306B584C" w14:textId="6C15AEA9" w:rsidR="006C03E9" w:rsidRPr="00DD24DC" w:rsidRDefault="006C03E9" w:rsidP="006C03E9">
            <w:pPr>
              <w:spacing w:after="0" w:line="240" w:lineRule="auto"/>
              <w:rPr>
                <w:rFonts w:ascii="Cavolini" w:eastAsia="Times New Roman" w:hAnsi="Cavolini" w:cs="Cavolini"/>
                <w:color w:val="5A5B5B"/>
                <w:szCs w:val="24"/>
                <w:lang w:eastAsia="en-GB"/>
              </w:rPr>
            </w:pPr>
            <w:r w:rsidRPr="00DD24DC">
              <w:rPr>
                <w:rFonts w:ascii="Cavolini" w:eastAsia="Times New Roman" w:hAnsi="Cavolini" w:cs="Cavolini"/>
                <w:color w:val="5A5B5B"/>
                <w:szCs w:val="24"/>
                <w:lang w:eastAsia="en-GB"/>
              </w:rPr>
              <w:t>Ensuring that identified lone working staff attend relevant training</w:t>
            </w:r>
          </w:p>
        </w:tc>
        <w:tc>
          <w:tcPr>
            <w:tcW w:w="1428" w:type="pct"/>
            <w:tcBorders>
              <w:top w:val="outset" w:sz="6" w:space="0" w:color="auto"/>
              <w:left w:val="outset" w:sz="6" w:space="0" w:color="auto"/>
              <w:bottom w:val="outset" w:sz="6" w:space="0" w:color="auto"/>
              <w:right w:val="outset" w:sz="6" w:space="0" w:color="auto"/>
            </w:tcBorders>
            <w:shd w:val="clear" w:color="auto" w:fill="FFFFFF"/>
            <w:hideMark/>
          </w:tcPr>
          <w:p w14:paraId="21272950" w14:textId="2A6EA0E2" w:rsidR="006C03E9" w:rsidRPr="00DD24DC" w:rsidRDefault="006C03E9" w:rsidP="006C03E9">
            <w:pPr>
              <w:spacing w:after="0" w:line="240" w:lineRule="auto"/>
              <w:rPr>
                <w:rFonts w:ascii="Cavolini" w:eastAsia="Times New Roman" w:hAnsi="Cavolini" w:cs="Cavolini"/>
                <w:color w:val="5A5B5B"/>
                <w:szCs w:val="24"/>
                <w:lang w:eastAsia="en-GB"/>
              </w:rPr>
            </w:pPr>
          </w:p>
        </w:tc>
      </w:tr>
    </w:tbl>
    <w:p w14:paraId="1AA3CB52" w14:textId="77777777" w:rsidR="00DD24DC" w:rsidRPr="00B70FC6" w:rsidRDefault="00DD24DC" w:rsidP="006062AC">
      <w:pPr>
        <w:tabs>
          <w:tab w:val="left" w:pos="851"/>
        </w:tabs>
        <w:spacing w:line="256" w:lineRule="auto"/>
        <w:rPr>
          <w:rFonts w:asciiTheme="minorHAnsi" w:hAnsiTheme="minorHAnsi" w:cstheme="minorHAnsi"/>
          <w:sz w:val="48"/>
          <w:szCs w:val="48"/>
        </w:rPr>
      </w:pPr>
    </w:p>
    <w:p w14:paraId="690E4EF3" w14:textId="2CFB025B" w:rsidR="00F23A22" w:rsidRPr="00B70FC6" w:rsidRDefault="00F23A22" w:rsidP="00F23A22">
      <w:pPr>
        <w:tabs>
          <w:tab w:val="left" w:pos="851"/>
        </w:tabs>
        <w:spacing w:line="256" w:lineRule="auto"/>
        <w:rPr>
          <w:rFonts w:ascii="Cavolini" w:hAnsi="Cavolini" w:cs="Cavolini"/>
          <w:sz w:val="44"/>
          <w:szCs w:val="44"/>
        </w:rPr>
      </w:pPr>
      <w:r w:rsidRPr="00B70FC6">
        <w:rPr>
          <w:rFonts w:ascii="Cavolini" w:hAnsi="Cavolini" w:cs="Cavolini"/>
          <w:noProof/>
          <w:sz w:val="22"/>
          <w:szCs w:val="20"/>
        </w:rPr>
        <mc:AlternateContent>
          <mc:Choice Requires="wps">
            <w:drawing>
              <wp:anchor distT="0" distB="0" distL="114300" distR="114300" simplePos="0" relativeHeight="251772928" behindDoc="0" locked="0" layoutInCell="1" allowOverlap="1" wp14:anchorId="64F7B34A" wp14:editId="0DA6171F">
                <wp:simplePos x="0" y="0"/>
                <wp:positionH relativeFrom="column">
                  <wp:posOffset>-475384</wp:posOffset>
                </wp:positionH>
                <wp:positionV relativeFrom="paragraph">
                  <wp:posOffset>501419</wp:posOffset>
                </wp:positionV>
                <wp:extent cx="6896100" cy="24765"/>
                <wp:effectExtent l="0" t="0" r="19050" b="32385"/>
                <wp:wrapNone/>
                <wp:docPr id="15" name="Straight Connector 15"/>
                <wp:cNvGraphicFramePr/>
                <a:graphic xmlns:a="http://schemas.openxmlformats.org/drawingml/2006/main">
                  <a:graphicData uri="http://schemas.microsoft.com/office/word/2010/wordprocessingShape">
                    <wps:wsp>
                      <wps:cNvCnPr/>
                      <wps:spPr>
                        <a:xfrm flipV="1">
                          <a:off x="0" y="0"/>
                          <a:ext cx="6896100" cy="247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B38B4" id="Straight Connector 15"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39.5pt" to="505.5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" strokecolor="black [3213]" strokeweight="1.5pt">
                <v:stroke joinstyle="miter"/>
              </v:line>
            </w:pict>
          </mc:Fallback>
        </mc:AlternateContent>
      </w:r>
      <w:r w:rsidR="00225D49" w:rsidRPr="00B70FC6">
        <w:rPr>
          <w:rFonts w:ascii="Cavolini" w:hAnsi="Cavolini" w:cs="Cavolini"/>
          <w:sz w:val="44"/>
          <w:szCs w:val="44"/>
        </w:rPr>
        <w:t>4</w:t>
      </w:r>
      <w:r w:rsidRPr="00B70FC6">
        <w:rPr>
          <w:rFonts w:ascii="Cavolini" w:hAnsi="Cavolini" w:cs="Cavolini"/>
          <w:sz w:val="44"/>
          <w:szCs w:val="44"/>
        </w:rPr>
        <w:t>. Forms and Additional Guidance</w:t>
      </w:r>
    </w:p>
    <w:p w14:paraId="6017E62F" w14:textId="77777777" w:rsidR="006062AC" w:rsidRPr="00DD24DC" w:rsidRDefault="006062AC" w:rsidP="00892332">
      <w:pPr>
        <w:tabs>
          <w:tab w:val="left" w:pos="1164"/>
        </w:tabs>
        <w:rPr>
          <w:rFonts w:ascii="Cavolini" w:hAnsi="Cavolini" w:cs="Cavolini"/>
        </w:rPr>
      </w:pPr>
    </w:p>
    <w:p w14:paraId="662F8002" w14:textId="3BA421E4" w:rsidR="00892332" w:rsidRPr="00DD24DC" w:rsidRDefault="006D320F" w:rsidP="00892332">
      <w:pPr>
        <w:tabs>
          <w:tab w:val="left" w:pos="1164"/>
        </w:tabs>
        <w:rPr>
          <w:rFonts w:ascii="Cavolini" w:hAnsi="Cavolini" w:cs="Cavolini"/>
        </w:rPr>
      </w:pPr>
      <w:r w:rsidRPr="00DD24DC">
        <w:rPr>
          <w:rFonts w:ascii="Cavolini" w:hAnsi="Cavolini" w:cs="Cavolini"/>
        </w:rPr>
        <w:t xml:space="preserve">Forms </w:t>
      </w:r>
      <w:r w:rsidR="00FD0329" w:rsidRPr="00DD24DC">
        <w:rPr>
          <w:rFonts w:ascii="Cavolini" w:hAnsi="Cavolini" w:cs="Cavolini"/>
        </w:rPr>
        <w:t>and additional guidance</w:t>
      </w:r>
    </w:p>
    <w:tbl>
      <w:tblPr>
        <w:tblStyle w:val="TableGrid"/>
        <w:tblW w:w="0" w:type="auto"/>
        <w:tblLook w:val="04A0" w:firstRow="1" w:lastRow="0" w:firstColumn="1" w:lastColumn="0" w:noHBand="0" w:noVBand="1"/>
      </w:tblPr>
      <w:tblGrid>
        <w:gridCol w:w="562"/>
        <w:gridCol w:w="5619"/>
        <w:gridCol w:w="2835"/>
      </w:tblGrid>
      <w:tr w:rsidR="00892332" w:rsidRPr="00DD24DC" w14:paraId="6E24D58E" w14:textId="77777777" w:rsidTr="005333AC">
        <w:tc>
          <w:tcPr>
            <w:tcW w:w="562" w:type="dxa"/>
            <w:tcBorders>
              <w:top w:val="single" w:sz="4" w:space="0" w:color="auto"/>
              <w:left w:val="single" w:sz="4" w:space="0" w:color="auto"/>
              <w:bottom w:val="single" w:sz="4" w:space="0" w:color="auto"/>
              <w:right w:val="single" w:sz="4" w:space="0" w:color="auto"/>
            </w:tcBorders>
            <w:hideMark/>
          </w:tcPr>
          <w:p w14:paraId="474ECA75" w14:textId="77777777" w:rsidR="00892332" w:rsidRPr="00DD24DC" w:rsidRDefault="00892332">
            <w:pPr>
              <w:ind w:right="-46"/>
              <w:jc w:val="both"/>
              <w:rPr>
                <w:rFonts w:ascii="Cavolini" w:hAnsi="Cavolini" w:cs="Cavolini"/>
              </w:rPr>
            </w:pPr>
            <w:r w:rsidRPr="00DD24DC">
              <w:rPr>
                <w:rFonts w:ascii="Cavolini" w:hAnsi="Cavolini" w:cs="Cavolini"/>
              </w:rPr>
              <w:t>1.</w:t>
            </w:r>
          </w:p>
        </w:tc>
        <w:tc>
          <w:tcPr>
            <w:tcW w:w="5619" w:type="dxa"/>
            <w:tcBorders>
              <w:top w:val="single" w:sz="4" w:space="0" w:color="auto"/>
              <w:left w:val="single" w:sz="4" w:space="0" w:color="auto"/>
              <w:bottom w:val="single" w:sz="4" w:space="0" w:color="auto"/>
              <w:right w:val="single" w:sz="4" w:space="0" w:color="auto"/>
            </w:tcBorders>
          </w:tcPr>
          <w:p w14:paraId="34B9BC67" w14:textId="498FAC88" w:rsidR="00892332" w:rsidRPr="00DD24DC" w:rsidRDefault="00FD0329" w:rsidP="00DD24DC">
            <w:pPr>
              <w:ind w:right="-46"/>
              <w:rPr>
                <w:rFonts w:ascii="Cavolini" w:hAnsi="Cavolini" w:cs="Cavolini"/>
                <w:color w:val="000000" w:themeColor="text1"/>
              </w:rPr>
            </w:pPr>
            <w:r w:rsidRPr="00DD24DC">
              <w:rPr>
                <w:rFonts w:ascii="Cavolini" w:hAnsi="Cavolini" w:cs="Cavolini"/>
                <w:color w:val="000000" w:themeColor="text1"/>
              </w:rPr>
              <w:t>Employee Personal Protection Assessment</w:t>
            </w:r>
          </w:p>
        </w:tc>
        <w:bookmarkStart w:id="1" w:name="_MON_1728993613"/>
        <w:bookmarkEnd w:id="1"/>
        <w:tc>
          <w:tcPr>
            <w:tcW w:w="2835" w:type="dxa"/>
            <w:tcBorders>
              <w:top w:val="single" w:sz="4" w:space="0" w:color="auto"/>
              <w:left w:val="single" w:sz="4" w:space="0" w:color="auto"/>
              <w:bottom w:val="single" w:sz="4" w:space="0" w:color="auto"/>
              <w:right w:val="single" w:sz="4" w:space="0" w:color="auto"/>
            </w:tcBorders>
          </w:tcPr>
          <w:p w14:paraId="547D8359" w14:textId="0D405F4E" w:rsidR="00892332" w:rsidRPr="00DD24DC" w:rsidRDefault="00FD0329" w:rsidP="00FD0900">
            <w:pPr>
              <w:tabs>
                <w:tab w:val="left" w:pos="1164"/>
              </w:tabs>
              <w:jc w:val="center"/>
              <w:rPr>
                <w:rFonts w:ascii="Cavolini" w:hAnsi="Cavolini" w:cs="Cavolini"/>
              </w:rPr>
            </w:pPr>
            <w:r w:rsidRPr="00DD24DC">
              <w:rPr>
                <w:rFonts w:ascii="Cavolini" w:hAnsi="Cavolini" w:cs="Cavolini"/>
              </w:rPr>
              <w:object w:dxaOrig="1520" w:dyaOrig="987" w14:anchorId="7994F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3" o:title=""/>
                </v:shape>
                <o:OLEObject Type="Embed" ProgID="Word.Document.8" ShapeID="_x0000_i1025" DrawAspect="Icon" ObjectID="_1775545634" r:id="rId14">
                  <o:FieldCodes>\s</o:FieldCodes>
                </o:OLEObject>
              </w:object>
            </w:r>
          </w:p>
        </w:tc>
      </w:tr>
      <w:tr w:rsidR="00892332" w:rsidRPr="00DD24DC" w14:paraId="492BF83F" w14:textId="77777777" w:rsidTr="000267C8">
        <w:tc>
          <w:tcPr>
            <w:tcW w:w="562" w:type="dxa"/>
            <w:tcBorders>
              <w:top w:val="single" w:sz="4" w:space="0" w:color="auto"/>
              <w:left w:val="single" w:sz="4" w:space="0" w:color="auto"/>
              <w:bottom w:val="single" w:sz="4" w:space="0" w:color="auto"/>
              <w:right w:val="single" w:sz="4" w:space="0" w:color="auto"/>
            </w:tcBorders>
          </w:tcPr>
          <w:p w14:paraId="16219BD4" w14:textId="5E3BAE45" w:rsidR="00892332" w:rsidRPr="00DD24DC" w:rsidRDefault="00FD0329">
            <w:pPr>
              <w:ind w:right="-46"/>
              <w:jc w:val="both"/>
              <w:rPr>
                <w:rFonts w:ascii="Cavolini" w:hAnsi="Cavolini" w:cs="Cavolini"/>
              </w:rPr>
            </w:pPr>
            <w:r w:rsidRPr="00DD24DC">
              <w:rPr>
                <w:rFonts w:ascii="Cavolini" w:hAnsi="Cavolini" w:cs="Cavolini"/>
              </w:rPr>
              <w:t>2.</w:t>
            </w:r>
          </w:p>
        </w:tc>
        <w:tc>
          <w:tcPr>
            <w:tcW w:w="5619" w:type="dxa"/>
            <w:tcBorders>
              <w:top w:val="single" w:sz="4" w:space="0" w:color="auto"/>
              <w:left w:val="single" w:sz="4" w:space="0" w:color="auto"/>
              <w:bottom w:val="single" w:sz="4" w:space="0" w:color="auto"/>
              <w:right w:val="single" w:sz="4" w:space="0" w:color="auto"/>
            </w:tcBorders>
          </w:tcPr>
          <w:p w14:paraId="2263D594" w14:textId="5CC402C1" w:rsidR="00892332" w:rsidRPr="00DD24DC" w:rsidRDefault="00FD0329" w:rsidP="00DD24DC">
            <w:pPr>
              <w:ind w:right="-46"/>
              <w:rPr>
                <w:rFonts w:ascii="Cavolini" w:hAnsi="Cavolini" w:cs="Cavolini"/>
                <w:color w:val="000000" w:themeColor="text1"/>
              </w:rPr>
            </w:pPr>
            <w:r w:rsidRPr="00DD24DC">
              <w:rPr>
                <w:rFonts w:ascii="Cavolini" w:hAnsi="Cavolini" w:cs="Cavolini"/>
                <w:color w:val="000000" w:themeColor="text1"/>
              </w:rPr>
              <w:t>Employee Personal Protection Guidance</w:t>
            </w:r>
          </w:p>
        </w:tc>
        <w:tc>
          <w:tcPr>
            <w:tcW w:w="2835" w:type="dxa"/>
            <w:tcBorders>
              <w:top w:val="single" w:sz="4" w:space="0" w:color="auto"/>
              <w:left w:val="single" w:sz="4" w:space="0" w:color="auto"/>
              <w:bottom w:val="single" w:sz="4" w:space="0" w:color="auto"/>
              <w:right w:val="single" w:sz="4" w:space="0" w:color="auto"/>
            </w:tcBorders>
          </w:tcPr>
          <w:p w14:paraId="6B056621" w14:textId="21D8D109" w:rsidR="00892332" w:rsidRPr="00DD24DC" w:rsidRDefault="00FD0329" w:rsidP="00FD0900">
            <w:pPr>
              <w:tabs>
                <w:tab w:val="left" w:pos="1164"/>
              </w:tabs>
              <w:jc w:val="center"/>
              <w:rPr>
                <w:rFonts w:ascii="Cavolini" w:hAnsi="Cavolini" w:cs="Cavolini"/>
              </w:rPr>
            </w:pPr>
            <w:r w:rsidRPr="00DD24DC">
              <w:rPr>
                <w:rFonts w:ascii="Cavolini" w:hAnsi="Cavolini" w:cs="Cavolini"/>
              </w:rPr>
              <w:object w:dxaOrig="1520" w:dyaOrig="987" w14:anchorId="15D7FA93">
                <v:shape id="_x0000_i1026" type="#_x0000_t75" style="width:76.3pt;height:49.45pt" o:ole="">
                  <v:imagedata r:id="rId15" o:title=""/>
                </v:shape>
                <o:OLEObject Type="Embed" ProgID="Package" ShapeID="_x0000_i1026" DrawAspect="Icon" ObjectID="_1775545635" r:id="rId16"/>
              </w:object>
            </w:r>
          </w:p>
        </w:tc>
      </w:tr>
      <w:tr w:rsidR="001C1ECE" w:rsidRPr="00DD24DC" w14:paraId="0A0CA8C3" w14:textId="77777777" w:rsidTr="005333AC">
        <w:tc>
          <w:tcPr>
            <w:tcW w:w="562" w:type="dxa"/>
            <w:tcBorders>
              <w:top w:val="single" w:sz="4" w:space="0" w:color="auto"/>
              <w:left w:val="single" w:sz="4" w:space="0" w:color="auto"/>
              <w:bottom w:val="single" w:sz="4" w:space="0" w:color="auto"/>
              <w:right w:val="single" w:sz="4" w:space="0" w:color="auto"/>
            </w:tcBorders>
          </w:tcPr>
          <w:p w14:paraId="233DB2D5" w14:textId="56F4B4BE" w:rsidR="001C1ECE" w:rsidRPr="00DD24DC" w:rsidRDefault="00FD0329">
            <w:pPr>
              <w:ind w:right="-46"/>
              <w:jc w:val="both"/>
              <w:rPr>
                <w:rFonts w:ascii="Cavolini" w:hAnsi="Cavolini" w:cs="Cavolini"/>
              </w:rPr>
            </w:pPr>
            <w:r w:rsidRPr="00DD24DC">
              <w:rPr>
                <w:rFonts w:ascii="Cavolini" w:hAnsi="Cavolini" w:cs="Cavolini"/>
              </w:rPr>
              <w:t>3.</w:t>
            </w:r>
          </w:p>
        </w:tc>
        <w:tc>
          <w:tcPr>
            <w:tcW w:w="5619" w:type="dxa"/>
            <w:tcBorders>
              <w:top w:val="single" w:sz="4" w:space="0" w:color="auto"/>
              <w:left w:val="single" w:sz="4" w:space="0" w:color="auto"/>
              <w:bottom w:val="single" w:sz="4" w:space="0" w:color="auto"/>
              <w:right w:val="single" w:sz="4" w:space="0" w:color="auto"/>
            </w:tcBorders>
          </w:tcPr>
          <w:p w14:paraId="11026242" w14:textId="5C90325D" w:rsidR="001C1ECE" w:rsidRPr="00DD24DC" w:rsidRDefault="00FD0329" w:rsidP="00DD24DC">
            <w:pPr>
              <w:ind w:right="-46"/>
              <w:rPr>
                <w:rFonts w:ascii="Cavolini" w:hAnsi="Cavolini" w:cs="Cavolini"/>
                <w:color w:val="000000" w:themeColor="text1"/>
                <w:szCs w:val="24"/>
              </w:rPr>
            </w:pPr>
            <w:r w:rsidRPr="00DD24DC">
              <w:rPr>
                <w:rFonts w:ascii="Cavolini" w:hAnsi="Cavolini" w:cs="Cavolini"/>
                <w:color w:val="000000" w:themeColor="text1"/>
                <w:szCs w:val="24"/>
              </w:rPr>
              <w:t>Orbis quick user guide</w:t>
            </w:r>
          </w:p>
        </w:tc>
        <w:bookmarkStart w:id="2" w:name="_MON_1728993737"/>
        <w:bookmarkEnd w:id="2"/>
        <w:tc>
          <w:tcPr>
            <w:tcW w:w="2835" w:type="dxa"/>
            <w:tcBorders>
              <w:top w:val="single" w:sz="4" w:space="0" w:color="auto"/>
              <w:left w:val="single" w:sz="4" w:space="0" w:color="auto"/>
              <w:bottom w:val="single" w:sz="4" w:space="0" w:color="auto"/>
              <w:right w:val="single" w:sz="4" w:space="0" w:color="auto"/>
            </w:tcBorders>
          </w:tcPr>
          <w:p w14:paraId="23803F64" w14:textId="7DCDD48F" w:rsidR="001C1ECE" w:rsidRPr="00DD24DC" w:rsidRDefault="00FD0329" w:rsidP="00FD0900">
            <w:pPr>
              <w:tabs>
                <w:tab w:val="left" w:pos="1164"/>
              </w:tabs>
              <w:jc w:val="center"/>
              <w:rPr>
                <w:rFonts w:ascii="Cavolini" w:hAnsi="Cavolini" w:cs="Cavolini"/>
              </w:rPr>
            </w:pPr>
            <w:r w:rsidRPr="00DD24DC">
              <w:rPr>
                <w:rFonts w:ascii="Cavolini" w:hAnsi="Cavolini" w:cs="Cavolini"/>
              </w:rPr>
              <w:object w:dxaOrig="1520" w:dyaOrig="987" w14:anchorId="5C607D2A">
                <v:shape id="_x0000_i1027" type="#_x0000_t75" style="width:76.3pt;height:49.45pt" o:ole="">
                  <v:imagedata r:id="rId17" o:title=""/>
                </v:shape>
                <o:OLEObject Type="Embed" ProgID="Word.Document.12" ShapeID="_x0000_i1027" DrawAspect="Icon" ObjectID="_1775545636" r:id="rId18">
                  <o:FieldCodes>\s</o:FieldCodes>
                </o:OLEObject>
              </w:object>
            </w:r>
          </w:p>
        </w:tc>
      </w:tr>
      <w:tr w:rsidR="00413301" w:rsidRPr="00DD24DC" w14:paraId="367C4AB3" w14:textId="77777777" w:rsidTr="005333AC">
        <w:tc>
          <w:tcPr>
            <w:tcW w:w="562" w:type="dxa"/>
            <w:tcBorders>
              <w:top w:val="single" w:sz="4" w:space="0" w:color="auto"/>
              <w:left w:val="single" w:sz="4" w:space="0" w:color="auto"/>
              <w:bottom w:val="single" w:sz="4" w:space="0" w:color="auto"/>
              <w:right w:val="single" w:sz="4" w:space="0" w:color="auto"/>
            </w:tcBorders>
          </w:tcPr>
          <w:p w14:paraId="7D27CA5F" w14:textId="192FF0AA" w:rsidR="00413301" w:rsidRPr="00DD24DC" w:rsidRDefault="00413301">
            <w:pPr>
              <w:ind w:right="-46"/>
              <w:jc w:val="both"/>
              <w:rPr>
                <w:rFonts w:ascii="Cavolini" w:hAnsi="Cavolini" w:cs="Cavolini"/>
              </w:rPr>
            </w:pPr>
            <w:r>
              <w:rPr>
                <w:rFonts w:ascii="Cavolini" w:hAnsi="Cavolini" w:cs="Cavolini"/>
              </w:rPr>
              <w:t>4.</w:t>
            </w:r>
          </w:p>
        </w:tc>
        <w:tc>
          <w:tcPr>
            <w:tcW w:w="5619" w:type="dxa"/>
            <w:tcBorders>
              <w:top w:val="single" w:sz="4" w:space="0" w:color="auto"/>
              <w:left w:val="single" w:sz="4" w:space="0" w:color="auto"/>
              <w:bottom w:val="single" w:sz="4" w:space="0" w:color="auto"/>
              <w:right w:val="single" w:sz="4" w:space="0" w:color="auto"/>
            </w:tcBorders>
          </w:tcPr>
          <w:p w14:paraId="7A8BAB99" w14:textId="317BF7F0" w:rsidR="00413301" w:rsidRPr="00DD24DC" w:rsidRDefault="00413301" w:rsidP="00DD24DC">
            <w:pPr>
              <w:ind w:right="-46"/>
              <w:rPr>
                <w:rFonts w:ascii="Cavolini" w:hAnsi="Cavolini" w:cs="Cavolini"/>
                <w:color w:val="000000" w:themeColor="text1"/>
                <w:szCs w:val="24"/>
              </w:rPr>
            </w:pPr>
            <w:r>
              <w:rPr>
                <w:rFonts w:ascii="Cavolini" w:hAnsi="Cavolini" w:cs="Cavolini"/>
                <w:color w:val="000000" w:themeColor="text1"/>
                <w:szCs w:val="24"/>
              </w:rPr>
              <w:t>Team Framework – Lone working</w:t>
            </w:r>
          </w:p>
        </w:tc>
        <w:bookmarkStart w:id="3" w:name="_MON_1759655238"/>
        <w:bookmarkEnd w:id="3"/>
        <w:tc>
          <w:tcPr>
            <w:tcW w:w="2835" w:type="dxa"/>
            <w:tcBorders>
              <w:top w:val="single" w:sz="4" w:space="0" w:color="auto"/>
              <w:left w:val="single" w:sz="4" w:space="0" w:color="auto"/>
              <w:bottom w:val="single" w:sz="4" w:space="0" w:color="auto"/>
              <w:right w:val="single" w:sz="4" w:space="0" w:color="auto"/>
            </w:tcBorders>
          </w:tcPr>
          <w:p w14:paraId="5B430DFB" w14:textId="32669A8D" w:rsidR="00413301" w:rsidRPr="00DD24DC" w:rsidRDefault="002B42AA" w:rsidP="00FD0900">
            <w:pPr>
              <w:tabs>
                <w:tab w:val="left" w:pos="1164"/>
              </w:tabs>
              <w:jc w:val="center"/>
              <w:rPr>
                <w:rFonts w:ascii="Cavolini" w:hAnsi="Cavolini" w:cs="Cavolini"/>
              </w:rPr>
            </w:pPr>
            <w:r>
              <w:rPr>
                <w:rFonts w:ascii="Cavolini" w:hAnsi="Cavolini" w:cs="Cavolini"/>
              </w:rPr>
              <w:object w:dxaOrig="1520" w:dyaOrig="987" w14:anchorId="2543D6CF">
                <v:shape id="_x0000_i1028" type="#_x0000_t75" style="width:75.2pt;height:49.45pt" o:ole="">
                  <v:imagedata r:id="rId19" o:title=""/>
                </v:shape>
                <o:OLEObject Type="Embed" ProgID="Word.Document.12" ShapeID="_x0000_i1028" DrawAspect="Icon" ObjectID="_1775545637" r:id="rId20">
                  <o:FieldCodes>\s</o:FieldCodes>
                </o:OLEObject>
              </w:object>
            </w:r>
          </w:p>
        </w:tc>
      </w:tr>
    </w:tbl>
    <w:p w14:paraId="67DECE12" w14:textId="77777777" w:rsidR="00DD24DC" w:rsidRPr="00ED7547" w:rsidRDefault="00DD24DC" w:rsidP="00DD24DC">
      <w:pPr>
        <w:rPr>
          <w:rFonts w:ascii="Gill Sans MT" w:hAnsi="Gill Sans MT"/>
        </w:rPr>
      </w:pPr>
    </w:p>
    <w:tbl>
      <w:tblPr>
        <w:tblpPr w:leftFromText="180" w:rightFromText="180" w:vertAnchor="text" w:horzAnchor="page" w:tblpX="1404" w:tblpY="366"/>
        <w:tblW w:w="9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hemeFill="accent5"/>
        <w:tblLook w:val="04A0" w:firstRow="1" w:lastRow="0" w:firstColumn="1" w:lastColumn="0" w:noHBand="0" w:noVBand="1"/>
      </w:tblPr>
      <w:tblGrid>
        <w:gridCol w:w="2680"/>
        <w:gridCol w:w="6534"/>
      </w:tblGrid>
      <w:tr w:rsidR="00DD24DC" w:rsidRPr="009E6B05" w14:paraId="4FFF9D83" w14:textId="77777777" w:rsidTr="00C56840">
        <w:trPr>
          <w:trHeight w:val="340"/>
        </w:trPr>
        <w:tc>
          <w:tcPr>
            <w:tcW w:w="2680" w:type="dxa"/>
            <w:shd w:val="clear" w:color="auto" w:fill="5B9BD5" w:themeFill="accent5"/>
            <w:vAlign w:val="center"/>
          </w:tcPr>
          <w:p w14:paraId="699471D0"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b/>
                <w:bCs/>
                <w:color w:val="FFFFFF" w:themeColor="background1"/>
              </w:rPr>
              <w:t>Document owner:</w:t>
            </w:r>
          </w:p>
        </w:tc>
        <w:tc>
          <w:tcPr>
            <w:tcW w:w="6534" w:type="dxa"/>
            <w:shd w:val="clear" w:color="auto" w:fill="5B9BD5" w:themeFill="accent5"/>
            <w:vAlign w:val="center"/>
          </w:tcPr>
          <w:p w14:paraId="7EDF1A44"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color w:val="FFFFFF" w:themeColor="background1"/>
              </w:rPr>
              <w:t>Paul Elliott</w:t>
            </w:r>
          </w:p>
        </w:tc>
      </w:tr>
      <w:tr w:rsidR="00DD24DC" w:rsidRPr="009E6B05" w14:paraId="4378856C" w14:textId="77777777" w:rsidTr="00C56840">
        <w:trPr>
          <w:trHeight w:val="340"/>
        </w:trPr>
        <w:tc>
          <w:tcPr>
            <w:tcW w:w="2680" w:type="dxa"/>
            <w:shd w:val="clear" w:color="auto" w:fill="5B9BD5" w:themeFill="accent5"/>
            <w:vAlign w:val="center"/>
          </w:tcPr>
          <w:p w14:paraId="1C4A7958"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b/>
                <w:bCs/>
                <w:color w:val="FFFFFF" w:themeColor="background1"/>
              </w:rPr>
              <w:t>Document number:</w:t>
            </w:r>
          </w:p>
        </w:tc>
        <w:tc>
          <w:tcPr>
            <w:tcW w:w="6534" w:type="dxa"/>
            <w:shd w:val="clear" w:color="auto" w:fill="5B9BD5" w:themeFill="accent5"/>
            <w:vAlign w:val="center"/>
          </w:tcPr>
          <w:p w14:paraId="701DD4C5"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color w:val="FFFFFF" w:themeColor="background1"/>
              </w:rPr>
              <w:t>1</w:t>
            </w:r>
          </w:p>
        </w:tc>
      </w:tr>
      <w:tr w:rsidR="00DD24DC" w:rsidRPr="009E6B05" w14:paraId="4B851294" w14:textId="77777777" w:rsidTr="00C56840">
        <w:trPr>
          <w:trHeight w:val="340"/>
        </w:trPr>
        <w:tc>
          <w:tcPr>
            <w:tcW w:w="2680" w:type="dxa"/>
            <w:shd w:val="clear" w:color="auto" w:fill="5B9BD5" w:themeFill="accent5"/>
            <w:vAlign w:val="center"/>
          </w:tcPr>
          <w:p w14:paraId="01A363D1"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b/>
                <w:bCs/>
                <w:color w:val="FFFFFF" w:themeColor="background1"/>
              </w:rPr>
              <w:t>Document category:</w:t>
            </w:r>
          </w:p>
        </w:tc>
        <w:tc>
          <w:tcPr>
            <w:tcW w:w="6534" w:type="dxa"/>
            <w:shd w:val="clear" w:color="auto" w:fill="5B9BD5" w:themeFill="accent5"/>
            <w:vAlign w:val="center"/>
          </w:tcPr>
          <w:p w14:paraId="74390BC2"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color w:val="FFFFFF" w:themeColor="background1"/>
              </w:rPr>
              <w:t>Workforce</w:t>
            </w:r>
          </w:p>
        </w:tc>
      </w:tr>
      <w:tr w:rsidR="00DD24DC" w:rsidRPr="009E6B05" w14:paraId="6C36637B" w14:textId="77777777" w:rsidTr="00C56840">
        <w:trPr>
          <w:trHeight w:val="340"/>
        </w:trPr>
        <w:tc>
          <w:tcPr>
            <w:tcW w:w="2680" w:type="dxa"/>
            <w:shd w:val="clear" w:color="auto" w:fill="5B9BD5" w:themeFill="accent5"/>
            <w:vAlign w:val="center"/>
          </w:tcPr>
          <w:p w14:paraId="4B269BF2"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b/>
                <w:bCs/>
                <w:color w:val="FFFFFF" w:themeColor="background1"/>
              </w:rPr>
              <w:t>Document location:</w:t>
            </w:r>
          </w:p>
        </w:tc>
        <w:tc>
          <w:tcPr>
            <w:tcW w:w="6534" w:type="dxa"/>
            <w:shd w:val="clear" w:color="auto" w:fill="5B9BD5" w:themeFill="accent5"/>
            <w:vAlign w:val="center"/>
          </w:tcPr>
          <w:p w14:paraId="23396723" w14:textId="77777777" w:rsidR="00DD24DC" w:rsidRPr="009E6B05" w:rsidRDefault="00DD24DC" w:rsidP="00C56840">
            <w:pPr>
              <w:autoSpaceDE w:val="0"/>
              <w:autoSpaceDN w:val="0"/>
              <w:adjustRightInd w:val="0"/>
              <w:spacing w:after="0" w:line="240" w:lineRule="auto"/>
              <w:jc w:val="both"/>
              <w:rPr>
                <w:rFonts w:eastAsia="Calibri" w:cs="Times New Roman"/>
                <w:color w:val="FFFFFF" w:themeColor="background1"/>
              </w:rPr>
            </w:pPr>
            <w:r w:rsidRPr="009E6B05">
              <w:rPr>
                <w:rFonts w:eastAsia="Calibri" w:cs="Times New Roman"/>
                <w:color w:val="FFFFFF" w:themeColor="background1"/>
              </w:rPr>
              <w:t>B Drive – CYPSSS_</w:t>
            </w:r>
            <w:r>
              <w:rPr>
                <w:rFonts w:eastAsia="Calibri" w:cs="Times New Roman"/>
                <w:color w:val="FFFFFF" w:themeColor="background1"/>
              </w:rPr>
              <w:t>PII</w:t>
            </w:r>
          </w:p>
        </w:tc>
      </w:tr>
      <w:tr w:rsidR="00DD24DC" w:rsidRPr="009E6B05" w14:paraId="1C7E6669" w14:textId="77777777" w:rsidTr="00C56840">
        <w:trPr>
          <w:trHeight w:val="340"/>
        </w:trPr>
        <w:tc>
          <w:tcPr>
            <w:tcW w:w="2680" w:type="dxa"/>
            <w:shd w:val="clear" w:color="auto" w:fill="5B9BD5" w:themeFill="accent5"/>
            <w:vAlign w:val="center"/>
          </w:tcPr>
          <w:p w14:paraId="7D93679B"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r w:rsidRPr="009E6B05">
              <w:rPr>
                <w:rFonts w:eastAsia="Calibri" w:cs="Calibri"/>
                <w:b/>
                <w:bCs/>
                <w:color w:val="FFFFFF" w:themeColor="background1"/>
              </w:rPr>
              <w:t>Issued by:</w:t>
            </w:r>
          </w:p>
        </w:tc>
        <w:tc>
          <w:tcPr>
            <w:tcW w:w="6534" w:type="dxa"/>
            <w:shd w:val="clear" w:color="auto" w:fill="5B9BD5" w:themeFill="accent5"/>
            <w:vAlign w:val="center"/>
          </w:tcPr>
          <w:p w14:paraId="1AFAA451" w14:textId="77777777" w:rsidR="00DD24DC" w:rsidRPr="009E6B05" w:rsidRDefault="00DD24DC" w:rsidP="00C56840">
            <w:pPr>
              <w:suppressAutoHyphens/>
              <w:autoSpaceDE w:val="0"/>
              <w:autoSpaceDN w:val="0"/>
              <w:adjustRightInd w:val="0"/>
              <w:spacing w:after="0" w:line="240" w:lineRule="auto"/>
              <w:jc w:val="both"/>
              <w:textAlignment w:val="center"/>
              <w:rPr>
                <w:rFonts w:eastAsia="Calibri" w:cs="Calibri"/>
                <w:color w:val="FFFFFF" w:themeColor="background1"/>
              </w:rPr>
            </w:pPr>
          </w:p>
        </w:tc>
      </w:tr>
      <w:tr w:rsidR="00DD24DC" w:rsidRPr="00DD24DC" w14:paraId="52ABFDF2" w14:textId="77777777" w:rsidTr="00C56840">
        <w:trPr>
          <w:trHeight w:val="340"/>
        </w:trPr>
        <w:tc>
          <w:tcPr>
            <w:tcW w:w="2680" w:type="dxa"/>
            <w:shd w:val="clear" w:color="auto" w:fill="5B9BD5" w:themeFill="accent5"/>
            <w:vAlign w:val="center"/>
          </w:tcPr>
          <w:p w14:paraId="382B795A" w14:textId="77777777" w:rsidR="00DD24DC" w:rsidRPr="00DD24DC" w:rsidRDefault="00DD24DC" w:rsidP="00C56840">
            <w:pPr>
              <w:suppressAutoHyphens/>
              <w:autoSpaceDE w:val="0"/>
              <w:autoSpaceDN w:val="0"/>
              <w:adjustRightInd w:val="0"/>
              <w:spacing w:after="0" w:line="240" w:lineRule="auto"/>
              <w:jc w:val="both"/>
              <w:textAlignment w:val="center"/>
              <w:rPr>
                <w:rFonts w:ascii="Cavolini" w:eastAsia="Calibri" w:hAnsi="Cavolini" w:cs="Cavolini"/>
                <w:color w:val="FFFFFF" w:themeColor="background1"/>
              </w:rPr>
            </w:pPr>
            <w:r w:rsidRPr="00DD24DC">
              <w:rPr>
                <w:rFonts w:ascii="Cavolini" w:eastAsia="Calibri" w:hAnsi="Cavolini" w:cs="Cavolini"/>
                <w:color w:val="FFFFFF" w:themeColor="background1"/>
              </w:rPr>
              <w:t>Last edited:</w:t>
            </w:r>
          </w:p>
        </w:tc>
        <w:tc>
          <w:tcPr>
            <w:tcW w:w="6534" w:type="dxa"/>
            <w:shd w:val="clear" w:color="auto" w:fill="5B9BD5" w:themeFill="accent5"/>
            <w:vAlign w:val="center"/>
          </w:tcPr>
          <w:p w14:paraId="76DB35CD" w14:textId="77777777" w:rsidR="00DD24DC" w:rsidRPr="00DD24DC" w:rsidRDefault="00DD24DC" w:rsidP="00C56840">
            <w:pPr>
              <w:autoSpaceDE w:val="0"/>
              <w:autoSpaceDN w:val="0"/>
              <w:adjustRightInd w:val="0"/>
              <w:spacing w:after="0" w:line="240" w:lineRule="auto"/>
              <w:jc w:val="both"/>
              <w:rPr>
                <w:rFonts w:ascii="Cavolini" w:eastAsia="Calibri" w:hAnsi="Cavolini" w:cs="Cavolini"/>
                <w:color w:val="FFFFFF" w:themeColor="background1"/>
              </w:rPr>
            </w:pPr>
          </w:p>
        </w:tc>
      </w:tr>
    </w:tbl>
    <w:p w14:paraId="1D770919" w14:textId="7AA4D813" w:rsidR="00DD24DC" w:rsidRPr="00DD24DC" w:rsidRDefault="00DD24DC" w:rsidP="00DD24DC">
      <w:pPr>
        <w:tabs>
          <w:tab w:val="left" w:pos="2582"/>
        </w:tabs>
        <w:jc w:val="both"/>
        <w:rPr>
          <w:rFonts w:ascii="Cavolini" w:hAnsi="Cavolini" w:cs="Cavolini"/>
          <w:noProof/>
        </w:rPr>
      </w:pPr>
      <w:r w:rsidRPr="00DD24DC">
        <w:rPr>
          <w:rFonts w:ascii="Cavolini" w:hAnsi="Cavolini" w:cs="Cavolini"/>
          <w:noProof/>
        </w:rPr>
        <w:t>Document Control:</w:t>
      </w:r>
    </w:p>
    <w:p w14:paraId="6CF0E279" w14:textId="77777777" w:rsidR="00DD24DC" w:rsidRPr="00DD24DC" w:rsidRDefault="00DD24DC" w:rsidP="00DD24DC">
      <w:pPr>
        <w:tabs>
          <w:tab w:val="left" w:pos="2582"/>
        </w:tabs>
        <w:jc w:val="both"/>
        <w:rPr>
          <w:rFonts w:ascii="Cavolini" w:hAnsi="Cavolini" w:cs="Cavolini"/>
          <w:noProof/>
        </w:rPr>
      </w:pPr>
    </w:p>
    <w:p w14:paraId="702D1F89" w14:textId="77777777" w:rsidR="00DD24DC" w:rsidRPr="00DD24DC" w:rsidRDefault="00DD24DC" w:rsidP="00DD24DC">
      <w:pPr>
        <w:tabs>
          <w:tab w:val="left" w:pos="2582"/>
        </w:tabs>
        <w:jc w:val="both"/>
        <w:rPr>
          <w:rFonts w:ascii="Cavolini" w:hAnsi="Cavolini" w:cs="Cavolini"/>
          <w:noProof/>
        </w:rPr>
      </w:pPr>
      <w:r w:rsidRPr="00DD24DC">
        <w:rPr>
          <w:rFonts w:ascii="Cavolini" w:hAnsi="Cavolini" w:cs="Cavolini"/>
          <w:noProof/>
        </w:rPr>
        <w:t>Record of Amendments:</w:t>
      </w:r>
    </w:p>
    <w:tbl>
      <w:tblPr>
        <w:tblW w:w="921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hemeFill="accent5"/>
        <w:tblLook w:val="04A0" w:firstRow="1" w:lastRow="0" w:firstColumn="1" w:lastColumn="0" w:noHBand="0" w:noVBand="1"/>
      </w:tblPr>
      <w:tblGrid>
        <w:gridCol w:w="1319"/>
        <w:gridCol w:w="1597"/>
        <w:gridCol w:w="3109"/>
        <w:gridCol w:w="3189"/>
      </w:tblGrid>
      <w:tr w:rsidR="00DD24DC" w:rsidRPr="00DD24DC" w14:paraId="3D9E1446" w14:textId="77777777" w:rsidTr="00DD24DC">
        <w:trPr>
          <w:trHeight w:val="340"/>
        </w:trPr>
        <w:tc>
          <w:tcPr>
            <w:tcW w:w="939" w:type="dxa"/>
            <w:shd w:val="clear" w:color="auto" w:fill="5B9BD5" w:themeFill="accent5"/>
            <w:vAlign w:val="center"/>
          </w:tcPr>
          <w:p w14:paraId="0E1FB40C" w14:textId="77777777" w:rsidR="00DD24DC" w:rsidRPr="00DD24DC" w:rsidRDefault="00DD24DC" w:rsidP="00DD24DC">
            <w:pPr>
              <w:suppressAutoHyphens/>
              <w:autoSpaceDE w:val="0"/>
              <w:autoSpaceDN w:val="0"/>
              <w:adjustRightInd w:val="0"/>
              <w:spacing w:after="0" w:line="240" w:lineRule="auto"/>
              <w:textAlignment w:val="center"/>
              <w:rPr>
                <w:rFonts w:ascii="Cavolini" w:eastAsia="Calibri" w:hAnsi="Cavolini" w:cs="Cavolini"/>
              </w:rPr>
            </w:pPr>
            <w:r w:rsidRPr="00DD24DC">
              <w:rPr>
                <w:rFonts w:ascii="Cavolini" w:eastAsia="Calibri" w:hAnsi="Cavolini" w:cs="Cavolini"/>
                <w:color w:val="FFFFFF" w:themeColor="background1"/>
              </w:rPr>
              <w:t>Date</w:t>
            </w:r>
          </w:p>
        </w:tc>
        <w:tc>
          <w:tcPr>
            <w:tcW w:w="1655" w:type="dxa"/>
            <w:shd w:val="clear" w:color="auto" w:fill="5B9BD5" w:themeFill="accent5"/>
            <w:vAlign w:val="center"/>
          </w:tcPr>
          <w:p w14:paraId="714AEBC6" w14:textId="77777777" w:rsidR="00DD24DC" w:rsidRPr="00DD24DC" w:rsidRDefault="00DD24DC" w:rsidP="00DD24DC">
            <w:pPr>
              <w:suppressAutoHyphens/>
              <w:autoSpaceDE w:val="0"/>
              <w:autoSpaceDN w:val="0"/>
              <w:adjustRightInd w:val="0"/>
              <w:spacing w:after="0" w:line="240" w:lineRule="auto"/>
              <w:textAlignment w:val="center"/>
              <w:rPr>
                <w:rFonts w:ascii="Cavolini" w:eastAsia="Calibri" w:hAnsi="Cavolini" w:cs="Cavolini"/>
              </w:rPr>
            </w:pPr>
            <w:r w:rsidRPr="00DD24DC">
              <w:rPr>
                <w:rFonts w:ascii="Cavolini" w:eastAsia="Calibri" w:hAnsi="Cavolini" w:cs="Cavolini"/>
                <w:color w:val="FFFFFF" w:themeColor="background1"/>
              </w:rPr>
              <w:t>Version</w:t>
            </w:r>
          </w:p>
        </w:tc>
        <w:tc>
          <w:tcPr>
            <w:tcW w:w="3218" w:type="dxa"/>
            <w:shd w:val="clear" w:color="auto" w:fill="5B9BD5" w:themeFill="accent5"/>
            <w:vAlign w:val="center"/>
          </w:tcPr>
          <w:p w14:paraId="62440CB4" w14:textId="77777777" w:rsidR="00DD24DC" w:rsidRPr="00DD24DC" w:rsidRDefault="00DD24DC" w:rsidP="00DD24DC">
            <w:pPr>
              <w:suppressAutoHyphens/>
              <w:autoSpaceDE w:val="0"/>
              <w:autoSpaceDN w:val="0"/>
              <w:adjustRightInd w:val="0"/>
              <w:spacing w:after="0" w:line="240" w:lineRule="auto"/>
              <w:textAlignment w:val="center"/>
              <w:rPr>
                <w:rFonts w:ascii="Cavolini" w:eastAsia="Calibri" w:hAnsi="Cavolini" w:cs="Cavolini"/>
              </w:rPr>
            </w:pPr>
            <w:r w:rsidRPr="00DD24DC">
              <w:rPr>
                <w:rFonts w:ascii="Cavolini" w:eastAsia="Calibri" w:hAnsi="Cavolini" w:cs="Cavolini"/>
                <w:color w:val="FFFFFF" w:themeColor="background1"/>
              </w:rPr>
              <w:t>Amended by</w:t>
            </w:r>
          </w:p>
        </w:tc>
        <w:tc>
          <w:tcPr>
            <w:tcW w:w="3402" w:type="dxa"/>
            <w:shd w:val="clear" w:color="auto" w:fill="5B9BD5" w:themeFill="accent5"/>
            <w:vAlign w:val="center"/>
          </w:tcPr>
          <w:p w14:paraId="67A8464E" w14:textId="77777777" w:rsidR="00DD24DC" w:rsidRPr="00DD24DC" w:rsidRDefault="00DD24DC" w:rsidP="00DD24DC">
            <w:pPr>
              <w:suppressAutoHyphens/>
              <w:autoSpaceDE w:val="0"/>
              <w:autoSpaceDN w:val="0"/>
              <w:adjustRightInd w:val="0"/>
              <w:spacing w:after="0" w:line="240" w:lineRule="auto"/>
              <w:textAlignment w:val="center"/>
              <w:rPr>
                <w:rFonts w:ascii="Cavolini" w:eastAsia="Calibri" w:hAnsi="Cavolini" w:cs="Cavolini"/>
              </w:rPr>
            </w:pPr>
            <w:r w:rsidRPr="00DD24DC">
              <w:rPr>
                <w:rFonts w:ascii="Cavolini" w:eastAsia="Calibri" w:hAnsi="Cavolini" w:cs="Cavolini"/>
                <w:color w:val="FFFFFF" w:themeColor="background1"/>
              </w:rPr>
              <w:t>Description of changes</w:t>
            </w:r>
          </w:p>
        </w:tc>
      </w:tr>
      <w:tr w:rsidR="00DD24DC" w:rsidRPr="00DD24DC" w14:paraId="1440A487" w14:textId="77777777" w:rsidTr="00DD24DC">
        <w:trPr>
          <w:trHeight w:val="340"/>
        </w:trPr>
        <w:tc>
          <w:tcPr>
            <w:tcW w:w="939" w:type="dxa"/>
            <w:shd w:val="clear" w:color="auto" w:fill="5B9BD5" w:themeFill="accent5"/>
            <w:vAlign w:val="center"/>
          </w:tcPr>
          <w:p w14:paraId="747C9785" w14:textId="656159E3" w:rsidR="00DD24DC" w:rsidRPr="00DD24DC" w:rsidRDefault="00413301" w:rsidP="00C56840">
            <w:pPr>
              <w:autoSpaceDE w:val="0"/>
              <w:autoSpaceDN w:val="0"/>
              <w:adjustRightInd w:val="0"/>
              <w:spacing w:after="0" w:line="240" w:lineRule="auto"/>
              <w:jc w:val="both"/>
              <w:rPr>
                <w:rFonts w:ascii="Cavolini" w:eastAsia="Calibri" w:hAnsi="Cavolini" w:cs="Cavolini"/>
              </w:rPr>
            </w:pPr>
            <w:r>
              <w:rPr>
                <w:rFonts w:ascii="Cavolini" w:eastAsia="Calibri" w:hAnsi="Cavolini" w:cs="Cavolini"/>
              </w:rPr>
              <w:t>24/10/23</w:t>
            </w:r>
          </w:p>
        </w:tc>
        <w:tc>
          <w:tcPr>
            <w:tcW w:w="1655" w:type="dxa"/>
            <w:shd w:val="clear" w:color="auto" w:fill="5B9BD5" w:themeFill="accent5"/>
            <w:vAlign w:val="center"/>
          </w:tcPr>
          <w:p w14:paraId="6ACDBE34" w14:textId="4D934004" w:rsidR="00DD24DC" w:rsidRPr="00DD24DC" w:rsidRDefault="00413301" w:rsidP="00C56840">
            <w:pPr>
              <w:autoSpaceDE w:val="0"/>
              <w:autoSpaceDN w:val="0"/>
              <w:adjustRightInd w:val="0"/>
              <w:spacing w:after="0" w:line="240" w:lineRule="auto"/>
              <w:jc w:val="both"/>
              <w:rPr>
                <w:rFonts w:ascii="Cavolini" w:eastAsia="Calibri" w:hAnsi="Cavolini" w:cs="Cavolini"/>
              </w:rPr>
            </w:pPr>
            <w:r>
              <w:rPr>
                <w:rFonts w:ascii="Cavolini" w:eastAsia="Calibri" w:hAnsi="Cavolini" w:cs="Cavolini"/>
              </w:rPr>
              <w:t>second</w:t>
            </w:r>
          </w:p>
        </w:tc>
        <w:tc>
          <w:tcPr>
            <w:tcW w:w="3218" w:type="dxa"/>
            <w:shd w:val="clear" w:color="auto" w:fill="5B9BD5" w:themeFill="accent5"/>
            <w:vAlign w:val="center"/>
          </w:tcPr>
          <w:p w14:paraId="7206B884" w14:textId="05BC0BE7" w:rsidR="00DD24DC" w:rsidRPr="00DD24DC" w:rsidRDefault="00413301" w:rsidP="00C56840">
            <w:pPr>
              <w:autoSpaceDE w:val="0"/>
              <w:autoSpaceDN w:val="0"/>
              <w:adjustRightInd w:val="0"/>
              <w:spacing w:after="0" w:line="240" w:lineRule="auto"/>
              <w:jc w:val="both"/>
              <w:rPr>
                <w:rFonts w:ascii="Cavolini" w:eastAsia="Calibri" w:hAnsi="Cavolini" w:cs="Cavolini"/>
              </w:rPr>
            </w:pPr>
            <w:r>
              <w:rPr>
                <w:rFonts w:ascii="Cavolini" w:eastAsia="Calibri" w:hAnsi="Cavolini" w:cs="Cavolini"/>
              </w:rPr>
              <w:t>Sarah Sherwood/Hollie Troughton</w:t>
            </w:r>
          </w:p>
        </w:tc>
        <w:tc>
          <w:tcPr>
            <w:tcW w:w="3402" w:type="dxa"/>
            <w:shd w:val="clear" w:color="auto" w:fill="5B9BD5" w:themeFill="accent5"/>
            <w:vAlign w:val="center"/>
          </w:tcPr>
          <w:p w14:paraId="06E181E3" w14:textId="725C50B0" w:rsidR="00DD24DC" w:rsidRPr="00DD24DC" w:rsidRDefault="00413301" w:rsidP="00C56840">
            <w:pPr>
              <w:autoSpaceDE w:val="0"/>
              <w:autoSpaceDN w:val="0"/>
              <w:adjustRightInd w:val="0"/>
              <w:spacing w:after="0" w:line="240" w:lineRule="auto"/>
              <w:jc w:val="both"/>
              <w:rPr>
                <w:rFonts w:ascii="Cavolini" w:eastAsia="Calibri" w:hAnsi="Cavolini" w:cs="Cavolini"/>
              </w:rPr>
            </w:pPr>
            <w:r>
              <w:rPr>
                <w:rFonts w:ascii="Cavolini" w:eastAsia="Calibri" w:hAnsi="Cavolini" w:cs="Cavolini"/>
              </w:rPr>
              <w:t>Team framework for lone working</w:t>
            </w:r>
            <w:r w:rsidR="002B42AA">
              <w:rPr>
                <w:rFonts w:ascii="Cavolini" w:eastAsia="Calibri" w:hAnsi="Cavolini" w:cs="Cavolini"/>
              </w:rPr>
              <w:t>-</w:t>
            </w:r>
            <w:r>
              <w:rPr>
                <w:rFonts w:ascii="Cavolini" w:eastAsia="Calibri" w:hAnsi="Cavolini" w:cs="Cavolini"/>
              </w:rPr>
              <w:t xml:space="preserve"> additional document.</w:t>
            </w:r>
          </w:p>
        </w:tc>
      </w:tr>
      <w:tr w:rsidR="00DD24DC" w:rsidRPr="00DD24DC" w14:paraId="4A6B30BB" w14:textId="77777777" w:rsidTr="00DD24DC">
        <w:trPr>
          <w:trHeight w:val="340"/>
        </w:trPr>
        <w:tc>
          <w:tcPr>
            <w:tcW w:w="939" w:type="dxa"/>
            <w:shd w:val="clear" w:color="auto" w:fill="5B9BD5" w:themeFill="accent5"/>
            <w:vAlign w:val="center"/>
          </w:tcPr>
          <w:p w14:paraId="0EF49853"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c>
          <w:tcPr>
            <w:tcW w:w="1655" w:type="dxa"/>
            <w:shd w:val="clear" w:color="auto" w:fill="5B9BD5" w:themeFill="accent5"/>
            <w:vAlign w:val="center"/>
          </w:tcPr>
          <w:p w14:paraId="5884745A"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c>
          <w:tcPr>
            <w:tcW w:w="3218" w:type="dxa"/>
            <w:shd w:val="clear" w:color="auto" w:fill="5B9BD5" w:themeFill="accent5"/>
            <w:vAlign w:val="center"/>
          </w:tcPr>
          <w:p w14:paraId="6C70967B"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c>
          <w:tcPr>
            <w:tcW w:w="3402" w:type="dxa"/>
            <w:shd w:val="clear" w:color="auto" w:fill="5B9BD5" w:themeFill="accent5"/>
            <w:vAlign w:val="center"/>
          </w:tcPr>
          <w:p w14:paraId="3649DB34"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r>
      <w:tr w:rsidR="00DD24DC" w:rsidRPr="00DD24DC" w14:paraId="50B7B8F1" w14:textId="77777777" w:rsidTr="00DD24DC">
        <w:trPr>
          <w:trHeight w:val="50"/>
        </w:trPr>
        <w:tc>
          <w:tcPr>
            <w:tcW w:w="939" w:type="dxa"/>
            <w:shd w:val="clear" w:color="auto" w:fill="5B9BD5" w:themeFill="accent5"/>
            <w:vAlign w:val="center"/>
          </w:tcPr>
          <w:p w14:paraId="0D3963C8"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c>
          <w:tcPr>
            <w:tcW w:w="1655" w:type="dxa"/>
            <w:shd w:val="clear" w:color="auto" w:fill="5B9BD5" w:themeFill="accent5"/>
            <w:vAlign w:val="center"/>
          </w:tcPr>
          <w:p w14:paraId="6DB5AE12"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c>
          <w:tcPr>
            <w:tcW w:w="3218" w:type="dxa"/>
            <w:shd w:val="clear" w:color="auto" w:fill="5B9BD5" w:themeFill="accent5"/>
            <w:vAlign w:val="center"/>
          </w:tcPr>
          <w:p w14:paraId="6DE3CE24"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c>
          <w:tcPr>
            <w:tcW w:w="3402" w:type="dxa"/>
            <w:shd w:val="clear" w:color="auto" w:fill="5B9BD5" w:themeFill="accent5"/>
            <w:vAlign w:val="center"/>
          </w:tcPr>
          <w:p w14:paraId="5768209B" w14:textId="77777777" w:rsidR="00DD24DC" w:rsidRPr="00DD24DC" w:rsidRDefault="00DD24DC" w:rsidP="00C56840">
            <w:pPr>
              <w:autoSpaceDE w:val="0"/>
              <w:autoSpaceDN w:val="0"/>
              <w:adjustRightInd w:val="0"/>
              <w:spacing w:after="0" w:line="240" w:lineRule="auto"/>
              <w:jc w:val="both"/>
              <w:rPr>
                <w:rFonts w:ascii="Cavolini" w:eastAsia="Calibri" w:hAnsi="Cavolini" w:cs="Cavolini"/>
              </w:rPr>
            </w:pPr>
          </w:p>
        </w:tc>
      </w:tr>
    </w:tbl>
    <w:p w14:paraId="523C2185" w14:textId="77777777" w:rsidR="00DD24DC" w:rsidRPr="00B70FC6" w:rsidRDefault="00DD24DC" w:rsidP="00B94233">
      <w:pPr>
        <w:tabs>
          <w:tab w:val="left" w:pos="2582"/>
        </w:tabs>
        <w:rPr>
          <w:rFonts w:asciiTheme="minorHAnsi" w:hAnsiTheme="minorHAnsi" w:cstheme="minorHAnsi"/>
        </w:rPr>
      </w:pPr>
    </w:p>
    <w:sectPr w:rsidR="00DD24DC" w:rsidRPr="00B70FC6" w:rsidSect="00F05E53">
      <w:footerReference w:type="default" r:id="rId21"/>
      <w:pgSz w:w="11906" w:h="16838"/>
      <w:pgMar w:top="709" w:right="1440" w:bottom="993"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89352" w14:textId="77777777" w:rsidR="00372D8F" w:rsidRDefault="00372D8F" w:rsidP="0011414A">
      <w:pPr>
        <w:spacing w:after="0" w:line="240" w:lineRule="auto"/>
      </w:pPr>
      <w:r>
        <w:separator/>
      </w:r>
    </w:p>
  </w:endnote>
  <w:endnote w:type="continuationSeparator" w:id="0">
    <w:p w14:paraId="3CEF037E" w14:textId="77777777" w:rsidR="00372D8F" w:rsidRDefault="00372D8F" w:rsidP="0011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olvetica Rg">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49530"/>
      <w:docPartObj>
        <w:docPartGallery w:val="Page Numbers (Bottom of Page)"/>
        <w:docPartUnique/>
      </w:docPartObj>
    </w:sdtPr>
    <w:sdtEndPr>
      <w:rPr>
        <w:noProof/>
      </w:rPr>
    </w:sdtEndPr>
    <w:sdtContent>
      <w:p w14:paraId="6C5DB21A" w14:textId="747A409A" w:rsidR="003E54BC" w:rsidRDefault="006062AC">
        <w:pPr>
          <w:pStyle w:val="Footer"/>
          <w:jc w:val="center"/>
        </w:pPr>
        <w:r>
          <w:rPr>
            <w:rFonts w:ascii="Cavolini" w:hAnsi="Cavolini" w:cs="Cavolini"/>
            <w:noProof/>
            <w:sz w:val="52"/>
            <w:szCs w:val="52"/>
          </w:rPr>
          <w:drawing>
            <wp:anchor distT="0" distB="0" distL="114300" distR="114300" simplePos="0" relativeHeight="251659264" behindDoc="0" locked="0" layoutInCell="1" allowOverlap="1" wp14:anchorId="4AAD0DD0" wp14:editId="7B891900">
              <wp:simplePos x="0" y="0"/>
              <wp:positionH relativeFrom="rightMargin">
                <wp:posOffset>96982</wp:posOffset>
              </wp:positionH>
              <wp:positionV relativeFrom="page">
                <wp:posOffset>9925685</wp:posOffset>
              </wp:positionV>
              <wp:extent cx="621030" cy="589280"/>
              <wp:effectExtent l="0" t="0" r="7620" b="127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1030" cy="589280"/>
                      </a:xfrm>
                      <a:prstGeom prst="rect">
                        <a:avLst/>
                      </a:prstGeom>
                    </pic:spPr>
                  </pic:pic>
                </a:graphicData>
              </a:graphic>
              <wp14:sizeRelH relativeFrom="page">
                <wp14:pctWidth>0</wp14:pctWidth>
              </wp14:sizeRelH>
              <wp14:sizeRelV relativeFrom="page">
                <wp14:pctHeight>0</wp14:pctHeight>
              </wp14:sizeRelV>
            </wp:anchor>
          </w:drawing>
        </w:r>
        <w:r w:rsidR="003E54BC">
          <w:fldChar w:fldCharType="begin"/>
        </w:r>
        <w:r w:rsidR="003E54BC">
          <w:instrText xml:space="preserve"> PAGE   \* MERGEFORMAT </w:instrText>
        </w:r>
        <w:r w:rsidR="003E54BC">
          <w:fldChar w:fldCharType="separate"/>
        </w:r>
        <w:r w:rsidR="003E54BC">
          <w:rPr>
            <w:noProof/>
          </w:rPr>
          <w:t>2</w:t>
        </w:r>
        <w:r w:rsidR="003E54BC">
          <w:rPr>
            <w:noProof/>
          </w:rPr>
          <w:fldChar w:fldCharType="end"/>
        </w:r>
      </w:p>
    </w:sdtContent>
  </w:sdt>
  <w:p w14:paraId="334D4018" w14:textId="77777777" w:rsidR="003E54BC" w:rsidRDefault="003E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84393" w14:textId="77777777" w:rsidR="00372D8F" w:rsidRDefault="00372D8F" w:rsidP="0011414A">
      <w:pPr>
        <w:spacing w:after="0" w:line="240" w:lineRule="auto"/>
      </w:pPr>
      <w:r>
        <w:separator/>
      </w:r>
    </w:p>
  </w:footnote>
  <w:footnote w:type="continuationSeparator" w:id="0">
    <w:p w14:paraId="44FAFDF8" w14:textId="77777777" w:rsidR="00372D8F" w:rsidRDefault="00372D8F" w:rsidP="00114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0C4"/>
    <w:multiLevelType w:val="multilevel"/>
    <w:tmpl w:val="C3E24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D36D6"/>
    <w:multiLevelType w:val="multilevel"/>
    <w:tmpl w:val="CBEA6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6D2FDF"/>
    <w:multiLevelType w:val="hybridMultilevel"/>
    <w:tmpl w:val="1AAE0292"/>
    <w:lvl w:ilvl="0" w:tplc="980EE4F4">
      <w:start w:val="10"/>
      <w:numFmt w:val="decimal"/>
      <w:lvlText w:val="%1."/>
      <w:lvlJc w:val="left"/>
      <w:pPr>
        <w:ind w:left="1110" w:hanging="7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83899"/>
    <w:multiLevelType w:val="hybridMultilevel"/>
    <w:tmpl w:val="0590D0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42DC0"/>
    <w:multiLevelType w:val="hybridMultilevel"/>
    <w:tmpl w:val="CAF2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00127"/>
    <w:multiLevelType w:val="hybridMultilevel"/>
    <w:tmpl w:val="3A3A53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86E7A"/>
    <w:multiLevelType w:val="multilevel"/>
    <w:tmpl w:val="062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87C3F"/>
    <w:multiLevelType w:val="hybridMultilevel"/>
    <w:tmpl w:val="BFA2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741B98"/>
    <w:multiLevelType w:val="hybridMultilevel"/>
    <w:tmpl w:val="920A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048FC"/>
    <w:multiLevelType w:val="hybridMultilevel"/>
    <w:tmpl w:val="50204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9523D"/>
    <w:multiLevelType w:val="hybridMultilevel"/>
    <w:tmpl w:val="7C92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44507"/>
    <w:multiLevelType w:val="hybridMultilevel"/>
    <w:tmpl w:val="DA28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665DD"/>
    <w:multiLevelType w:val="multilevel"/>
    <w:tmpl w:val="2C1E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2958F3"/>
    <w:multiLevelType w:val="hybridMultilevel"/>
    <w:tmpl w:val="6D9E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C437A"/>
    <w:multiLevelType w:val="multilevel"/>
    <w:tmpl w:val="BE8210CC"/>
    <w:lvl w:ilvl="0">
      <w:start w:val="1"/>
      <w:numFmt w:val="decimal"/>
      <w:lvlText w:val="%1"/>
      <w:lvlJc w:val="left"/>
      <w:pPr>
        <w:ind w:left="444" w:hanging="444"/>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5" w15:restartNumberingAfterBreak="0">
    <w:nsid w:val="3A5344A1"/>
    <w:multiLevelType w:val="hybridMultilevel"/>
    <w:tmpl w:val="F730A350"/>
    <w:lvl w:ilvl="0" w:tplc="08090001">
      <w:start w:val="1"/>
      <w:numFmt w:val="bullet"/>
      <w:lvlText w:val=""/>
      <w:lvlJc w:val="left"/>
      <w:pPr>
        <w:ind w:left="720" w:hanging="360"/>
      </w:pPr>
      <w:rPr>
        <w:rFonts w:ascii="Symbol" w:hAnsi="Symbol" w:hint="default"/>
      </w:rPr>
    </w:lvl>
    <w:lvl w:ilvl="1" w:tplc="CA2449C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22409"/>
    <w:multiLevelType w:val="hybridMultilevel"/>
    <w:tmpl w:val="3D54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178E9"/>
    <w:multiLevelType w:val="hybridMultilevel"/>
    <w:tmpl w:val="C7ACAE48"/>
    <w:lvl w:ilvl="0" w:tplc="70366556">
      <w:start w:val="1"/>
      <w:numFmt w:val="decimal"/>
      <w:lvlText w:val="%1."/>
      <w:lvlJc w:val="left"/>
      <w:pPr>
        <w:ind w:left="720" w:hanging="360"/>
      </w:pPr>
      <w:rPr>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4C047C"/>
    <w:multiLevelType w:val="multilevel"/>
    <w:tmpl w:val="F88EE334"/>
    <w:lvl w:ilvl="0">
      <w:start w:val="1"/>
      <w:numFmt w:val="decimal"/>
      <w:lvlText w:val="%1."/>
      <w:lvlJc w:val="left"/>
      <w:pPr>
        <w:ind w:left="720" w:hanging="720"/>
      </w:pPr>
      <w:rPr>
        <w:rFonts w:hint="default"/>
        <w:sz w:val="48"/>
        <w:szCs w:val="48"/>
      </w:rPr>
    </w:lvl>
    <w:lvl w:ilvl="1">
      <w:start w:val="1"/>
      <w:numFmt w:val="decimal"/>
      <w:isLgl/>
      <w:lvlText w:val="%1.%2"/>
      <w:lvlJc w:val="left"/>
      <w:pPr>
        <w:ind w:left="3555" w:hanging="720"/>
      </w:pPr>
      <w:rPr>
        <w:rFonts w:hint="default"/>
        <w:sz w:val="24"/>
        <w:szCs w:val="24"/>
      </w:rPr>
    </w:lvl>
    <w:lvl w:ilvl="2">
      <w:start w:val="1"/>
      <w:numFmt w:val="decimal"/>
      <w:isLgl/>
      <w:lvlText w:val="%1.%2.%3"/>
      <w:lvlJc w:val="left"/>
      <w:pPr>
        <w:ind w:left="1080" w:hanging="1080"/>
      </w:pPr>
      <w:rPr>
        <w:rFonts w:hint="default"/>
        <w:sz w:val="28"/>
      </w:rPr>
    </w:lvl>
    <w:lvl w:ilvl="3">
      <w:start w:val="1"/>
      <w:numFmt w:val="decimal"/>
      <w:isLgl/>
      <w:lvlText w:val="%1.%2.%3.%4"/>
      <w:lvlJc w:val="left"/>
      <w:pPr>
        <w:ind w:left="1440" w:hanging="1440"/>
      </w:pPr>
      <w:rPr>
        <w:rFonts w:hint="default"/>
        <w:sz w:val="28"/>
      </w:rPr>
    </w:lvl>
    <w:lvl w:ilvl="4">
      <w:start w:val="1"/>
      <w:numFmt w:val="decimal"/>
      <w:isLgl/>
      <w:lvlText w:val="%1.%2.%3.%4.%5"/>
      <w:lvlJc w:val="left"/>
      <w:pPr>
        <w:ind w:left="1800" w:hanging="1800"/>
      </w:pPr>
      <w:rPr>
        <w:rFonts w:hint="default"/>
        <w:sz w:val="28"/>
      </w:rPr>
    </w:lvl>
    <w:lvl w:ilvl="5">
      <w:start w:val="1"/>
      <w:numFmt w:val="decimal"/>
      <w:isLgl/>
      <w:lvlText w:val="%1.%2.%3.%4.%5.%6"/>
      <w:lvlJc w:val="left"/>
      <w:pPr>
        <w:ind w:left="2160" w:hanging="2160"/>
      </w:pPr>
      <w:rPr>
        <w:rFonts w:hint="default"/>
        <w:sz w:val="28"/>
      </w:rPr>
    </w:lvl>
    <w:lvl w:ilvl="6">
      <w:start w:val="1"/>
      <w:numFmt w:val="decimal"/>
      <w:isLgl/>
      <w:lvlText w:val="%1.%2.%3.%4.%5.%6.%7"/>
      <w:lvlJc w:val="left"/>
      <w:pPr>
        <w:ind w:left="2520" w:hanging="2520"/>
      </w:pPr>
      <w:rPr>
        <w:rFonts w:hint="default"/>
        <w:sz w:val="28"/>
      </w:rPr>
    </w:lvl>
    <w:lvl w:ilvl="7">
      <w:start w:val="1"/>
      <w:numFmt w:val="decimal"/>
      <w:isLgl/>
      <w:lvlText w:val="%1.%2.%3.%4.%5.%6.%7.%8"/>
      <w:lvlJc w:val="left"/>
      <w:pPr>
        <w:ind w:left="2880" w:hanging="2880"/>
      </w:pPr>
      <w:rPr>
        <w:rFonts w:hint="default"/>
        <w:sz w:val="28"/>
      </w:rPr>
    </w:lvl>
    <w:lvl w:ilvl="8">
      <w:start w:val="1"/>
      <w:numFmt w:val="decimal"/>
      <w:isLgl/>
      <w:lvlText w:val="%1.%2.%3.%4.%5.%6.%7.%8.%9"/>
      <w:lvlJc w:val="left"/>
      <w:pPr>
        <w:ind w:left="3240" w:hanging="3240"/>
      </w:pPr>
      <w:rPr>
        <w:rFonts w:hint="default"/>
        <w:sz w:val="28"/>
      </w:rPr>
    </w:lvl>
  </w:abstractNum>
  <w:abstractNum w:abstractNumId="19" w15:restartNumberingAfterBreak="0">
    <w:nsid w:val="4D7F4D27"/>
    <w:multiLevelType w:val="hybridMultilevel"/>
    <w:tmpl w:val="1AD2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24B05"/>
    <w:multiLevelType w:val="multilevel"/>
    <w:tmpl w:val="F4DAD736"/>
    <w:lvl w:ilvl="0">
      <w:start w:val="6"/>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83598D"/>
    <w:multiLevelType w:val="multilevel"/>
    <w:tmpl w:val="6CBCD60E"/>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DC4607E"/>
    <w:multiLevelType w:val="hybridMultilevel"/>
    <w:tmpl w:val="0246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5620A"/>
    <w:multiLevelType w:val="hybridMultilevel"/>
    <w:tmpl w:val="AE1C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884"/>
    <w:multiLevelType w:val="hybridMultilevel"/>
    <w:tmpl w:val="58924060"/>
    <w:lvl w:ilvl="0" w:tplc="EAC06E02">
      <w:start w:val="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50323"/>
    <w:multiLevelType w:val="multilevel"/>
    <w:tmpl w:val="6CBCD60E"/>
    <w:lvl w:ilvl="0">
      <w:start w:val="1"/>
      <w:numFmt w:val="lowerLetter"/>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CB16D23"/>
    <w:multiLevelType w:val="hybridMultilevel"/>
    <w:tmpl w:val="4C3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D05836"/>
    <w:multiLevelType w:val="multilevel"/>
    <w:tmpl w:val="AC42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768795">
    <w:abstractNumId w:val="18"/>
  </w:num>
  <w:num w:numId="2" w16cid:durableId="1034815599">
    <w:abstractNumId w:val="24"/>
  </w:num>
  <w:num w:numId="3" w16cid:durableId="1270773761">
    <w:abstractNumId w:val="20"/>
  </w:num>
  <w:num w:numId="4" w16cid:durableId="527722728">
    <w:abstractNumId w:val="14"/>
  </w:num>
  <w:num w:numId="5" w16cid:durableId="259459967">
    <w:abstractNumId w:val="23"/>
  </w:num>
  <w:num w:numId="6" w16cid:durableId="1428113023">
    <w:abstractNumId w:val="16"/>
  </w:num>
  <w:num w:numId="7" w16cid:durableId="1678923109">
    <w:abstractNumId w:val="9"/>
  </w:num>
  <w:num w:numId="8" w16cid:durableId="1485243288">
    <w:abstractNumId w:val="15"/>
  </w:num>
  <w:num w:numId="9" w16cid:durableId="820346340">
    <w:abstractNumId w:val="19"/>
  </w:num>
  <w:num w:numId="10" w16cid:durableId="699014499">
    <w:abstractNumId w:val="13"/>
  </w:num>
  <w:num w:numId="11" w16cid:durableId="259334451">
    <w:abstractNumId w:val="11"/>
  </w:num>
  <w:num w:numId="12" w16cid:durableId="1313869239">
    <w:abstractNumId w:val="4"/>
  </w:num>
  <w:num w:numId="13" w16cid:durableId="271210303">
    <w:abstractNumId w:val="12"/>
  </w:num>
  <w:num w:numId="14" w16cid:durableId="2125727472">
    <w:abstractNumId w:val="26"/>
  </w:num>
  <w:num w:numId="15" w16cid:durableId="1738480430">
    <w:abstractNumId w:val="22"/>
  </w:num>
  <w:num w:numId="16" w16cid:durableId="2142335348">
    <w:abstractNumId w:val="7"/>
  </w:num>
  <w:num w:numId="17" w16cid:durableId="653992511">
    <w:abstractNumId w:val="10"/>
  </w:num>
  <w:num w:numId="18" w16cid:durableId="1733850308">
    <w:abstractNumId w:val="2"/>
  </w:num>
  <w:num w:numId="19" w16cid:durableId="1036351039">
    <w:abstractNumId w:val="8"/>
  </w:num>
  <w:num w:numId="20" w16cid:durableId="395857222">
    <w:abstractNumId w:val="6"/>
  </w:num>
  <w:num w:numId="21" w16cid:durableId="237205132">
    <w:abstractNumId w:val="27"/>
  </w:num>
  <w:num w:numId="22" w16cid:durableId="294453357">
    <w:abstractNumId w:val="0"/>
  </w:num>
  <w:num w:numId="23" w16cid:durableId="1823035401">
    <w:abstractNumId w:val="25"/>
  </w:num>
  <w:num w:numId="24" w16cid:durableId="842546457">
    <w:abstractNumId w:val="1"/>
  </w:num>
  <w:num w:numId="25" w16cid:durableId="1553468043">
    <w:abstractNumId w:val="17"/>
  </w:num>
  <w:num w:numId="26" w16cid:durableId="2137946648">
    <w:abstractNumId w:val="5"/>
  </w:num>
  <w:num w:numId="27" w16cid:durableId="124007485">
    <w:abstractNumId w:val="3"/>
  </w:num>
  <w:num w:numId="28" w16cid:durableId="133938238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B6"/>
    <w:rsid w:val="00007D10"/>
    <w:rsid w:val="00010468"/>
    <w:rsid w:val="00011832"/>
    <w:rsid w:val="0002443A"/>
    <w:rsid w:val="000267C8"/>
    <w:rsid w:val="00042FD2"/>
    <w:rsid w:val="0004323E"/>
    <w:rsid w:val="00062197"/>
    <w:rsid w:val="00067FEF"/>
    <w:rsid w:val="00070CBC"/>
    <w:rsid w:val="00094185"/>
    <w:rsid w:val="000A1204"/>
    <w:rsid w:val="000A2FC2"/>
    <w:rsid w:val="000B3DC0"/>
    <w:rsid w:val="000B5581"/>
    <w:rsid w:val="000C0C8E"/>
    <w:rsid w:val="000D0C5A"/>
    <w:rsid w:val="000E0E58"/>
    <w:rsid w:val="001108BA"/>
    <w:rsid w:val="0011414A"/>
    <w:rsid w:val="00120B15"/>
    <w:rsid w:val="00125E10"/>
    <w:rsid w:val="001473A2"/>
    <w:rsid w:val="00151391"/>
    <w:rsid w:val="00155C12"/>
    <w:rsid w:val="00166487"/>
    <w:rsid w:val="00195AF7"/>
    <w:rsid w:val="00197B54"/>
    <w:rsid w:val="001A1BC4"/>
    <w:rsid w:val="001A5ACF"/>
    <w:rsid w:val="001B132B"/>
    <w:rsid w:val="001C06F3"/>
    <w:rsid w:val="001C1ECE"/>
    <w:rsid w:val="001D7B2A"/>
    <w:rsid w:val="001E762C"/>
    <w:rsid w:val="00204ED1"/>
    <w:rsid w:val="00222B12"/>
    <w:rsid w:val="00225D49"/>
    <w:rsid w:val="00235D6A"/>
    <w:rsid w:val="00247EB0"/>
    <w:rsid w:val="00261AF4"/>
    <w:rsid w:val="00262188"/>
    <w:rsid w:val="002659A9"/>
    <w:rsid w:val="00271FBB"/>
    <w:rsid w:val="00296324"/>
    <w:rsid w:val="002A1A61"/>
    <w:rsid w:val="002A72FA"/>
    <w:rsid w:val="002B42AA"/>
    <w:rsid w:val="002E6DC1"/>
    <w:rsid w:val="00300CE1"/>
    <w:rsid w:val="00301D42"/>
    <w:rsid w:val="003075E5"/>
    <w:rsid w:val="00331A18"/>
    <w:rsid w:val="0033228A"/>
    <w:rsid w:val="00332F13"/>
    <w:rsid w:val="003357FC"/>
    <w:rsid w:val="00337D0F"/>
    <w:rsid w:val="00367E9D"/>
    <w:rsid w:val="00372D8F"/>
    <w:rsid w:val="0039308D"/>
    <w:rsid w:val="00397876"/>
    <w:rsid w:val="003A1A29"/>
    <w:rsid w:val="003A5075"/>
    <w:rsid w:val="003D172C"/>
    <w:rsid w:val="003D561F"/>
    <w:rsid w:val="003E30FE"/>
    <w:rsid w:val="003E54BC"/>
    <w:rsid w:val="004016D9"/>
    <w:rsid w:val="00404D69"/>
    <w:rsid w:val="00413301"/>
    <w:rsid w:val="004141A1"/>
    <w:rsid w:val="00420E5C"/>
    <w:rsid w:val="004238F9"/>
    <w:rsid w:val="00425010"/>
    <w:rsid w:val="004262F0"/>
    <w:rsid w:val="00426CA2"/>
    <w:rsid w:val="004276A2"/>
    <w:rsid w:val="00450BA4"/>
    <w:rsid w:val="00465AB1"/>
    <w:rsid w:val="00472832"/>
    <w:rsid w:val="00490FE6"/>
    <w:rsid w:val="00491AB6"/>
    <w:rsid w:val="004A30F5"/>
    <w:rsid w:val="004C4F30"/>
    <w:rsid w:val="004D11A5"/>
    <w:rsid w:val="004D35B8"/>
    <w:rsid w:val="004E22BF"/>
    <w:rsid w:val="004E256D"/>
    <w:rsid w:val="004E7E5F"/>
    <w:rsid w:val="004F1D29"/>
    <w:rsid w:val="004F2470"/>
    <w:rsid w:val="004F2987"/>
    <w:rsid w:val="004F6C7C"/>
    <w:rsid w:val="00500991"/>
    <w:rsid w:val="00504DFF"/>
    <w:rsid w:val="00530207"/>
    <w:rsid w:val="005333AC"/>
    <w:rsid w:val="00546748"/>
    <w:rsid w:val="005500B6"/>
    <w:rsid w:val="00555A50"/>
    <w:rsid w:val="005576AA"/>
    <w:rsid w:val="00557B37"/>
    <w:rsid w:val="005669E6"/>
    <w:rsid w:val="00566C5F"/>
    <w:rsid w:val="00576FF0"/>
    <w:rsid w:val="00581E8B"/>
    <w:rsid w:val="00591208"/>
    <w:rsid w:val="005A5766"/>
    <w:rsid w:val="005D6AD7"/>
    <w:rsid w:val="005E63D7"/>
    <w:rsid w:val="006062AC"/>
    <w:rsid w:val="00637523"/>
    <w:rsid w:val="00651043"/>
    <w:rsid w:val="006555DA"/>
    <w:rsid w:val="006643BB"/>
    <w:rsid w:val="006667B7"/>
    <w:rsid w:val="0067307E"/>
    <w:rsid w:val="006839F7"/>
    <w:rsid w:val="00695033"/>
    <w:rsid w:val="006A4C03"/>
    <w:rsid w:val="006B55E7"/>
    <w:rsid w:val="006C03E9"/>
    <w:rsid w:val="006D320F"/>
    <w:rsid w:val="006D5EBC"/>
    <w:rsid w:val="00710A0F"/>
    <w:rsid w:val="00714339"/>
    <w:rsid w:val="00722722"/>
    <w:rsid w:val="007303C9"/>
    <w:rsid w:val="00754A98"/>
    <w:rsid w:val="007607B8"/>
    <w:rsid w:val="0076620E"/>
    <w:rsid w:val="00771347"/>
    <w:rsid w:val="00772FC5"/>
    <w:rsid w:val="00780E9F"/>
    <w:rsid w:val="0079262E"/>
    <w:rsid w:val="0079267F"/>
    <w:rsid w:val="0079304D"/>
    <w:rsid w:val="0079565E"/>
    <w:rsid w:val="007A46A2"/>
    <w:rsid w:val="007B7203"/>
    <w:rsid w:val="007D0911"/>
    <w:rsid w:val="007E5BC9"/>
    <w:rsid w:val="007F0DDA"/>
    <w:rsid w:val="00800F45"/>
    <w:rsid w:val="00812277"/>
    <w:rsid w:val="008150C3"/>
    <w:rsid w:val="00815C7B"/>
    <w:rsid w:val="00825CE9"/>
    <w:rsid w:val="00830627"/>
    <w:rsid w:val="00844FC7"/>
    <w:rsid w:val="008503C3"/>
    <w:rsid w:val="008554CE"/>
    <w:rsid w:val="00865B79"/>
    <w:rsid w:val="0086719B"/>
    <w:rsid w:val="00876171"/>
    <w:rsid w:val="008845AE"/>
    <w:rsid w:val="00885B71"/>
    <w:rsid w:val="00892332"/>
    <w:rsid w:val="00897BA3"/>
    <w:rsid w:val="008A12C7"/>
    <w:rsid w:val="008B2047"/>
    <w:rsid w:val="008B40F4"/>
    <w:rsid w:val="008E440F"/>
    <w:rsid w:val="008E58C2"/>
    <w:rsid w:val="008F1C58"/>
    <w:rsid w:val="008F36B9"/>
    <w:rsid w:val="00910F87"/>
    <w:rsid w:val="00914F8A"/>
    <w:rsid w:val="00920F07"/>
    <w:rsid w:val="00927B5C"/>
    <w:rsid w:val="00931A55"/>
    <w:rsid w:val="009338CF"/>
    <w:rsid w:val="0093626F"/>
    <w:rsid w:val="00951D58"/>
    <w:rsid w:val="00970FB5"/>
    <w:rsid w:val="0097636D"/>
    <w:rsid w:val="009779F9"/>
    <w:rsid w:val="00981749"/>
    <w:rsid w:val="009978EB"/>
    <w:rsid w:val="009A4A3A"/>
    <w:rsid w:val="009A54F3"/>
    <w:rsid w:val="009B1685"/>
    <w:rsid w:val="009B4E80"/>
    <w:rsid w:val="009C22EB"/>
    <w:rsid w:val="009C391B"/>
    <w:rsid w:val="009C543C"/>
    <w:rsid w:val="009E7821"/>
    <w:rsid w:val="009F15A1"/>
    <w:rsid w:val="009F693C"/>
    <w:rsid w:val="00A044EE"/>
    <w:rsid w:val="00A43813"/>
    <w:rsid w:val="00A44B3C"/>
    <w:rsid w:val="00A67F9B"/>
    <w:rsid w:val="00A7424E"/>
    <w:rsid w:val="00A83484"/>
    <w:rsid w:val="00A9705F"/>
    <w:rsid w:val="00AA498E"/>
    <w:rsid w:val="00AB58C7"/>
    <w:rsid w:val="00AD0196"/>
    <w:rsid w:val="00AD24EF"/>
    <w:rsid w:val="00AF0F02"/>
    <w:rsid w:val="00AF6A22"/>
    <w:rsid w:val="00AF6F68"/>
    <w:rsid w:val="00B03ED0"/>
    <w:rsid w:val="00B044A6"/>
    <w:rsid w:val="00B15001"/>
    <w:rsid w:val="00B1547D"/>
    <w:rsid w:val="00B164FF"/>
    <w:rsid w:val="00B20174"/>
    <w:rsid w:val="00B23B9B"/>
    <w:rsid w:val="00B32380"/>
    <w:rsid w:val="00B40F56"/>
    <w:rsid w:val="00B41A9E"/>
    <w:rsid w:val="00B42BB1"/>
    <w:rsid w:val="00B52250"/>
    <w:rsid w:val="00B54C04"/>
    <w:rsid w:val="00B652DA"/>
    <w:rsid w:val="00B70FC6"/>
    <w:rsid w:val="00B83DDB"/>
    <w:rsid w:val="00B8432F"/>
    <w:rsid w:val="00B92E73"/>
    <w:rsid w:val="00B94233"/>
    <w:rsid w:val="00B942B3"/>
    <w:rsid w:val="00B94A1D"/>
    <w:rsid w:val="00BB18A5"/>
    <w:rsid w:val="00BB2628"/>
    <w:rsid w:val="00BB414E"/>
    <w:rsid w:val="00BB4532"/>
    <w:rsid w:val="00BD2FD5"/>
    <w:rsid w:val="00BD6F65"/>
    <w:rsid w:val="00BE404D"/>
    <w:rsid w:val="00BE6D95"/>
    <w:rsid w:val="00BE7F39"/>
    <w:rsid w:val="00BF06A6"/>
    <w:rsid w:val="00BF4476"/>
    <w:rsid w:val="00C002EB"/>
    <w:rsid w:val="00C04FDF"/>
    <w:rsid w:val="00C155CA"/>
    <w:rsid w:val="00C1612F"/>
    <w:rsid w:val="00C35C88"/>
    <w:rsid w:val="00C41E5E"/>
    <w:rsid w:val="00C45063"/>
    <w:rsid w:val="00C53742"/>
    <w:rsid w:val="00C56200"/>
    <w:rsid w:val="00C7075D"/>
    <w:rsid w:val="00C84427"/>
    <w:rsid w:val="00CA55ED"/>
    <w:rsid w:val="00CB62C8"/>
    <w:rsid w:val="00CD000B"/>
    <w:rsid w:val="00CD6BC5"/>
    <w:rsid w:val="00CE4D9E"/>
    <w:rsid w:val="00CE5522"/>
    <w:rsid w:val="00CF1096"/>
    <w:rsid w:val="00CF388C"/>
    <w:rsid w:val="00CF5A81"/>
    <w:rsid w:val="00CF5E27"/>
    <w:rsid w:val="00D2093B"/>
    <w:rsid w:val="00D225B5"/>
    <w:rsid w:val="00D24F72"/>
    <w:rsid w:val="00D25F21"/>
    <w:rsid w:val="00D779A9"/>
    <w:rsid w:val="00D873F2"/>
    <w:rsid w:val="00D94B72"/>
    <w:rsid w:val="00D97BFD"/>
    <w:rsid w:val="00DA07FC"/>
    <w:rsid w:val="00DA1BF3"/>
    <w:rsid w:val="00DC1ACF"/>
    <w:rsid w:val="00DC660A"/>
    <w:rsid w:val="00DD24DC"/>
    <w:rsid w:val="00DD515E"/>
    <w:rsid w:val="00DE71AC"/>
    <w:rsid w:val="00DF183B"/>
    <w:rsid w:val="00DF52AF"/>
    <w:rsid w:val="00E11D2D"/>
    <w:rsid w:val="00E14C6D"/>
    <w:rsid w:val="00E14F9E"/>
    <w:rsid w:val="00E16200"/>
    <w:rsid w:val="00E244CF"/>
    <w:rsid w:val="00E2668D"/>
    <w:rsid w:val="00E33291"/>
    <w:rsid w:val="00E456E5"/>
    <w:rsid w:val="00E5411B"/>
    <w:rsid w:val="00E86610"/>
    <w:rsid w:val="00E94980"/>
    <w:rsid w:val="00E976C4"/>
    <w:rsid w:val="00EA788F"/>
    <w:rsid w:val="00EC5146"/>
    <w:rsid w:val="00EC58DE"/>
    <w:rsid w:val="00ED67CC"/>
    <w:rsid w:val="00EE6ECD"/>
    <w:rsid w:val="00EF1620"/>
    <w:rsid w:val="00EF5962"/>
    <w:rsid w:val="00F05E53"/>
    <w:rsid w:val="00F073E3"/>
    <w:rsid w:val="00F11DE7"/>
    <w:rsid w:val="00F13F06"/>
    <w:rsid w:val="00F14E46"/>
    <w:rsid w:val="00F15383"/>
    <w:rsid w:val="00F21B2F"/>
    <w:rsid w:val="00F23A22"/>
    <w:rsid w:val="00F27A5C"/>
    <w:rsid w:val="00F321C6"/>
    <w:rsid w:val="00F411BE"/>
    <w:rsid w:val="00F46E7A"/>
    <w:rsid w:val="00F51674"/>
    <w:rsid w:val="00F648B9"/>
    <w:rsid w:val="00F729A8"/>
    <w:rsid w:val="00F75B5D"/>
    <w:rsid w:val="00F811F0"/>
    <w:rsid w:val="00F912CD"/>
    <w:rsid w:val="00F9613F"/>
    <w:rsid w:val="00FB2A4D"/>
    <w:rsid w:val="00FB4017"/>
    <w:rsid w:val="00FD0329"/>
    <w:rsid w:val="00FD0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A73A2CB"/>
  <w15:chartTrackingRefBased/>
  <w15:docId w15:val="{36C07000-2124-40E5-B04C-E13BE416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347"/>
  </w:style>
  <w:style w:type="paragraph" w:styleId="Heading2">
    <w:name w:val="heading 2"/>
    <w:basedOn w:val="Normal"/>
    <w:link w:val="Heading2Char"/>
    <w:uiPriority w:val="9"/>
    <w:qFormat/>
    <w:rsid w:val="00BE7F3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5620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14A"/>
  </w:style>
  <w:style w:type="paragraph" w:styleId="Footer">
    <w:name w:val="footer"/>
    <w:basedOn w:val="Normal"/>
    <w:link w:val="FooterChar"/>
    <w:uiPriority w:val="99"/>
    <w:unhideWhenUsed/>
    <w:rsid w:val="00114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14A"/>
  </w:style>
  <w:style w:type="paragraph" w:customStyle="1" w:styleId="Default">
    <w:name w:val="Default"/>
    <w:rsid w:val="00F51674"/>
    <w:pPr>
      <w:autoSpaceDE w:val="0"/>
      <w:autoSpaceDN w:val="0"/>
      <w:adjustRightInd w:val="0"/>
      <w:spacing w:after="0" w:line="240" w:lineRule="auto"/>
    </w:pPr>
    <w:rPr>
      <w:rFonts w:ascii="Gill Sans MT" w:hAnsi="Gill Sans MT" w:cs="Gill Sans MT"/>
      <w:color w:val="000000"/>
      <w:szCs w:val="24"/>
    </w:rPr>
  </w:style>
  <w:style w:type="character" w:styleId="Strong">
    <w:name w:val="Strong"/>
    <w:basedOn w:val="DefaultParagraphFont"/>
    <w:uiPriority w:val="22"/>
    <w:qFormat/>
    <w:rsid w:val="008E58C2"/>
    <w:rPr>
      <w:b/>
      <w:bCs/>
    </w:rPr>
  </w:style>
  <w:style w:type="paragraph" w:styleId="ListParagraph">
    <w:name w:val="List Paragraph"/>
    <w:basedOn w:val="Normal"/>
    <w:uiPriority w:val="34"/>
    <w:qFormat/>
    <w:rsid w:val="00780E9F"/>
    <w:pPr>
      <w:ind w:left="720"/>
      <w:contextualSpacing/>
    </w:pPr>
  </w:style>
  <w:style w:type="paragraph" w:customStyle="1" w:styleId="Pa2">
    <w:name w:val="Pa2"/>
    <w:basedOn w:val="Normal"/>
    <w:next w:val="Normal"/>
    <w:uiPriority w:val="99"/>
    <w:rsid w:val="00780E9F"/>
    <w:pPr>
      <w:autoSpaceDE w:val="0"/>
      <w:autoSpaceDN w:val="0"/>
      <w:adjustRightInd w:val="0"/>
      <w:spacing w:after="0" w:line="241" w:lineRule="atLeast"/>
    </w:pPr>
    <w:rPr>
      <w:rFonts w:ascii="Coolvetica Rg" w:hAnsi="Coolvetica Rg"/>
      <w:szCs w:val="24"/>
    </w:rPr>
  </w:style>
  <w:style w:type="paragraph" w:customStyle="1" w:styleId="Text">
    <w:name w:val="Text"/>
    <w:basedOn w:val="Normal"/>
    <w:uiPriority w:val="5"/>
    <w:qFormat/>
    <w:rsid w:val="00BF4476"/>
    <w:pPr>
      <w:spacing w:after="0" w:line="240" w:lineRule="auto"/>
    </w:pPr>
    <w:rPr>
      <w:rFonts w:asciiTheme="minorHAnsi" w:hAnsiTheme="minorHAnsi"/>
      <w:sz w:val="28"/>
      <w:szCs w:val="28"/>
      <w:lang w:val="en-US"/>
    </w:rPr>
  </w:style>
  <w:style w:type="paragraph" w:styleId="BalloonText">
    <w:name w:val="Balloon Text"/>
    <w:basedOn w:val="Normal"/>
    <w:link w:val="BalloonTextChar"/>
    <w:uiPriority w:val="99"/>
    <w:semiHidden/>
    <w:unhideWhenUsed/>
    <w:rsid w:val="00C155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5CA"/>
    <w:rPr>
      <w:rFonts w:ascii="Segoe UI" w:hAnsi="Segoe UI" w:cs="Segoe UI"/>
      <w:sz w:val="18"/>
      <w:szCs w:val="18"/>
    </w:rPr>
  </w:style>
  <w:style w:type="table" w:styleId="TableGrid">
    <w:name w:val="Table Grid"/>
    <w:basedOn w:val="TableNormal"/>
    <w:uiPriority w:val="39"/>
    <w:rsid w:val="00B15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0E5C"/>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892332"/>
    <w:rPr>
      <w:color w:val="0000FF"/>
      <w:u w:val="single"/>
    </w:rPr>
  </w:style>
  <w:style w:type="paragraph" w:customStyle="1" w:styleId="xxxxxxmsonormal">
    <w:name w:val="x_x_x_x_x_x_msonormal"/>
    <w:basedOn w:val="Normal"/>
    <w:rsid w:val="004C4F3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BE7F3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56200"/>
    <w:rPr>
      <w:rFonts w:asciiTheme="majorHAnsi" w:eastAsiaTheme="majorEastAsia" w:hAnsiTheme="majorHAnsi" w:cstheme="majorBidi"/>
      <w:color w:val="1F3763" w:themeColor="accent1" w:themeShade="7F"/>
      <w:szCs w:val="24"/>
    </w:rPr>
  </w:style>
  <w:style w:type="character" w:customStyle="1" w:styleId="bold">
    <w:name w:val="bold"/>
    <w:basedOn w:val="DefaultParagraphFont"/>
    <w:rsid w:val="00C56200"/>
  </w:style>
  <w:style w:type="paragraph" w:customStyle="1" w:styleId="bold1">
    <w:name w:val="bold1"/>
    <w:basedOn w:val="Normal"/>
    <w:rsid w:val="00555A5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225D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2948">
      <w:bodyDiv w:val="1"/>
      <w:marLeft w:val="0"/>
      <w:marRight w:val="0"/>
      <w:marTop w:val="0"/>
      <w:marBottom w:val="0"/>
      <w:divBdr>
        <w:top w:val="none" w:sz="0" w:space="0" w:color="auto"/>
        <w:left w:val="none" w:sz="0" w:space="0" w:color="auto"/>
        <w:bottom w:val="none" w:sz="0" w:space="0" w:color="auto"/>
        <w:right w:val="none" w:sz="0" w:space="0" w:color="auto"/>
      </w:divBdr>
    </w:div>
    <w:div w:id="74983573">
      <w:bodyDiv w:val="1"/>
      <w:marLeft w:val="0"/>
      <w:marRight w:val="0"/>
      <w:marTop w:val="0"/>
      <w:marBottom w:val="0"/>
      <w:divBdr>
        <w:top w:val="none" w:sz="0" w:space="0" w:color="auto"/>
        <w:left w:val="none" w:sz="0" w:space="0" w:color="auto"/>
        <w:bottom w:val="none" w:sz="0" w:space="0" w:color="auto"/>
        <w:right w:val="none" w:sz="0" w:space="0" w:color="auto"/>
      </w:divBdr>
    </w:div>
    <w:div w:id="343554124">
      <w:bodyDiv w:val="1"/>
      <w:marLeft w:val="0"/>
      <w:marRight w:val="0"/>
      <w:marTop w:val="0"/>
      <w:marBottom w:val="0"/>
      <w:divBdr>
        <w:top w:val="none" w:sz="0" w:space="0" w:color="auto"/>
        <w:left w:val="none" w:sz="0" w:space="0" w:color="auto"/>
        <w:bottom w:val="none" w:sz="0" w:space="0" w:color="auto"/>
        <w:right w:val="none" w:sz="0" w:space="0" w:color="auto"/>
      </w:divBdr>
    </w:div>
    <w:div w:id="549197647">
      <w:bodyDiv w:val="1"/>
      <w:marLeft w:val="0"/>
      <w:marRight w:val="0"/>
      <w:marTop w:val="0"/>
      <w:marBottom w:val="0"/>
      <w:divBdr>
        <w:top w:val="none" w:sz="0" w:space="0" w:color="auto"/>
        <w:left w:val="none" w:sz="0" w:space="0" w:color="auto"/>
        <w:bottom w:val="none" w:sz="0" w:space="0" w:color="auto"/>
        <w:right w:val="none" w:sz="0" w:space="0" w:color="auto"/>
      </w:divBdr>
    </w:div>
    <w:div w:id="611517289">
      <w:bodyDiv w:val="1"/>
      <w:marLeft w:val="0"/>
      <w:marRight w:val="0"/>
      <w:marTop w:val="0"/>
      <w:marBottom w:val="0"/>
      <w:divBdr>
        <w:top w:val="none" w:sz="0" w:space="0" w:color="auto"/>
        <w:left w:val="none" w:sz="0" w:space="0" w:color="auto"/>
        <w:bottom w:val="none" w:sz="0" w:space="0" w:color="auto"/>
        <w:right w:val="none" w:sz="0" w:space="0" w:color="auto"/>
      </w:divBdr>
    </w:div>
    <w:div w:id="632713450">
      <w:bodyDiv w:val="1"/>
      <w:marLeft w:val="0"/>
      <w:marRight w:val="0"/>
      <w:marTop w:val="0"/>
      <w:marBottom w:val="0"/>
      <w:divBdr>
        <w:top w:val="none" w:sz="0" w:space="0" w:color="auto"/>
        <w:left w:val="none" w:sz="0" w:space="0" w:color="auto"/>
        <w:bottom w:val="none" w:sz="0" w:space="0" w:color="auto"/>
        <w:right w:val="none" w:sz="0" w:space="0" w:color="auto"/>
      </w:divBdr>
    </w:div>
    <w:div w:id="638850864">
      <w:bodyDiv w:val="1"/>
      <w:marLeft w:val="0"/>
      <w:marRight w:val="0"/>
      <w:marTop w:val="0"/>
      <w:marBottom w:val="0"/>
      <w:divBdr>
        <w:top w:val="none" w:sz="0" w:space="0" w:color="auto"/>
        <w:left w:val="none" w:sz="0" w:space="0" w:color="auto"/>
        <w:bottom w:val="none" w:sz="0" w:space="0" w:color="auto"/>
        <w:right w:val="none" w:sz="0" w:space="0" w:color="auto"/>
      </w:divBdr>
    </w:div>
    <w:div w:id="716509198">
      <w:bodyDiv w:val="1"/>
      <w:marLeft w:val="0"/>
      <w:marRight w:val="0"/>
      <w:marTop w:val="0"/>
      <w:marBottom w:val="0"/>
      <w:divBdr>
        <w:top w:val="none" w:sz="0" w:space="0" w:color="auto"/>
        <w:left w:val="none" w:sz="0" w:space="0" w:color="auto"/>
        <w:bottom w:val="none" w:sz="0" w:space="0" w:color="auto"/>
        <w:right w:val="none" w:sz="0" w:space="0" w:color="auto"/>
      </w:divBdr>
    </w:div>
    <w:div w:id="872621225">
      <w:bodyDiv w:val="1"/>
      <w:marLeft w:val="0"/>
      <w:marRight w:val="0"/>
      <w:marTop w:val="0"/>
      <w:marBottom w:val="0"/>
      <w:divBdr>
        <w:top w:val="none" w:sz="0" w:space="0" w:color="auto"/>
        <w:left w:val="none" w:sz="0" w:space="0" w:color="auto"/>
        <w:bottom w:val="none" w:sz="0" w:space="0" w:color="auto"/>
        <w:right w:val="none" w:sz="0" w:space="0" w:color="auto"/>
      </w:divBdr>
      <w:divsChild>
        <w:div w:id="256601939">
          <w:marLeft w:val="0"/>
          <w:marRight w:val="0"/>
          <w:marTop w:val="0"/>
          <w:marBottom w:val="0"/>
          <w:divBdr>
            <w:top w:val="none" w:sz="0" w:space="0" w:color="auto"/>
            <w:left w:val="none" w:sz="0" w:space="0" w:color="auto"/>
            <w:bottom w:val="none" w:sz="0" w:space="0" w:color="auto"/>
            <w:right w:val="none" w:sz="0" w:space="0" w:color="auto"/>
          </w:divBdr>
          <w:divsChild>
            <w:div w:id="1714620894">
              <w:marLeft w:val="0"/>
              <w:marRight w:val="0"/>
              <w:marTop w:val="0"/>
              <w:marBottom w:val="0"/>
              <w:divBdr>
                <w:top w:val="none" w:sz="0" w:space="0" w:color="auto"/>
                <w:left w:val="none" w:sz="0" w:space="0" w:color="auto"/>
                <w:bottom w:val="none" w:sz="0" w:space="0" w:color="auto"/>
                <w:right w:val="none" w:sz="0" w:space="0" w:color="auto"/>
              </w:divBdr>
              <w:divsChild>
                <w:div w:id="406536242">
                  <w:marLeft w:val="0"/>
                  <w:marRight w:val="0"/>
                  <w:marTop w:val="0"/>
                  <w:marBottom w:val="0"/>
                  <w:divBdr>
                    <w:top w:val="none" w:sz="0" w:space="0" w:color="auto"/>
                    <w:left w:val="none" w:sz="0" w:space="0" w:color="auto"/>
                    <w:bottom w:val="none" w:sz="0" w:space="0" w:color="auto"/>
                    <w:right w:val="none" w:sz="0" w:space="0" w:color="auto"/>
                  </w:divBdr>
                  <w:divsChild>
                    <w:div w:id="1866361200">
                      <w:marLeft w:val="0"/>
                      <w:marRight w:val="0"/>
                      <w:marTop w:val="0"/>
                      <w:marBottom w:val="0"/>
                      <w:divBdr>
                        <w:top w:val="none" w:sz="0" w:space="0" w:color="auto"/>
                        <w:left w:val="none" w:sz="0" w:space="0" w:color="auto"/>
                        <w:bottom w:val="none" w:sz="0" w:space="0" w:color="auto"/>
                        <w:right w:val="none" w:sz="0" w:space="0" w:color="auto"/>
                      </w:divBdr>
                      <w:divsChild>
                        <w:div w:id="1924608200">
                          <w:marLeft w:val="0"/>
                          <w:marRight w:val="0"/>
                          <w:marTop w:val="0"/>
                          <w:marBottom w:val="0"/>
                          <w:divBdr>
                            <w:top w:val="none" w:sz="0" w:space="0" w:color="auto"/>
                            <w:left w:val="none" w:sz="0" w:space="0" w:color="auto"/>
                            <w:bottom w:val="none" w:sz="0" w:space="0" w:color="auto"/>
                            <w:right w:val="none" w:sz="0" w:space="0" w:color="auto"/>
                          </w:divBdr>
                          <w:divsChild>
                            <w:div w:id="1595015214">
                              <w:marLeft w:val="0"/>
                              <w:marRight w:val="0"/>
                              <w:marTop w:val="0"/>
                              <w:marBottom w:val="0"/>
                              <w:divBdr>
                                <w:top w:val="none" w:sz="0" w:space="0" w:color="auto"/>
                                <w:left w:val="none" w:sz="0" w:space="0" w:color="auto"/>
                                <w:bottom w:val="none" w:sz="0" w:space="0" w:color="auto"/>
                                <w:right w:val="none" w:sz="0" w:space="0" w:color="auto"/>
                              </w:divBdr>
                              <w:divsChild>
                                <w:div w:id="1547135142">
                                  <w:marLeft w:val="0"/>
                                  <w:marRight w:val="0"/>
                                  <w:marTop w:val="0"/>
                                  <w:marBottom w:val="0"/>
                                  <w:divBdr>
                                    <w:top w:val="none" w:sz="0" w:space="0" w:color="auto"/>
                                    <w:left w:val="none" w:sz="0" w:space="0" w:color="auto"/>
                                    <w:bottom w:val="none" w:sz="0" w:space="0" w:color="auto"/>
                                    <w:right w:val="none" w:sz="0" w:space="0" w:color="auto"/>
                                  </w:divBdr>
                                  <w:divsChild>
                                    <w:div w:id="15778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80512">
          <w:marLeft w:val="0"/>
          <w:marRight w:val="0"/>
          <w:marTop w:val="0"/>
          <w:marBottom w:val="0"/>
          <w:divBdr>
            <w:top w:val="none" w:sz="0" w:space="0" w:color="auto"/>
            <w:left w:val="none" w:sz="0" w:space="0" w:color="auto"/>
            <w:bottom w:val="none" w:sz="0" w:space="0" w:color="auto"/>
            <w:right w:val="none" w:sz="0" w:space="0" w:color="auto"/>
          </w:divBdr>
          <w:divsChild>
            <w:div w:id="771391109">
              <w:marLeft w:val="0"/>
              <w:marRight w:val="0"/>
              <w:marTop w:val="0"/>
              <w:marBottom w:val="0"/>
              <w:divBdr>
                <w:top w:val="none" w:sz="0" w:space="0" w:color="auto"/>
                <w:left w:val="none" w:sz="0" w:space="0" w:color="auto"/>
                <w:bottom w:val="none" w:sz="0" w:space="0" w:color="auto"/>
                <w:right w:val="none" w:sz="0" w:space="0" w:color="auto"/>
              </w:divBdr>
              <w:divsChild>
                <w:div w:id="1545867664">
                  <w:marLeft w:val="-15"/>
                  <w:marRight w:val="-15"/>
                  <w:marTop w:val="0"/>
                  <w:marBottom w:val="0"/>
                  <w:divBdr>
                    <w:top w:val="none" w:sz="0" w:space="0" w:color="auto"/>
                    <w:left w:val="none" w:sz="0" w:space="0" w:color="auto"/>
                    <w:bottom w:val="none" w:sz="0" w:space="0" w:color="auto"/>
                    <w:right w:val="none" w:sz="0" w:space="0" w:color="auto"/>
                  </w:divBdr>
                </w:div>
                <w:div w:id="1269654616">
                  <w:marLeft w:val="0"/>
                  <w:marRight w:val="0"/>
                  <w:marTop w:val="0"/>
                  <w:marBottom w:val="0"/>
                  <w:divBdr>
                    <w:top w:val="none" w:sz="0" w:space="0" w:color="auto"/>
                    <w:left w:val="none" w:sz="0" w:space="0" w:color="auto"/>
                    <w:bottom w:val="none" w:sz="0" w:space="0" w:color="auto"/>
                    <w:right w:val="none" w:sz="0" w:space="0" w:color="auto"/>
                  </w:divBdr>
                  <w:divsChild>
                    <w:div w:id="1919441488">
                      <w:marLeft w:val="0"/>
                      <w:marRight w:val="0"/>
                      <w:marTop w:val="0"/>
                      <w:marBottom w:val="0"/>
                      <w:divBdr>
                        <w:top w:val="single" w:sz="24" w:space="0" w:color="E0E0E0"/>
                        <w:left w:val="single" w:sz="24" w:space="0" w:color="E0E0E0"/>
                        <w:bottom w:val="single" w:sz="24" w:space="0" w:color="E0E0E0"/>
                        <w:right w:val="single" w:sz="24" w:space="0" w:color="E0E0E0"/>
                      </w:divBdr>
                      <w:divsChild>
                        <w:div w:id="17958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071637">
      <w:bodyDiv w:val="1"/>
      <w:marLeft w:val="0"/>
      <w:marRight w:val="0"/>
      <w:marTop w:val="0"/>
      <w:marBottom w:val="0"/>
      <w:divBdr>
        <w:top w:val="none" w:sz="0" w:space="0" w:color="auto"/>
        <w:left w:val="none" w:sz="0" w:space="0" w:color="auto"/>
        <w:bottom w:val="none" w:sz="0" w:space="0" w:color="auto"/>
        <w:right w:val="none" w:sz="0" w:space="0" w:color="auto"/>
      </w:divBdr>
      <w:divsChild>
        <w:div w:id="375932855">
          <w:marLeft w:val="547"/>
          <w:marRight w:val="0"/>
          <w:marTop w:val="0"/>
          <w:marBottom w:val="0"/>
          <w:divBdr>
            <w:top w:val="none" w:sz="0" w:space="0" w:color="auto"/>
            <w:left w:val="none" w:sz="0" w:space="0" w:color="auto"/>
            <w:bottom w:val="none" w:sz="0" w:space="0" w:color="auto"/>
            <w:right w:val="none" w:sz="0" w:space="0" w:color="auto"/>
          </w:divBdr>
        </w:div>
        <w:div w:id="742482622">
          <w:marLeft w:val="547"/>
          <w:marRight w:val="0"/>
          <w:marTop w:val="0"/>
          <w:marBottom w:val="0"/>
          <w:divBdr>
            <w:top w:val="none" w:sz="0" w:space="0" w:color="auto"/>
            <w:left w:val="none" w:sz="0" w:space="0" w:color="auto"/>
            <w:bottom w:val="none" w:sz="0" w:space="0" w:color="auto"/>
            <w:right w:val="none" w:sz="0" w:space="0" w:color="auto"/>
          </w:divBdr>
        </w:div>
      </w:divsChild>
    </w:div>
    <w:div w:id="951325517">
      <w:bodyDiv w:val="1"/>
      <w:marLeft w:val="0"/>
      <w:marRight w:val="0"/>
      <w:marTop w:val="0"/>
      <w:marBottom w:val="0"/>
      <w:divBdr>
        <w:top w:val="none" w:sz="0" w:space="0" w:color="auto"/>
        <w:left w:val="none" w:sz="0" w:space="0" w:color="auto"/>
        <w:bottom w:val="none" w:sz="0" w:space="0" w:color="auto"/>
        <w:right w:val="none" w:sz="0" w:space="0" w:color="auto"/>
      </w:divBdr>
    </w:div>
    <w:div w:id="1289631410">
      <w:bodyDiv w:val="1"/>
      <w:marLeft w:val="0"/>
      <w:marRight w:val="0"/>
      <w:marTop w:val="0"/>
      <w:marBottom w:val="0"/>
      <w:divBdr>
        <w:top w:val="none" w:sz="0" w:space="0" w:color="auto"/>
        <w:left w:val="none" w:sz="0" w:space="0" w:color="auto"/>
        <w:bottom w:val="none" w:sz="0" w:space="0" w:color="auto"/>
        <w:right w:val="none" w:sz="0" w:space="0" w:color="auto"/>
      </w:divBdr>
    </w:div>
    <w:div w:id="1376663955">
      <w:bodyDiv w:val="1"/>
      <w:marLeft w:val="0"/>
      <w:marRight w:val="0"/>
      <w:marTop w:val="0"/>
      <w:marBottom w:val="0"/>
      <w:divBdr>
        <w:top w:val="none" w:sz="0" w:space="0" w:color="auto"/>
        <w:left w:val="none" w:sz="0" w:space="0" w:color="auto"/>
        <w:bottom w:val="none" w:sz="0" w:space="0" w:color="auto"/>
        <w:right w:val="none" w:sz="0" w:space="0" w:color="auto"/>
      </w:divBdr>
    </w:div>
    <w:div w:id="1444570097">
      <w:bodyDiv w:val="1"/>
      <w:marLeft w:val="0"/>
      <w:marRight w:val="0"/>
      <w:marTop w:val="0"/>
      <w:marBottom w:val="0"/>
      <w:divBdr>
        <w:top w:val="none" w:sz="0" w:space="0" w:color="auto"/>
        <w:left w:val="none" w:sz="0" w:space="0" w:color="auto"/>
        <w:bottom w:val="none" w:sz="0" w:space="0" w:color="auto"/>
        <w:right w:val="none" w:sz="0" w:space="0" w:color="auto"/>
      </w:divBdr>
    </w:div>
    <w:div w:id="1524779318">
      <w:bodyDiv w:val="1"/>
      <w:marLeft w:val="0"/>
      <w:marRight w:val="0"/>
      <w:marTop w:val="0"/>
      <w:marBottom w:val="0"/>
      <w:divBdr>
        <w:top w:val="none" w:sz="0" w:space="0" w:color="auto"/>
        <w:left w:val="none" w:sz="0" w:space="0" w:color="auto"/>
        <w:bottom w:val="none" w:sz="0" w:space="0" w:color="auto"/>
        <w:right w:val="none" w:sz="0" w:space="0" w:color="auto"/>
      </w:divBdr>
    </w:div>
    <w:div w:id="1545405341">
      <w:bodyDiv w:val="1"/>
      <w:marLeft w:val="0"/>
      <w:marRight w:val="0"/>
      <w:marTop w:val="0"/>
      <w:marBottom w:val="0"/>
      <w:divBdr>
        <w:top w:val="none" w:sz="0" w:space="0" w:color="auto"/>
        <w:left w:val="none" w:sz="0" w:space="0" w:color="auto"/>
        <w:bottom w:val="none" w:sz="0" w:space="0" w:color="auto"/>
        <w:right w:val="none" w:sz="0" w:space="0" w:color="auto"/>
      </w:divBdr>
    </w:div>
    <w:div w:id="1746412435">
      <w:bodyDiv w:val="1"/>
      <w:marLeft w:val="0"/>
      <w:marRight w:val="0"/>
      <w:marTop w:val="0"/>
      <w:marBottom w:val="0"/>
      <w:divBdr>
        <w:top w:val="none" w:sz="0" w:space="0" w:color="auto"/>
        <w:left w:val="none" w:sz="0" w:space="0" w:color="auto"/>
        <w:bottom w:val="none" w:sz="0" w:space="0" w:color="auto"/>
        <w:right w:val="none" w:sz="0" w:space="0" w:color="auto"/>
      </w:divBdr>
    </w:div>
    <w:div w:id="1753315766">
      <w:bodyDiv w:val="1"/>
      <w:marLeft w:val="0"/>
      <w:marRight w:val="0"/>
      <w:marTop w:val="0"/>
      <w:marBottom w:val="0"/>
      <w:divBdr>
        <w:top w:val="none" w:sz="0" w:space="0" w:color="auto"/>
        <w:left w:val="none" w:sz="0" w:space="0" w:color="auto"/>
        <w:bottom w:val="none" w:sz="0" w:space="0" w:color="auto"/>
        <w:right w:val="none" w:sz="0" w:space="0" w:color="auto"/>
      </w:divBdr>
    </w:div>
    <w:div w:id="1808475433">
      <w:bodyDiv w:val="1"/>
      <w:marLeft w:val="0"/>
      <w:marRight w:val="0"/>
      <w:marTop w:val="0"/>
      <w:marBottom w:val="0"/>
      <w:divBdr>
        <w:top w:val="none" w:sz="0" w:space="0" w:color="auto"/>
        <w:left w:val="none" w:sz="0" w:space="0" w:color="auto"/>
        <w:bottom w:val="none" w:sz="0" w:space="0" w:color="auto"/>
        <w:right w:val="none" w:sz="0" w:space="0" w:color="auto"/>
      </w:divBdr>
    </w:div>
    <w:div w:id="1847557266">
      <w:bodyDiv w:val="1"/>
      <w:marLeft w:val="0"/>
      <w:marRight w:val="0"/>
      <w:marTop w:val="0"/>
      <w:marBottom w:val="0"/>
      <w:divBdr>
        <w:top w:val="none" w:sz="0" w:space="0" w:color="auto"/>
        <w:left w:val="none" w:sz="0" w:space="0" w:color="auto"/>
        <w:bottom w:val="none" w:sz="0" w:space="0" w:color="auto"/>
        <w:right w:val="none" w:sz="0" w:space="0" w:color="auto"/>
      </w:divBdr>
    </w:div>
    <w:div w:id="1859196892">
      <w:bodyDiv w:val="1"/>
      <w:marLeft w:val="0"/>
      <w:marRight w:val="0"/>
      <w:marTop w:val="0"/>
      <w:marBottom w:val="0"/>
      <w:divBdr>
        <w:top w:val="none" w:sz="0" w:space="0" w:color="auto"/>
        <w:left w:val="none" w:sz="0" w:space="0" w:color="auto"/>
        <w:bottom w:val="none" w:sz="0" w:space="0" w:color="auto"/>
        <w:right w:val="none" w:sz="0" w:space="0" w:color="auto"/>
      </w:divBdr>
      <w:divsChild>
        <w:div w:id="164251781">
          <w:marLeft w:val="0"/>
          <w:marRight w:val="0"/>
          <w:marTop w:val="0"/>
          <w:marBottom w:val="0"/>
          <w:divBdr>
            <w:top w:val="none" w:sz="0" w:space="0" w:color="auto"/>
            <w:left w:val="none" w:sz="0" w:space="0" w:color="auto"/>
            <w:bottom w:val="none" w:sz="0" w:space="0" w:color="auto"/>
            <w:right w:val="none" w:sz="0" w:space="0" w:color="auto"/>
          </w:divBdr>
        </w:div>
        <w:div w:id="634605763">
          <w:marLeft w:val="0"/>
          <w:marRight w:val="0"/>
          <w:marTop w:val="0"/>
          <w:marBottom w:val="0"/>
          <w:divBdr>
            <w:top w:val="none" w:sz="0" w:space="0" w:color="auto"/>
            <w:left w:val="none" w:sz="0" w:space="0" w:color="auto"/>
            <w:bottom w:val="none" w:sz="0" w:space="0" w:color="auto"/>
            <w:right w:val="none" w:sz="0" w:space="0" w:color="auto"/>
          </w:divBdr>
        </w:div>
        <w:div w:id="481511108">
          <w:marLeft w:val="0"/>
          <w:marRight w:val="0"/>
          <w:marTop w:val="0"/>
          <w:marBottom w:val="0"/>
          <w:divBdr>
            <w:top w:val="none" w:sz="0" w:space="0" w:color="auto"/>
            <w:left w:val="none" w:sz="0" w:space="0" w:color="auto"/>
            <w:bottom w:val="none" w:sz="0" w:space="0" w:color="auto"/>
            <w:right w:val="none" w:sz="0" w:space="0" w:color="auto"/>
          </w:divBdr>
        </w:div>
        <w:div w:id="1964268182">
          <w:marLeft w:val="0"/>
          <w:marRight w:val="0"/>
          <w:marTop w:val="0"/>
          <w:marBottom w:val="0"/>
          <w:divBdr>
            <w:top w:val="none" w:sz="0" w:space="0" w:color="auto"/>
            <w:left w:val="none" w:sz="0" w:space="0" w:color="auto"/>
            <w:bottom w:val="none" w:sz="0" w:space="0" w:color="auto"/>
            <w:right w:val="none" w:sz="0" w:space="0" w:color="auto"/>
          </w:divBdr>
        </w:div>
        <w:div w:id="1167214297">
          <w:marLeft w:val="0"/>
          <w:marRight w:val="0"/>
          <w:marTop w:val="0"/>
          <w:marBottom w:val="0"/>
          <w:divBdr>
            <w:top w:val="none" w:sz="0" w:space="0" w:color="auto"/>
            <w:left w:val="none" w:sz="0" w:space="0" w:color="auto"/>
            <w:bottom w:val="none" w:sz="0" w:space="0" w:color="auto"/>
            <w:right w:val="none" w:sz="0" w:space="0" w:color="auto"/>
          </w:divBdr>
        </w:div>
        <w:div w:id="1876455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13e14611837acf55d51d164a7f4ccab7">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68c7fc20546fd8765449585cdaa33c53"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XVTAZUJVTSQM-307003130-1677392</_dlc_DocId>
    <_dlc_DocIdUrl xmlns="2412a510-4c64-448d-9501-0e9bb7450609">
      <Url>https://onetouchhealth.sharepoint.com/sites/TrixData/_layouts/15/DocIdRedir.aspx?ID=XVTAZUJVTSQM-307003130-1677392</Url>
      <Description>XVTAZUJVTSQM-307003130-1677392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FCB1F4-EE8D-42FC-9F26-C25625724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33EE0-D896-424F-9FFE-309BE3940D14}">
  <ds:schemaRefs>
    <ds:schemaRef ds:uri="http://schemas.microsoft.com/office/2006/metadata/properties"/>
    <ds:schemaRef ds:uri="http://schemas.microsoft.com/office/infopath/2007/PartnerControls"/>
    <ds:schemaRef ds:uri="b7f336ec-8e78-434b-b427-21fcecaa0ab0"/>
    <ds:schemaRef ds:uri="2412a510-4c64-448d-9501-0e9bb7450609"/>
  </ds:schemaRefs>
</ds:datastoreItem>
</file>

<file path=customXml/itemProps3.xml><?xml version="1.0" encoding="utf-8"?>
<ds:datastoreItem xmlns:ds="http://schemas.openxmlformats.org/officeDocument/2006/customXml" ds:itemID="{BDB49F16-7E33-4FAC-A665-18E25F5086CC}">
  <ds:schemaRefs>
    <ds:schemaRef ds:uri="http://schemas.microsoft.com/sharepoint/v3/contenttype/forms"/>
  </ds:schemaRefs>
</ds:datastoreItem>
</file>

<file path=customXml/itemProps4.xml><?xml version="1.0" encoding="utf-8"?>
<ds:datastoreItem xmlns:ds="http://schemas.openxmlformats.org/officeDocument/2006/customXml" ds:itemID="{70C78B55-A491-4E61-8106-43EDB025A8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Sherwood</dc:creator>
  <cp:keywords/>
  <dc:description/>
  <cp:lastModifiedBy>Aimee Spiers</cp:lastModifiedBy>
  <cp:revision>2</cp:revision>
  <dcterms:created xsi:type="dcterms:W3CDTF">2024-04-25T09:21:00Z</dcterms:created>
  <dcterms:modified xsi:type="dcterms:W3CDTF">2024-04-25T09:21:00Z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2021-10-13T08:09:19Z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65f2d368-cce9-4050-8684-01392128b38c</vt:lpwstr>
  </property>
  <property fmtid="{D5CDD505-2E9C-101B-9397-08002B2CF9AE}" pid="8" name="MSIP_Label_2a4828c0-bf9e-487a-a999-4cc0afddd2a0_ContentBits">
    <vt:lpwstr>0</vt:lpwstr>
  </property>
  <property fmtid="{D5CDD505-2E9C-101B-9397-08002B2CF9AE}" pid="9" name="ContentTypeId">
    <vt:lpwstr>0x0101004C158C8ED44F9E48BBE01A42F74DC71E</vt:lpwstr>
  </property>
  <property fmtid="{D5CDD505-2E9C-101B-9397-08002B2CF9AE}" pid="10" name="_dlc_DocIdItemGuid">
    <vt:lpwstr>7e150bed-448b-42a0-8aac-2d5a7b0a12ac</vt:lpwstr>
  </property>
</Properties>
</file>