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D79" w:rsidRDefault="000C4D79" w:rsidP="005B0CCF">
      <w:pPr>
        <w:spacing w:after="0"/>
        <w:rPr>
          <w:rFonts w:ascii="Arial" w:eastAsia="Times New Roman" w:hAnsi="Arial" w:cs="Arial"/>
          <w:b/>
          <w:sz w:val="24"/>
          <w:szCs w:val="24"/>
        </w:rPr>
      </w:pPr>
      <w:bookmarkStart w:id="0" w:name="_GoBack"/>
      <w:bookmarkEnd w:id="0"/>
    </w:p>
    <w:p w:rsidR="00DE7D37" w:rsidRDefault="00DE7D37" w:rsidP="00DE7D37">
      <w:pPr>
        <w:spacing w:after="0"/>
        <w:jc w:val="right"/>
        <w:rPr>
          <w:b/>
          <w:sz w:val="28"/>
          <w:szCs w:val="28"/>
        </w:rPr>
      </w:pPr>
      <w:r w:rsidRPr="00CA1245">
        <w:rPr>
          <w:rFonts w:ascii="Arial" w:eastAsia="Times New Roman" w:hAnsi="Arial" w:cs="Arial"/>
          <w:b/>
          <w:sz w:val="24"/>
          <w:szCs w:val="24"/>
        </w:rPr>
        <w:t>Appendix 2</w:t>
      </w:r>
    </w:p>
    <w:p w:rsidR="00DE7D37" w:rsidRPr="00C12A1C" w:rsidRDefault="007E489E" w:rsidP="00DE7D37">
      <w:pPr>
        <w:jc w:val="center"/>
        <w:rPr>
          <w:rFonts w:ascii="Arial" w:hAnsi="Arial" w:cs="Arial"/>
          <w:b/>
          <w:sz w:val="24"/>
          <w:szCs w:val="24"/>
          <w:u w:val="single"/>
        </w:rPr>
      </w:pPr>
      <w:r>
        <w:rPr>
          <w:b/>
          <w:sz w:val="28"/>
          <w:szCs w:val="28"/>
          <w:u w:val="single"/>
        </w:rPr>
        <w:t xml:space="preserve"> </w:t>
      </w:r>
      <w:r w:rsidRPr="00C12A1C">
        <w:rPr>
          <w:rFonts w:ascii="Arial" w:hAnsi="Arial" w:cs="Arial"/>
          <w:b/>
          <w:sz w:val="28"/>
          <w:szCs w:val="28"/>
          <w:u w:val="single"/>
        </w:rPr>
        <w:t>Reg.</w:t>
      </w:r>
      <w:r w:rsidR="00DE7D37" w:rsidRPr="00C12A1C">
        <w:rPr>
          <w:rFonts w:ascii="Arial" w:hAnsi="Arial" w:cs="Arial"/>
          <w:b/>
          <w:sz w:val="28"/>
          <w:szCs w:val="28"/>
          <w:u w:val="single"/>
        </w:rPr>
        <w:t>24 (Kinship Care) Referral Form</w:t>
      </w:r>
      <w:r w:rsidRPr="00C12A1C">
        <w:rPr>
          <w:rFonts w:ascii="Arial" w:hAnsi="Arial" w:cs="Arial"/>
          <w:b/>
          <w:sz w:val="28"/>
          <w:szCs w:val="28"/>
          <w:u w:val="single"/>
        </w:rPr>
        <w:t>/Viability Assessment</w:t>
      </w:r>
    </w:p>
    <w:p w:rsidR="00DE7D37" w:rsidRPr="00C12A1C" w:rsidRDefault="00DE7D37" w:rsidP="00DE7D37">
      <w:pPr>
        <w:spacing w:after="0"/>
        <w:jc w:val="center"/>
        <w:rPr>
          <w:rFonts w:ascii="Arial" w:hAnsi="Arial" w:cs="Arial"/>
          <w:b/>
          <w:sz w:val="28"/>
          <w:szCs w:val="28"/>
        </w:rPr>
      </w:pPr>
      <w:r w:rsidRPr="00C12A1C">
        <w:rPr>
          <w:rFonts w:ascii="Arial" w:hAnsi="Arial" w:cs="Arial"/>
          <w:b/>
          <w:sz w:val="28"/>
          <w:szCs w:val="28"/>
        </w:rPr>
        <w:t xml:space="preserve">Temporary Approval of a Relative, Friend, or Other Person </w:t>
      </w:r>
    </w:p>
    <w:p w:rsidR="00DE7D37" w:rsidRDefault="00DE7D37" w:rsidP="00C12A1C">
      <w:pPr>
        <w:spacing w:after="0"/>
        <w:jc w:val="center"/>
        <w:rPr>
          <w:rFonts w:ascii="Arial" w:hAnsi="Arial" w:cs="Arial"/>
          <w:b/>
          <w:sz w:val="28"/>
          <w:szCs w:val="28"/>
        </w:rPr>
      </w:pPr>
      <w:r w:rsidRPr="00C12A1C">
        <w:rPr>
          <w:rFonts w:ascii="Arial" w:hAnsi="Arial" w:cs="Arial"/>
          <w:b/>
          <w:sz w:val="28"/>
          <w:szCs w:val="28"/>
        </w:rPr>
        <w:t>Connected with a Child (C)</w:t>
      </w:r>
    </w:p>
    <w:p w:rsidR="00C12A1C" w:rsidRPr="00C12A1C" w:rsidRDefault="00C12A1C" w:rsidP="00C12A1C">
      <w:pPr>
        <w:spacing w:after="0"/>
        <w:jc w:val="center"/>
        <w:rPr>
          <w:rFonts w:ascii="Arial" w:hAnsi="Arial" w:cs="Arial"/>
          <w:b/>
          <w:sz w:val="28"/>
          <w:szCs w:val="28"/>
        </w:rPr>
      </w:pPr>
    </w:p>
    <w:p w:rsidR="00DE7D37" w:rsidRPr="00C12A1C" w:rsidRDefault="00DE7D37" w:rsidP="00DE7D37">
      <w:pPr>
        <w:rPr>
          <w:rFonts w:ascii="Arial" w:hAnsi="Arial" w:cs="Arial"/>
          <w:b/>
          <w:sz w:val="24"/>
          <w:szCs w:val="24"/>
        </w:rPr>
      </w:pPr>
      <w:r w:rsidRPr="00C12A1C">
        <w:rPr>
          <w:rFonts w:ascii="Arial" w:hAnsi="Arial" w:cs="Arial"/>
          <w:b/>
          <w:sz w:val="24"/>
          <w:szCs w:val="24"/>
        </w:rPr>
        <w:t>The Care Planning Regulations 2010 state:</w:t>
      </w:r>
    </w:p>
    <w:p w:rsidR="00DE7D37" w:rsidRPr="00C12A1C" w:rsidRDefault="00DE7D37" w:rsidP="00DE7D37">
      <w:pPr>
        <w:rPr>
          <w:rFonts w:ascii="Arial" w:hAnsi="Arial" w:cs="Arial"/>
          <w:sz w:val="24"/>
          <w:szCs w:val="24"/>
        </w:rPr>
      </w:pPr>
      <w:r w:rsidRPr="00C12A1C">
        <w:rPr>
          <w:rFonts w:ascii="Arial" w:hAnsi="Arial" w:cs="Arial"/>
          <w:sz w:val="24"/>
          <w:szCs w:val="24"/>
        </w:rPr>
        <w:t xml:space="preserve">Where the responsible Authority is satisfied that – </w:t>
      </w:r>
    </w:p>
    <w:p w:rsidR="00DE7D37" w:rsidRPr="00C12A1C" w:rsidRDefault="00DE7D37" w:rsidP="00DE7D37">
      <w:pPr>
        <w:pStyle w:val="ListParagraph"/>
        <w:numPr>
          <w:ilvl w:val="0"/>
          <w:numId w:val="20"/>
        </w:numPr>
        <w:rPr>
          <w:rFonts w:ascii="Arial" w:hAnsi="Arial" w:cs="Arial"/>
          <w:sz w:val="24"/>
          <w:szCs w:val="24"/>
        </w:rPr>
      </w:pPr>
      <w:r w:rsidRPr="00C12A1C">
        <w:rPr>
          <w:rFonts w:ascii="Arial" w:hAnsi="Arial" w:cs="Arial"/>
          <w:sz w:val="24"/>
          <w:szCs w:val="24"/>
        </w:rPr>
        <w:t xml:space="preserve">The most appropriate placement for C is with a connected person, notwithstanding that the connected person is not approved as a </w:t>
      </w:r>
      <w:r w:rsidR="00821C2A">
        <w:rPr>
          <w:rFonts w:ascii="Arial" w:hAnsi="Arial" w:cs="Arial"/>
          <w:sz w:val="24"/>
          <w:szCs w:val="24"/>
        </w:rPr>
        <w:t>L</w:t>
      </w:r>
      <w:r w:rsidRPr="00C12A1C">
        <w:rPr>
          <w:rFonts w:ascii="Arial" w:hAnsi="Arial" w:cs="Arial"/>
          <w:sz w:val="24"/>
          <w:szCs w:val="24"/>
        </w:rPr>
        <w:t xml:space="preserve">ocal </w:t>
      </w:r>
      <w:r w:rsidR="00821C2A">
        <w:rPr>
          <w:rFonts w:ascii="Arial" w:hAnsi="Arial" w:cs="Arial"/>
          <w:sz w:val="24"/>
          <w:szCs w:val="24"/>
        </w:rPr>
        <w:t>A</w:t>
      </w:r>
      <w:r w:rsidRPr="00C12A1C">
        <w:rPr>
          <w:rFonts w:ascii="Arial" w:hAnsi="Arial" w:cs="Arial"/>
          <w:sz w:val="24"/>
          <w:szCs w:val="24"/>
        </w:rPr>
        <w:t>uthority foster parent, and</w:t>
      </w:r>
    </w:p>
    <w:p w:rsidR="00DE7D37" w:rsidRPr="00C12A1C" w:rsidRDefault="00DE7D37" w:rsidP="00DE7D37">
      <w:pPr>
        <w:pStyle w:val="ListParagraph"/>
        <w:numPr>
          <w:ilvl w:val="0"/>
          <w:numId w:val="20"/>
        </w:numPr>
        <w:rPr>
          <w:rFonts w:ascii="Arial" w:hAnsi="Arial" w:cs="Arial"/>
          <w:sz w:val="24"/>
          <w:szCs w:val="24"/>
        </w:rPr>
      </w:pPr>
      <w:r w:rsidRPr="00C12A1C">
        <w:rPr>
          <w:rFonts w:ascii="Arial" w:hAnsi="Arial" w:cs="Arial"/>
          <w:sz w:val="24"/>
          <w:szCs w:val="24"/>
        </w:rPr>
        <w:t xml:space="preserve">it is necessary for C to be placed with the connected person before the connected person’s suitability to be a </w:t>
      </w:r>
      <w:r w:rsidR="00821C2A">
        <w:rPr>
          <w:rFonts w:ascii="Arial" w:hAnsi="Arial" w:cs="Arial"/>
          <w:sz w:val="24"/>
          <w:szCs w:val="24"/>
        </w:rPr>
        <w:t>L</w:t>
      </w:r>
      <w:r w:rsidRPr="00C12A1C">
        <w:rPr>
          <w:rFonts w:ascii="Arial" w:hAnsi="Arial" w:cs="Arial"/>
          <w:sz w:val="24"/>
          <w:szCs w:val="24"/>
        </w:rPr>
        <w:t xml:space="preserve">ocal </w:t>
      </w:r>
      <w:r w:rsidR="00821C2A">
        <w:rPr>
          <w:rFonts w:ascii="Arial" w:hAnsi="Arial" w:cs="Arial"/>
          <w:sz w:val="24"/>
          <w:szCs w:val="24"/>
        </w:rPr>
        <w:t>A</w:t>
      </w:r>
      <w:r w:rsidRPr="00C12A1C">
        <w:rPr>
          <w:rFonts w:ascii="Arial" w:hAnsi="Arial" w:cs="Arial"/>
          <w:sz w:val="24"/>
          <w:szCs w:val="24"/>
        </w:rPr>
        <w:t>uthority foster parent has been assessed in accordance with the 2002 Regulations;</w:t>
      </w:r>
    </w:p>
    <w:p w:rsidR="00DE7D37" w:rsidRPr="00C12A1C" w:rsidRDefault="00DE7D37" w:rsidP="00DE7D37">
      <w:pPr>
        <w:rPr>
          <w:rFonts w:ascii="Arial" w:hAnsi="Arial" w:cs="Arial"/>
          <w:sz w:val="24"/>
          <w:szCs w:val="24"/>
        </w:rPr>
      </w:pPr>
      <w:r w:rsidRPr="00C12A1C">
        <w:rPr>
          <w:rFonts w:ascii="Arial" w:hAnsi="Arial" w:cs="Arial"/>
          <w:sz w:val="24"/>
          <w:szCs w:val="24"/>
        </w:rPr>
        <w:t xml:space="preserve">They may approve that person as a </w:t>
      </w:r>
      <w:r w:rsidR="00821C2A">
        <w:rPr>
          <w:rFonts w:ascii="Arial" w:hAnsi="Arial" w:cs="Arial"/>
          <w:sz w:val="24"/>
          <w:szCs w:val="24"/>
        </w:rPr>
        <w:t>L</w:t>
      </w:r>
      <w:r w:rsidRPr="00C12A1C">
        <w:rPr>
          <w:rFonts w:ascii="Arial" w:hAnsi="Arial" w:cs="Arial"/>
          <w:sz w:val="24"/>
          <w:szCs w:val="24"/>
        </w:rPr>
        <w:t xml:space="preserve">ocal </w:t>
      </w:r>
      <w:r w:rsidR="00821C2A">
        <w:rPr>
          <w:rFonts w:ascii="Arial" w:hAnsi="Arial" w:cs="Arial"/>
          <w:sz w:val="24"/>
          <w:szCs w:val="24"/>
        </w:rPr>
        <w:t>A</w:t>
      </w:r>
      <w:r w:rsidRPr="00C12A1C">
        <w:rPr>
          <w:rFonts w:ascii="Arial" w:hAnsi="Arial" w:cs="Arial"/>
          <w:sz w:val="24"/>
          <w:szCs w:val="24"/>
        </w:rPr>
        <w:t>uthority foster parent for a temporary period not exceeding 16 weeks (‘temporary approval’) provided that they first comply with the requirements of paragraph (2).</w:t>
      </w:r>
    </w:p>
    <w:p w:rsidR="00DE7D37" w:rsidRPr="00C12A1C" w:rsidRDefault="00DE7D37" w:rsidP="00DE7D37">
      <w:pPr>
        <w:rPr>
          <w:rFonts w:ascii="Arial" w:hAnsi="Arial" w:cs="Arial"/>
          <w:sz w:val="24"/>
          <w:szCs w:val="24"/>
        </w:rPr>
      </w:pPr>
      <w:r w:rsidRPr="00C12A1C">
        <w:rPr>
          <w:rFonts w:ascii="Arial" w:hAnsi="Arial" w:cs="Arial"/>
          <w:sz w:val="24"/>
          <w:szCs w:val="24"/>
        </w:rPr>
        <w:t xml:space="preserve">Before making a placement under paragraph (1), the responsible authority must – </w:t>
      </w:r>
    </w:p>
    <w:p w:rsidR="00DE7D37" w:rsidRPr="00C12A1C" w:rsidRDefault="00DE7D37" w:rsidP="00DE7D37">
      <w:pPr>
        <w:pStyle w:val="ListParagraph"/>
        <w:numPr>
          <w:ilvl w:val="0"/>
          <w:numId w:val="21"/>
        </w:numPr>
        <w:rPr>
          <w:rFonts w:ascii="Arial" w:hAnsi="Arial" w:cs="Arial"/>
          <w:sz w:val="24"/>
          <w:szCs w:val="24"/>
        </w:rPr>
      </w:pPr>
      <w:r w:rsidRPr="00C12A1C">
        <w:rPr>
          <w:rFonts w:ascii="Arial" w:hAnsi="Arial" w:cs="Arial"/>
          <w:sz w:val="24"/>
          <w:szCs w:val="24"/>
        </w:rPr>
        <w:t xml:space="preserve">Assess the suitability of the connected person to care for C, including the suitability of – </w:t>
      </w:r>
    </w:p>
    <w:p w:rsidR="00DE7D37" w:rsidRPr="00C12A1C" w:rsidRDefault="00DE7D37" w:rsidP="00DE7D37">
      <w:pPr>
        <w:pStyle w:val="ListParagraph"/>
        <w:numPr>
          <w:ilvl w:val="1"/>
          <w:numId w:val="21"/>
        </w:numPr>
        <w:rPr>
          <w:rFonts w:ascii="Arial" w:hAnsi="Arial" w:cs="Arial"/>
          <w:sz w:val="24"/>
          <w:szCs w:val="24"/>
        </w:rPr>
      </w:pPr>
      <w:r w:rsidRPr="00C12A1C">
        <w:rPr>
          <w:rFonts w:ascii="Arial" w:hAnsi="Arial" w:cs="Arial"/>
          <w:sz w:val="24"/>
          <w:szCs w:val="24"/>
        </w:rPr>
        <w:t>the proposed accommodation, and</w:t>
      </w:r>
    </w:p>
    <w:p w:rsidR="00DE7D37" w:rsidRPr="00C12A1C" w:rsidRDefault="00DE7D37" w:rsidP="00DE7D37">
      <w:pPr>
        <w:pStyle w:val="ListParagraph"/>
        <w:numPr>
          <w:ilvl w:val="1"/>
          <w:numId w:val="21"/>
        </w:numPr>
        <w:rPr>
          <w:rFonts w:ascii="Arial" w:hAnsi="Arial" w:cs="Arial"/>
          <w:sz w:val="24"/>
          <w:szCs w:val="24"/>
        </w:rPr>
      </w:pPr>
      <w:r w:rsidRPr="00C12A1C">
        <w:rPr>
          <w:rFonts w:ascii="Arial" w:hAnsi="Arial" w:cs="Arial"/>
          <w:sz w:val="24"/>
          <w:szCs w:val="24"/>
        </w:rPr>
        <w:t xml:space="preserve">all other persons aged 18 and over who are members of the household in which it is proposed that C will live, </w:t>
      </w:r>
    </w:p>
    <w:p w:rsidR="00DE7D37" w:rsidRPr="00C12A1C" w:rsidRDefault="00DE7D37" w:rsidP="00DE7D37">
      <w:pPr>
        <w:rPr>
          <w:rFonts w:ascii="Arial" w:hAnsi="Arial" w:cs="Arial"/>
          <w:sz w:val="24"/>
          <w:szCs w:val="24"/>
        </w:rPr>
      </w:pPr>
      <w:r w:rsidRPr="00C12A1C">
        <w:rPr>
          <w:rFonts w:ascii="Arial" w:hAnsi="Arial" w:cs="Arial"/>
          <w:sz w:val="24"/>
          <w:szCs w:val="24"/>
        </w:rPr>
        <w:t>taking into account all the matters set out in Schedule 4,</w:t>
      </w:r>
    </w:p>
    <w:p w:rsidR="00DE7D37" w:rsidRPr="00C12A1C" w:rsidRDefault="00DE7D37" w:rsidP="00DE7D37">
      <w:pPr>
        <w:pStyle w:val="ListParagraph"/>
        <w:numPr>
          <w:ilvl w:val="0"/>
          <w:numId w:val="21"/>
        </w:numPr>
        <w:rPr>
          <w:rFonts w:ascii="Arial" w:hAnsi="Arial" w:cs="Arial"/>
          <w:sz w:val="24"/>
          <w:szCs w:val="24"/>
        </w:rPr>
      </w:pPr>
      <w:r w:rsidRPr="00C12A1C">
        <w:rPr>
          <w:rFonts w:ascii="Arial" w:hAnsi="Arial" w:cs="Arial"/>
          <w:sz w:val="24"/>
          <w:szCs w:val="24"/>
        </w:rPr>
        <w:t>consider whether, in all the circumstances and taking into account the services to be provided by the responsible authority, the proposed arrangements will safeguard and promote C’s welfare and meet C’s needs set out in the care plan, and</w:t>
      </w:r>
    </w:p>
    <w:p w:rsidR="00DE7D37" w:rsidRPr="00C12A1C" w:rsidRDefault="00DE7D37" w:rsidP="00DE7D37">
      <w:pPr>
        <w:pStyle w:val="ListParagraph"/>
        <w:numPr>
          <w:ilvl w:val="0"/>
          <w:numId w:val="21"/>
        </w:numPr>
        <w:rPr>
          <w:rFonts w:ascii="Arial" w:hAnsi="Arial" w:cs="Arial"/>
          <w:sz w:val="24"/>
          <w:szCs w:val="24"/>
        </w:rPr>
      </w:pPr>
      <w:r w:rsidRPr="00C12A1C">
        <w:rPr>
          <w:rFonts w:ascii="Arial" w:hAnsi="Arial" w:cs="Arial"/>
          <w:sz w:val="24"/>
          <w:szCs w:val="24"/>
        </w:rPr>
        <w:t xml:space="preserve">make immediate arrangements for the suitability of the connected person to be a </w:t>
      </w:r>
      <w:r w:rsidR="00821C2A">
        <w:rPr>
          <w:rFonts w:ascii="Arial" w:hAnsi="Arial" w:cs="Arial"/>
          <w:sz w:val="24"/>
          <w:szCs w:val="24"/>
        </w:rPr>
        <w:t>L</w:t>
      </w:r>
      <w:r w:rsidRPr="00C12A1C">
        <w:rPr>
          <w:rFonts w:ascii="Arial" w:hAnsi="Arial" w:cs="Arial"/>
          <w:sz w:val="24"/>
          <w:szCs w:val="24"/>
        </w:rPr>
        <w:t xml:space="preserve">ocal </w:t>
      </w:r>
      <w:r w:rsidR="00821C2A">
        <w:rPr>
          <w:rFonts w:ascii="Arial" w:hAnsi="Arial" w:cs="Arial"/>
          <w:sz w:val="24"/>
          <w:szCs w:val="24"/>
        </w:rPr>
        <w:t>A</w:t>
      </w:r>
      <w:r w:rsidRPr="00C12A1C">
        <w:rPr>
          <w:rFonts w:ascii="Arial" w:hAnsi="Arial" w:cs="Arial"/>
          <w:sz w:val="24"/>
          <w:szCs w:val="24"/>
        </w:rPr>
        <w:t>uthority foster parent to be assessed in accordance with the 2002 Regulations (‘the full assessment process’) before the temporary approval expires.</w:t>
      </w:r>
    </w:p>
    <w:p w:rsidR="00DE7D37" w:rsidRDefault="00DE7D37" w:rsidP="00DE7D37">
      <w:pPr>
        <w:rPr>
          <w:rFonts w:ascii="Arial" w:hAnsi="Arial" w:cs="Arial"/>
          <w:sz w:val="24"/>
          <w:szCs w:val="24"/>
        </w:rPr>
      </w:pPr>
      <w:r w:rsidRPr="00C12A1C">
        <w:rPr>
          <w:rFonts w:ascii="Arial" w:hAnsi="Arial" w:cs="Arial"/>
          <w:sz w:val="24"/>
          <w:szCs w:val="24"/>
        </w:rPr>
        <w:t>In this regulation ‘connected person’ means a relative, friend, or other person connected to C.</w:t>
      </w:r>
    </w:p>
    <w:p w:rsidR="000C4D79" w:rsidRPr="00C12A1C" w:rsidRDefault="000C4D79" w:rsidP="00DE7D37">
      <w:pPr>
        <w:rPr>
          <w:rFonts w:ascii="Arial" w:hAnsi="Arial" w:cs="Arial"/>
          <w:sz w:val="24"/>
          <w:szCs w:val="24"/>
        </w:rPr>
      </w:pPr>
    </w:p>
    <w:p w:rsidR="00DE7D37" w:rsidRPr="00C12A1C" w:rsidRDefault="00DE7D37" w:rsidP="00DE7D37">
      <w:pPr>
        <w:rPr>
          <w:rFonts w:ascii="Arial" w:hAnsi="Arial" w:cs="Arial"/>
          <w:b/>
          <w:sz w:val="24"/>
          <w:szCs w:val="24"/>
          <w:u w:val="single"/>
        </w:rPr>
      </w:pPr>
      <w:r w:rsidRPr="00C12A1C">
        <w:rPr>
          <w:rFonts w:ascii="Arial" w:hAnsi="Arial" w:cs="Arial"/>
          <w:b/>
          <w:sz w:val="24"/>
          <w:szCs w:val="24"/>
          <w:u w:val="single"/>
        </w:rPr>
        <w:t>Guidance Note</w:t>
      </w:r>
    </w:p>
    <w:p w:rsidR="00DE7D37" w:rsidRPr="00C12A1C" w:rsidRDefault="00DE7D37" w:rsidP="00DE7D37">
      <w:pPr>
        <w:rPr>
          <w:rFonts w:ascii="Arial" w:hAnsi="Arial" w:cs="Arial"/>
          <w:sz w:val="24"/>
          <w:szCs w:val="24"/>
        </w:rPr>
      </w:pPr>
      <w:r w:rsidRPr="00C12A1C">
        <w:rPr>
          <w:rFonts w:ascii="Arial" w:hAnsi="Arial" w:cs="Arial"/>
          <w:sz w:val="24"/>
          <w:szCs w:val="24"/>
        </w:rPr>
        <w:t xml:space="preserve">In emergency situations this viability assessment must be completed </w:t>
      </w:r>
      <w:r w:rsidR="000C4D79">
        <w:rPr>
          <w:rFonts w:ascii="Arial" w:hAnsi="Arial" w:cs="Arial"/>
          <w:sz w:val="24"/>
          <w:szCs w:val="24"/>
        </w:rPr>
        <w:t>by a fostering social worker on Liquid Logic and s</w:t>
      </w:r>
      <w:r w:rsidRPr="00C12A1C">
        <w:rPr>
          <w:rFonts w:ascii="Arial" w:hAnsi="Arial" w:cs="Arial"/>
          <w:sz w:val="24"/>
          <w:szCs w:val="24"/>
        </w:rPr>
        <w:t xml:space="preserve">ubmitted to the </w:t>
      </w:r>
      <w:r w:rsidR="000C4D79">
        <w:rPr>
          <w:rFonts w:ascii="Arial" w:hAnsi="Arial" w:cs="Arial"/>
          <w:sz w:val="24"/>
          <w:szCs w:val="24"/>
        </w:rPr>
        <w:t>‘</w:t>
      </w:r>
      <w:r w:rsidRPr="00C12A1C">
        <w:rPr>
          <w:rFonts w:ascii="Arial" w:hAnsi="Arial" w:cs="Arial"/>
          <w:sz w:val="24"/>
          <w:szCs w:val="24"/>
        </w:rPr>
        <w:t xml:space="preserve">Strategic Manager </w:t>
      </w:r>
      <w:r w:rsidR="000C4D79">
        <w:rPr>
          <w:rFonts w:ascii="Arial" w:hAnsi="Arial" w:cs="Arial"/>
          <w:sz w:val="24"/>
          <w:szCs w:val="24"/>
        </w:rPr>
        <w:t xml:space="preserve">for Resources’ </w:t>
      </w:r>
      <w:r w:rsidRPr="00C12A1C">
        <w:rPr>
          <w:rFonts w:ascii="Arial" w:hAnsi="Arial" w:cs="Arial"/>
          <w:sz w:val="24"/>
          <w:szCs w:val="24"/>
        </w:rPr>
        <w:t>request temporary approval.</w:t>
      </w:r>
    </w:p>
    <w:p w:rsidR="00DE7D37" w:rsidRPr="00C12A1C" w:rsidRDefault="00DE7D37" w:rsidP="00DE7D37">
      <w:pPr>
        <w:rPr>
          <w:rFonts w:ascii="Arial" w:hAnsi="Arial" w:cs="Arial"/>
          <w:sz w:val="24"/>
          <w:szCs w:val="24"/>
        </w:rPr>
      </w:pPr>
      <w:r w:rsidRPr="00C12A1C">
        <w:rPr>
          <w:rFonts w:ascii="Arial" w:hAnsi="Arial" w:cs="Arial"/>
          <w:sz w:val="24"/>
          <w:szCs w:val="24"/>
        </w:rPr>
        <w:lastRenderedPageBreak/>
        <w:t xml:space="preserve">The child’s </w:t>
      </w:r>
      <w:r w:rsidR="00821C2A">
        <w:rPr>
          <w:rFonts w:ascii="Arial" w:hAnsi="Arial" w:cs="Arial"/>
          <w:sz w:val="24"/>
          <w:szCs w:val="24"/>
        </w:rPr>
        <w:t>S</w:t>
      </w:r>
      <w:r w:rsidRPr="00C12A1C">
        <w:rPr>
          <w:rFonts w:ascii="Arial" w:hAnsi="Arial" w:cs="Arial"/>
          <w:sz w:val="24"/>
          <w:szCs w:val="24"/>
        </w:rPr>
        <w:t xml:space="preserve">ocial </w:t>
      </w:r>
      <w:r w:rsidR="00821C2A">
        <w:rPr>
          <w:rFonts w:ascii="Arial" w:hAnsi="Arial" w:cs="Arial"/>
          <w:sz w:val="24"/>
          <w:szCs w:val="24"/>
        </w:rPr>
        <w:t>W</w:t>
      </w:r>
      <w:r w:rsidRPr="00C12A1C">
        <w:rPr>
          <w:rFonts w:ascii="Arial" w:hAnsi="Arial" w:cs="Arial"/>
          <w:sz w:val="24"/>
          <w:szCs w:val="24"/>
        </w:rPr>
        <w:t xml:space="preserve">orker will contact the Fostering Placement &amp; Kinship Team and a </w:t>
      </w:r>
      <w:r w:rsidR="00821C2A">
        <w:rPr>
          <w:rFonts w:ascii="Arial" w:hAnsi="Arial" w:cs="Arial"/>
          <w:sz w:val="24"/>
          <w:szCs w:val="24"/>
        </w:rPr>
        <w:t>F</w:t>
      </w:r>
      <w:r w:rsidRPr="00C12A1C">
        <w:rPr>
          <w:rFonts w:ascii="Arial" w:hAnsi="Arial" w:cs="Arial"/>
          <w:sz w:val="24"/>
          <w:szCs w:val="24"/>
        </w:rPr>
        <w:t xml:space="preserve">ostering </w:t>
      </w:r>
      <w:r w:rsidR="00821C2A">
        <w:rPr>
          <w:rFonts w:ascii="Arial" w:hAnsi="Arial" w:cs="Arial"/>
          <w:sz w:val="24"/>
          <w:szCs w:val="24"/>
        </w:rPr>
        <w:t>S</w:t>
      </w:r>
      <w:r w:rsidRPr="00C12A1C">
        <w:rPr>
          <w:rFonts w:ascii="Arial" w:hAnsi="Arial" w:cs="Arial"/>
          <w:sz w:val="24"/>
          <w:szCs w:val="24"/>
        </w:rPr>
        <w:t xml:space="preserve">ocial </w:t>
      </w:r>
      <w:r w:rsidR="00821C2A">
        <w:rPr>
          <w:rFonts w:ascii="Arial" w:hAnsi="Arial" w:cs="Arial"/>
          <w:sz w:val="24"/>
          <w:szCs w:val="24"/>
        </w:rPr>
        <w:t>W</w:t>
      </w:r>
      <w:r w:rsidRPr="00C12A1C">
        <w:rPr>
          <w:rFonts w:ascii="Arial" w:hAnsi="Arial" w:cs="Arial"/>
          <w:sz w:val="24"/>
          <w:szCs w:val="24"/>
        </w:rPr>
        <w:t xml:space="preserve">orker will undertake a joint visit to the prospective placement </w:t>
      </w:r>
      <w:r w:rsidRPr="00C12A1C">
        <w:rPr>
          <w:rFonts w:ascii="Arial" w:hAnsi="Arial" w:cs="Arial"/>
          <w:b/>
          <w:sz w:val="24"/>
          <w:szCs w:val="24"/>
          <w:u w:val="single"/>
        </w:rPr>
        <w:t>or</w:t>
      </w:r>
      <w:r w:rsidRPr="00C12A1C">
        <w:rPr>
          <w:rFonts w:ascii="Arial" w:hAnsi="Arial" w:cs="Arial"/>
          <w:b/>
          <w:sz w:val="24"/>
          <w:szCs w:val="24"/>
        </w:rPr>
        <w:t xml:space="preserve"> </w:t>
      </w:r>
      <w:r w:rsidRPr="00C12A1C">
        <w:rPr>
          <w:rFonts w:ascii="Arial" w:hAnsi="Arial" w:cs="Arial"/>
          <w:sz w:val="24"/>
          <w:szCs w:val="24"/>
        </w:rPr>
        <w:t xml:space="preserve">provide advice and guidance via the telephone. In non-emergency situations where the child does not need to be placed immediately, the same process will apply, however a pre-arranged joint visit with a </w:t>
      </w:r>
      <w:r w:rsidR="00821C2A">
        <w:rPr>
          <w:rFonts w:ascii="Arial" w:hAnsi="Arial" w:cs="Arial"/>
          <w:sz w:val="24"/>
          <w:szCs w:val="24"/>
        </w:rPr>
        <w:t>F</w:t>
      </w:r>
      <w:r w:rsidRPr="00C12A1C">
        <w:rPr>
          <w:rFonts w:ascii="Arial" w:hAnsi="Arial" w:cs="Arial"/>
          <w:sz w:val="24"/>
          <w:szCs w:val="24"/>
        </w:rPr>
        <w:t xml:space="preserve">ostering </w:t>
      </w:r>
      <w:r w:rsidR="00821C2A">
        <w:rPr>
          <w:rFonts w:ascii="Arial" w:hAnsi="Arial" w:cs="Arial"/>
          <w:sz w:val="24"/>
          <w:szCs w:val="24"/>
        </w:rPr>
        <w:t>S</w:t>
      </w:r>
      <w:r w:rsidRPr="00C12A1C">
        <w:rPr>
          <w:rFonts w:ascii="Arial" w:hAnsi="Arial" w:cs="Arial"/>
          <w:sz w:val="24"/>
          <w:szCs w:val="24"/>
        </w:rPr>
        <w:t xml:space="preserve">ocial </w:t>
      </w:r>
      <w:r w:rsidR="00821C2A">
        <w:rPr>
          <w:rFonts w:ascii="Arial" w:hAnsi="Arial" w:cs="Arial"/>
          <w:sz w:val="24"/>
          <w:szCs w:val="24"/>
        </w:rPr>
        <w:t>W</w:t>
      </w:r>
      <w:r w:rsidRPr="00C12A1C">
        <w:rPr>
          <w:rFonts w:ascii="Arial" w:hAnsi="Arial" w:cs="Arial"/>
          <w:sz w:val="24"/>
          <w:szCs w:val="24"/>
        </w:rPr>
        <w:t>orker will take place.</w:t>
      </w:r>
    </w:p>
    <w:p w:rsidR="00CA1245" w:rsidRDefault="00DE7D37" w:rsidP="000C4D79">
      <w:pPr>
        <w:rPr>
          <w:rFonts w:ascii="Arial" w:eastAsia="Times New Roman" w:hAnsi="Arial" w:cs="Arial"/>
          <w:sz w:val="24"/>
          <w:szCs w:val="24"/>
        </w:rPr>
      </w:pPr>
      <w:r w:rsidRPr="00C12A1C">
        <w:rPr>
          <w:rFonts w:ascii="Arial" w:hAnsi="Arial" w:cs="Arial"/>
          <w:sz w:val="24"/>
          <w:szCs w:val="24"/>
        </w:rPr>
        <w:t xml:space="preserve">It is anticipated that </w:t>
      </w:r>
      <w:r w:rsidR="000C4D79">
        <w:rPr>
          <w:rFonts w:ascii="Arial" w:hAnsi="Arial" w:cs="Arial"/>
          <w:sz w:val="24"/>
          <w:szCs w:val="24"/>
        </w:rPr>
        <w:t xml:space="preserve">the </w:t>
      </w:r>
      <w:r w:rsidRPr="00C12A1C">
        <w:rPr>
          <w:rFonts w:ascii="Arial" w:hAnsi="Arial" w:cs="Arial"/>
          <w:sz w:val="24"/>
          <w:szCs w:val="24"/>
        </w:rPr>
        <w:t xml:space="preserve">assessment </w:t>
      </w:r>
      <w:r w:rsidR="000C4D79">
        <w:rPr>
          <w:rFonts w:ascii="Arial" w:hAnsi="Arial" w:cs="Arial"/>
          <w:sz w:val="24"/>
          <w:szCs w:val="24"/>
        </w:rPr>
        <w:t xml:space="preserve">will be completed on Liquid Logic </w:t>
      </w:r>
      <w:r w:rsidRPr="00C12A1C">
        <w:rPr>
          <w:rFonts w:ascii="Arial" w:hAnsi="Arial" w:cs="Arial"/>
          <w:sz w:val="24"/>
          <w:szCs w:val="24"/>
        </w:rPr>
        <w:t>prior to s</w:t>
      </w:r>
      <w:r w:rsidR="000C4D79">
        <w:rPr>
          <w:rFonts w:ascii="Arial" w:hAnsi="Arial" w:cs="Arial"/>
          <w:sz w:val="24"/>
          <w:szCs w:val="24"/>
        </w:rPr>
        <w:t xml:space="preserve">eeking permission from the </w:t>
      </w:r>
      <w:r w:rsidRPr="00C12A1C">
        <w:rPr>
          <w:rFonts w:ascii="Arial" w:hAnsi="Arial" w:cs="Arial"/>
          <w:sz w:val="24"/>
          <w:szCs w:val="24"/>
        </w:rPr>
        <w:t xml:space="preserve">Strategic Manager for temporary approval. If the full </w:t>
      </w:r>
      <w:r w:rsidR="000C4D79">
        <w:rPr>
          <w:rFonts w:ascii="Arial" w:hAnsi="Arial" w:cs="Arial"/>
          <w:sz w:val="24"/>
          <w:szCs w:val="24"/>
        </w:rPr>
        <w:t>report</w:t>
      </w:r>
      <w:r w:rsidRPr="00C12A1C">
        <w:rPr>
          <w:rFonts w:ascii="Arial" w:hAnsi="Arial" w:cs="Arial"/>
          <w:sz w:val="24"/>
          <w:szCs w:val="24"/>
        </w:rPr>
        <w:t xml:space="preserve"> is not completed prior to temporary approval, it must be completed by the </w:t>
      </w:r>
      <w:r w:rsidR="000C4D79">
        <w:rPr>
          <w:rFonts w:ascii="Arial" w:hAnsi="Arial" w:cs="Arial"/>
          <w:sz w:val="24"/>
          <w:szCs w:val="24"/>
        </w:rPr>
        <w:t xml:space="preserve">Fostering </w:t>
      </w:r>
      <w:r w:rsidRPr="00C12A1C">
        <w:rPr>
          <w:rFonts w:ascii="Arial" w:hAnsi="Arial" w:cs="Arial"/>
          <w:sz w:val="24"/>
          <w:szCs w:val="24"/>
        </w:rPr>
        <w:t xml:space="preserve">Social Worker within 48 hours. In non-emergencies, the viability assessment must be completed by the </w:t>
      </w:r>
      <w:r w:rsidR="000C4D79">
        <w:rPr>
          <w:rFonts w:ascii="Arial" w:hAnsi="Arial" w:cs="Arial"/>
          <w:sz w:val="24"/>
          <w:szCs w:val="24"/>
        </w:rPr>
        <w:t xml:space="preserve">Fostering </w:t>
      </w:r>
      <w:r w:rsidRPr="00C12A1C">
        <w:rPr>
          <w:rFonts w:ascii="Arial" w:hAnsi="Arial" w:cs="Arial"/>
          <w:sz w:val="24"/>
          <w:szCs w:val="24"/>
        </w:rPr>
        <w:t>Social Worker prior to requesting temporary approval.</w:t>
      </w:r>
      <w:r w:rsidR="000C4D79">
        <w:rPr>
          <w:rFonts w:ascii="Arial" w:eastAsia="Times New Roman" w:hAnsi="Arial" w:cs="Arial"/>
          <w:sz w:val="24"/>
          <w:szCs w:val="24"/>
        </w:rPr>
        <w:t xml:space="preserve"> </w:t>
      </w:r>
    </w:p>
    <w:p w:rsidR="00CA1245" w:rsidRDefault="00CA1245" w:rsidP="00420B32">
      <w:pPr>
        <w:spacing w:after="0" w:line="240" w:lineRule="auto"/>
        <w:jc w:val="right"/>
        <w:rPr>
          <w:rFonts w:ascii="Arial" w:eastAsia="Times New Roman" w:hAnsi="Arial" w:cs="Arial"/>
          <w:sz w:val="24"/>
          <w:szCs w:val="24"/>
        </w:rPr>
      </w:pPr>
    </w:p>
    <w:p w:rsidR="000C4D79" w:rsidRDefault="000C4D79" w:rsidP="000C4D79">
      <w:pPr>
        <w:spacing w:after="0" w:line="240" w:lineRule="auto"/>
        <w:rPr>
          <w:rFonts w:ascii="Arial" w:eastAsia="Times New Roman" w:hAnsi="Arial" w:cs="Arial"/>
          <w:sz w:val="24"/>
          <w:szCs w:val="24"/>
        </w:rPr>
      </w:pPr>
      <w:r>
        <w:rPr>
          <w:rFonts w:ascii="Arial" w:eastAsia="Times New Roman" w:hAnsi="Arial" w:cs="Arial"/>
          <w:sz w:val="24"/>
          <w:szCs w:val="24"/>
        </w:rPr>
        <w:t xml:space="preserve">Updated August 2019 </w:t>
      </w:r>
    </w:p>
    <w:sectPr w:rsidR="000C4D79" w:rsidSect="00420B32">
      <w:footerReference w:type="default" r:id="rId12"/>
      <w:pgSz w:w="11906" w:h="16838"/>
      <w:pgMar w:top="426" w:right="1440" w:bottom="993" w:left="1418"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1CB" w:rsidRDefault="004D11CB" w:rsidP="00E33732">
      <w:pPr>
        <w:spacing w:after="0" w:line="240" w:lineRule="auto"/>
      </w:pPr>
      <w:r>
        <w:separator/>
      </w:r>
    </w:p>
  </w:endnote>
  <w:endnote w:type="continuationSeparator" w:id="0">
    <w:p w:rsidR="004D11CB" w:rsidRDefault="004D11CB" w:rsidP="00E3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932689"/>
      <w:docPartObj>
        <w:docPartGallery w:val="Page Numbers (Bottom of Page)"/>
        <w:docPartUnique/>
      </w:docPartObj>
    </w:sdtPr>
    <w:sdtEndPr>
      <w:rPr>
        <w:noProof/>
      </w:rPr>
    </w:sdtEndPr>
    <w:sdtContent>
      <w:p w:rsidR="0014131B" w:rsidRDefault="0014131B">
        <w:pPr>
          <w:pStyle w:val="Footer"/>
          <w:jc w:val="center"/>
        </w:pPr>
        <w:r>
          <w:fldChar w:fldCharType="begin"/>
        </w:r>
        <w:r>
          <w:instrText xml:space="preserve"> PAGE   \* MERGEFORMAT </w:instrText>
        </w:r>
        <w:r>
          <w:fldChar w:fldCharType="separate"/>
        </w:r>
        <w:r w:rsidR="00113A7E">
          <w:rPr>
            <w:noProof/>
          </w:rPr>
          <w:t>1</w:t>
        </w:r>
        <w:r>
          <w:rPr>
            <w:noProof/>
          </w:rPr>
          <w:fldChar w:fldCharType="end"/>
        </w:r>
      </w:p>
    </w:sdtContent>
  </w:sdt>
  <w:p w:rsidR="0014131B" w:rsidRDefault="00141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1CB" w:rsidRDefault="004D11CB" w:rsidP="00E33732">
      <w:pPr>
        <w:spacing w:after="0" w:line="240" w:lineRule="auto"/>
      </w:pPr>
      <w:r>
        <w:separator/>
      </w:r>
    </w:p>
  </w:footnote>
  <w:footnote w:type="continuationSeparator" w:id="0">
    <w:p w:rsidR="004D11CB" w:rsidRDefault="004D11CB" w:rsidP="00E3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970"/>
    <w:multiLevelType w:val="multilevel"/>
    <w:tmpl w:val="C196126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4EC49A9"/>
    <w:multiLevelType w:val="multilevel"/>
    <w:tmpl w:val="6D5AA2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B50475"/>
    <w:multiLevelType w:val="multilevel"/>
    <w:tmpl w:val="3816F524"/>
    <w:lvl w:ilvl="0">
      <w:start w:val="3"/>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C95A1E"/>
    <w:multiLevelType w:val="multilevel"/>
    <w:tmpl w:val="E24621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B137092"/>
    <w:multiLevelType w:val="hybridMultilevel"/>
    <w:tmpl w:val="C54441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F5402CA"/>
    <w:multiLevelType w:val="hybridMultilevel"/>
    <w:tmpl w:val="6F9AEE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245B6342"/>
    <w:multiLevelType w:val="hybridMultilevel"/>
    <w:tmpl w:val="CE1A7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B53551"/>
    <w:multiLevelType w:val="hybridMultilevel"/>
    <w:tmpl w:val="561E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59569B"/>
    <w:multiLevelType w:val="hybridMultilevel"/>
    <w:tmpl w:val="7C0A13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152788"/>
    <w:multiLevelType w:val="multilevel"/>
    <w:tmpl w:val="C9402D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7C3725A"/>
    <w:multiLevelType w:val="hybridMultilevel"/>
    <w:tmpl w:val="64A6BE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B03C51"/>
    <w:multiLevelType w:val="hybridMultilevel"/>
    <w:tmpl w:val="7E68FC6E"/>
    <w:lvl w:ilvl="0" w:tplc="641878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141921"/>
    <w:multiLevelType w:val="multilevel"/>
    <w:tmpl w:val="C9402D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A6007C9"/>
    <w:multiLevelType w:val="hybridMultilevel"/>
    <w:tmpl w:val="7734ABA6"/>
    <w:lvl w:ilvl="0" w:tplc="A76A382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6B72E9"/>
    <w:multiLevelType w:val="hybridMultilevel"/>
    <w:tmpl w:val="C136B004"/>
    <w:lvl w:ilvl="0" w:tplc="0809000F">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B6312E"/>
    <w:multiLevelType w:val="hybridMultilevel"/>
    <w:tmpl w:val="13A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0FE0117"/>
    <w:multiLevelType w:val="multilevel"/>
    <w:tmpl w:val="6D5AA2F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9102C29"/>
    <w:multiLevelType w:val="hybridMultilevel"/>
    <w:tmpl w:val="D33C2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920D2E"/>
    <w:multiLevelType w:val="hybridMultilevel"/>
    <w:tmpl w:val="0682E4BE"/>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741AA1"/>
    <w:multiLevelType w:val="multilevel"/>
    <w:tmpl w:val="8E9A1EC6"/>
    <w:lvl w:ilvl="0">
      <w:start w:val="3"/>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EE01A19"/>
    <w:multiLevelType w:val="hybridMultilevel"/>
    <w:tmpl w:val="DE94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15"/>
  </w:num>
  <w:num w:numId="5">
    <w:abstractNumId w:val="4"/>
  </w:num>
  <w:num w:numId="6">
    <w:abstractNumId w:val="16"/>
  </w:num>
  <w:num w:numId="7">
    <w:abstractNumId w:val="19"/>
  </w:num>
  <w:num w:numId="8">
    <w:abstractNumId w:val="2"/>
  </w:num>
  <w:num w:numId="9">
    <w:abstractNumId w:val="20"/>
  </w:num>
  <w:num w:numId="10">
    <w:abstractNumId w:val="1"/>
  </w:num>
  <w:num w:numId="11">
    <w:abstractNumId w:val="3"/>
  </w:num>
  <w:num w:numId="12">
    <w:abstractNumId w:val="8"/>
  </w:num>
  <w:num w:numId="13">
    <w:abstractNumId w:val="17"/>
  </w:num>
  <w:num w:numId="14">
    <w:abstractNumId w:val="0"/>
  </w:num>
  <w:num w:numId="15">
    <w:abstractNumId w:val="12"/>
  </w:num>
  <w:num w:numId="16">
    <w:abstractNumId w:val="10"/>
  </w:num>
  <w:num w:numId="17">
    <w:abstractNumId w:val="9"/>
  </w:num>
  <w:num w:numId="18">
    <w:abstractNumId w:val="14"/>
  </w:num>
  <w:num w:numId="19">
    <w:abstractNumId w:val="11"/>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2A"/>
    <w:rsid w:val="00055F5E"/>
    <w:rsid w:val="000A112B"/>
    <w:rsid w:val="000B1F6C"/>
    <w:rsid w:val="000B25EE"/>
    <w:rsid w:val="000C4D79"/>
    <w:rsid w:val="00113A7E"/>
    <w:rsid w:val="001158CA"/>
    <w:rsid w:val="00124439"/>
    <w:rsid w:val="0014131B"/>
    <w:rsid w:val="0014692B"/>
    <w:rsid w:val="0017335A"/>
    <w:rsid w:val="002054F7"/>
    <w:rsid w:val="002229EB"/>
    <w:rsid w:val="0023314E"/>
    <w:rsid w:val="002351FF"/>
    <w:rsid w:val="002A7187"/>
    <w:rsid w:val="003A685D"/>
    <w:rsid w:val="003A71B0"/>
    <w:rsid w:val="00420B32"/>
    <w:rsid w:val="004248FC"/>
    <w:rsid w:val="00435082"/>
    <w:rsid w:val="004406B0"/>
    <w:rsid w:val="004835AF"/>
    <w:rsid w:val="00494B01"/>
    <w:rsid w:val="004A2476"/>
    <w:rsid w:val="004D11CB"/>
    <w:rsid w:val="004E0EF3"/>
    <w:rsid w:val="00502FDD"/>
    <w:rsid w:val="00520C84"/>
    <w:rsid w:val="00552E5D"/>
    <w:rsid w:val="005555AB"/>
    <w:rsid w:val="00570665"/>
    <w:rsid w:val="00585507"/>
    <w:rsid w:val="00586447"/>
    <w:rsid w:val="005B0A8E"/>
    <w:rsid w:val="005B0CCF"/>
    <w:rsid w:val="005F227B"/>
    <w:rsid w:val="00623758"/>
    <w:rsid w:val="00644DE4"/>
    <w:rsid w:val="00683B95"/>
    <w:rsid w:val="006C068E"/>
    <w:rsid w:val="006F0A88"/>
    <w:rsid w:val="00732F42"/>
    <w:rsid w:val="0074657B"/>
    <w:rsid w:val="00774E7F"/>
    <w:rsid w:val="00787432"/>
    <w:rsid w:val="00792A4C"/>
    <w:rsid w:val="007E489E"/>
    <w:rsid w:val="00817310"/>
    <w:rsid w:val="00821C2A"/>
    <w:rsid w:val="008B472F"/>
    <w:rsid w:val="008C1A61"/>
    <w:rsid w:val="009001B4"/>
    <w:rsid w:val="009034FE"/>
    <w:rsid w:val="00905DE8"/>
    <w:rsid w:val="009307E2"/>
    <w:rsid w:val="009460A8"/>
    <w:rsid w:val="0097271B"/>
    <w:rsid w:val="009B1749"/>
    <w:rsid w:val="009F1AF0"/>
    <w:rsid w:val="00A054D5"/>
    <w:rsid w:val="00A3762C"/>
    <w:rsid w:val="00AD5CD0"/>
    <w:rsid w:val="00AE0309"/>
    <w:rsid w:val="00B220A3"/>
    <w:rsid w:val="00B3611E"/>
    <w:rsid w:val="00B83EE1"/>
    <w:rsid w:val="00B93E73"/>
    <w:rsid w:val="00BA6865"/>
    <w:rsid w:val="00BB2A64"/>
    <w:rsid w:val="00C0404C"/>
    <w:rsid w:val="00C05C84"/>
    <w:rsid w:val="00C12A1C"/>
    <w:rsid w:val="00C73742"/>
    <w:rsid w:val="00CA1245"/>
    <w:rsid w:val="00CA572A"/>
    <w:rsid w:val="00D27EED"/>
    <w:rsid w:val="00D45822"/>
    <w:rsid w:val="00D81B3B"/>
    <w:rsid w:val="00DE108B"/>
    <w:rsid w:val="00DE7D37"/>
    <w:rsid w:val="00E331BC"/>
    <w:rsid w:val="00E33732"/>
    <w:rsid w:val="00E8518D"/>
    <w:rsid w:val="00E92D1F"/>
    <w:rsid w:val="00EB1868"/>
    <w:rsid w:val="00F003AF"/>
    <w:rsid w:val="00FA54E7"/>
    <w:rsid w:val="00FD6DD2"/>
    <w:rsid w:val="00FF258F"/>
    <w:rsid w:val="00FF5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72A"/>
    <w:pPr>
      <w:spacing w:after="0" w:line="240" w:lineRule="auto"/>
    </w:pPr>
  </w:style>
  <w:style w:type="paragraph" w:styleId="Header">
    <w:name w:val="header"/>
    <w:basedOn w:val="Normal"/>
    <w:link w:val="HeaderChar"/>
    <w:uiPriority w:val="99"/>
    <w:unhideWhenUsed/>
    <w:rsid w:val="00E33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32"/>
  </w:style>
  <w:style w:type="paragraph" w:styleId="Footer">
    <w:name w:val="footer"/>
    <w:basedOn w:val="Normal"/>
    <w:link w:val="FooterChar"/>
    <w:uiPriority w:val="99"/>
    <w:unhideWhenUsed/>
    <w:rsid w:val="00E33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32"/>
  </w:style>
  <w:style w:type="paragraph" w:styleId="ListParagraph">
    <w:name w:val="List Paragraph"/>
    <w:basedOn w:val="Normal"/>
    <w:uiPriority w:val="34"/>
    <w:qFormat/>
    <w:rsid w:val="009B1749"/>
    <w:pPr>
      <w:ind w:left="720"/>
      <w:contextualSpacing/>
    </w:pPr>
  </w:style>
  <w:style w:type="paragraph" w:styleId="BalloonText">
    <w:name w:val="Balloon Text"/>
    <w:basedOn w:val="Normal"/>
    <w:link w:val="BalloonTextChar"/>
    <w:uiPriority w:val="99"/>
    <w:semiHidden/>
    <w:unhideWhenUsed/>
    <w:rsid w:val="00B3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11E"/>
    <w:rPr>
      <w:rFonts w:ascii="Tahoma" w:hAnsi="Tahoma" w:cs="Tahoma"/>
      <w:sz w:val="16"/>
      <w:szCs w:val="16"/>
    </w:rPr>
  </w:style>
  <w:style w:type="character" w:styleId="Hyperlink">
    <w:name w:val="Hyperlink"/>
    <w:rsid w:val="009034FE"/>
    <w:rPr>
      <w:color w:val="0000FF"/>
      <w:u w:val="single"/>
    </w:rPr>
  </w:style>
  <w:style w:type="table" w:styleId="TableGrid">
    <w:name w:val="Table Grid"/>
    <w:basedOn w:val="TableNormal"/>
    <w:uiPriority w:val="59"/>
    <w:rsid w:val="00CA1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11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72A"/>
    <w:pPr>
      <w:spacing w:after="0" w:line="240" w:lineRule="auto"/>
    </w:pPr>
  </w:style>
  <w:style w:type="paragraph" w:styleId="Header">
    <w:name w:val="header"/>
    <w:basedOn w:val="Normal"/>
    <w:link w:val="HeaderChar"/>
    <w:uiPriority w:val="99"/>
    <w:unhideWhenUsed/>
    <w:rsid w:val="00E33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32"/>
  </w:style>
  <w:style w:type="paragraph" w:styleId="Footer">
    <w:name w:val="footer"/>
    <w:basedOn w:val="Normal"/>
    <w:link w:val="FooterChar"/>
    <w:uiPriority w:val="99"/>
    <w:unhideWhenUsed/>
    <w:rsid w:val="00E33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32"/>
  </w:style>
  <w:style w:type="paragraph" w:styleId="ListParagraph">
    <w:name w:val="List Paragraph"/>
    <w:basedOn w:val="Normal"/>
    <w:uiPriority w:val="34"/>
    <w:qFormat/>
    <w:rsid w:val="009B1749"/>
    <w:pPr>
      <w:ind w:left="720"/>
      <w:contextualSpacing/>
    </w:pPr>
  </w:style>
  <w:style w:type="paragraph" w:styleId="BalloonText">
    <w:name w:val="Balloon Text"/>
    <w:basedOn w:val="Normal"/>
    <w:link w:val="BalloonTextChar"/>
    <w:uiPriority w:val="99"/>
    <w:semiHidden/>
    <w:unhideWhenUsed/>
    <w:rsid w:val="00B3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11E"/>
    <w:rPr>
      <w:rFonts w:ascii="Tahoma" w:hAnsi="Tahoma" w:cs="Tahoma"/>
      <w:sz w:val="16"/>
      <w:szCs w:val="16"/>
    </w:rPr>
  </w:style>
  <w:style w:type="character" w:styleId="Hyperlink">
    <w:name w:val="Hyperlink"/>
    <w:rsid w:val="009034FE"/>
    <w:rPr>
      <w:color w:val="0000FF"/>
      <w:u w:val="single"/>
    </w:rPr>
  </w:style>
  <w:style w:type="table" w:styleId="TableGrid">
    <w:name w:val="Table Grid"/>
    <w:basedOn w:val="TableNormal"/>
    <w:uiPriority w:val="59"/>
    <w:rsid w:val="00CA1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1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14ef3b5f-6ca1-4c1c-a353-a1c338ccc666">SXJZJSQ2YJM5-499006958-192343</_dlc_DocId>
    <_dlc_DocIdUrl xmlns="14ef3b5f-6ca1-4c1c-a353-a1c338ccc666">
      <Url>https://antsertech.sharepoint.com/sites/TriXData2/_layouts/15/DocIdRedir.aspx?ID=SXJZJSQ2YJM5-499006958-192343</Url>
      <Description>SXJZJSQ2YJM5-499006958-192343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C3E8F9-F36B-484A-81D7-0216686D8524}"/>
</file>

<file path=customXml/itemProps2.xml><?xml version="1.0" encoding="utf-8"?>
<ds:datastoreItem xmlns:ds="http://schemas.openxmlformats.org/officeDocument/2006/customXml" ds:itemID="{82328D4C-45E7-4B99-9343-F2F421FDAD18}">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55563D5C-470D-4B95-88ED-5EB14A9BA6D4}">
  <ds:schemaRefs>
    <ds:schemaRef ds:uri="http://schemas.microsoft.com/sharepoint/v3/contenttype/forms"/>
  </ds:schemaRefs>
</ds:datastoreItem>
</file>

<file path=customXml/itemProps4.xml><?xml version="1.0" encoding="utf-8"?>
<ds:datastoreItem xmlns:ds="http://schemas.openxmlformats.org/officeDocument/2006/customXml" ds:itemID="{1B327407-AF6C-4287-8A29-D0A2555480C5}">
  <ds:schemaRefs>
    <ds:schemaRef ds:uri="http://schemas.openxmlformats.org/officeDocument/2006/bibliography"/>
  </ds:schemaRefs>
</ds:datastoreItem>
</file>

<file path=customXml/itemProps5.xml><?xml version="1.0" encoding="utf-8"?>
<ds:datastoreItem xmlns:ds="http://schemas.openxmlformats.org/officeDocument/2006/customXml" ds:itemID="{1BACDEA6-9ED1-4639-8131-01796FBB53D9}"/>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Annie Whittingham</cp:lastModifiedBy>
  <cp:revision>2</cp:revision>
  <cp:lastPrinted>2018-11-20T08:58:00Z</cp:lastPrinted>
  <dcterms:created xsi:type="dcterms:W3CDTF">2020-05-18T16:30:00Z</dcterms:created>
  <dcterms:modified xsi:type="dcterms:W3CDTF">2020-05-18T16:30:00Z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19234300</vt:r8>
  </property>
  <property fmtid="{D5CDD505-2E9C-101B-9397-08002B2CF9AE}" pid="4" name="_dlc_DocIdItemGuid">
    <vt:lpwstr>aa2c7f25-3cae-5563-bcb6-217a21b24bd0</vt:lpwstr>
  </property>
</Properties>
</file>