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B666" w14:textId="4C1DBDBD" w:rsidR="007D67F8" w:rsidRPr="00C725D8" w:rsidRDefault="006C6986" w:rsidP="00884A8A">
      <w:pPr>
        <w:spacing w:after="0"/>
        <w:jc w:val="center"/>
        <w:rPr>
          <w:rFonts w:ascii="Source Sans Pro Black" w:hAnsi="Source Sans Pro Black"/>
          <w:b/>
          <w:bCs/>
          <w:sz w:val="32"/>
          <w:szCs w:val="32"/>
          <w:u w:val="single"/>
        </w:rPr>
      </w:pPr>
      <w:bookmarkStart w:id="0" w:name="_Hlk165987941"/>
      <w:bookmarkEnd w:id="0"/>
      <w:r w:rsidRPr="00C725D8">
        <w:rPr>
          <w:rFonts w:ascii="Source Sans Pro" w:hAnsi="Source Sans Pro"/>
          <w:b/>
          <w:bCs/>
          <w:noProof/>
          <w:sz w:val="32"/>
          <w:szCs w:val="32"/>
          <w:u w:val="single"/>
        </w:rPr>
        <mc:AlternateContent>
          <mc:Choice Requires="wps">
            <w:drawing>
              <wp:anchor distT="0" distB="0" distL="114300" distR="114300" simplePos="0" relativeHeight="251658240" behindDoc="0" locked="0" layoutInCell="1" allowOverlap="1" wp14:anchorId="33D7A1FE" wp14:editId="4595EF54">
                <wp:simplePos x="0" y="0"/>
                <wp:positionH relativeFrom="column">
                  <wp:posOffset>-6298565</wp:posOffset>
                </wp:positionH>
                <wp:positionV relativeFrom="paragraph">
                  <wp:posOffset>-976934</wp:posOffset>
                </wp:positionV>
                <wp:extent cx="9117173" cy="10781735"/>
                <wp:effectExtent l="800100" t="0" r="0" b="648335"/>
                <wp:wrapNone/>
                <wp:docPr id="2096035312" name="Flowchart: Extract 2096035312"/>
                <wp:cNvGraphicFramePr/>
                <a:graphic xmlns:a="http://schemas.openxmlformats.org/drawingml/2006/main">
                  <a:graphicData uri="http://schemas.microsoft.com/office/word/2010/wordprocessingShape">
                    <wps:wsp>
                      <wps:cNvSpPr/>
                      <wps:spPr>
                        <a:xfrm rot="535543">
                          <a:off x="0" y="0"/>
                          <a:ext cx="9117173" cy="10781735"/>
                        </a:xfrm>
                        <a:prstGeom prst="flowChartExtract">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DFFB3" id="_x0000_t127" coordsize="21600,21600" o:spt="127" path="m10800,l21600,21600,,21600xe">
                <v:stroke joinstyle="miter"/>
                <v:path gradientshapeok="t" o:connecttype="custom" o:connectlocs="10800,0;5400,10800;10800,21600;16200,10800" textboxrect="5400,10800,16200,21600"/>
              </v:shapetype>
              <v:shape id="Flowchart: Extract 2096035312" o:spid="_x0000_s1026" type="#_x0000_t127" style="position:absolute;margin-left:-495.95pt;margin-top:-76.9pt;width:717.9pt;height:848.95pt;rotation:58495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" fillcolor="#606" stroked="f" strokeweight="1pt"/>
            </w:pict>
          </mc:Fallback>
        </mc:AlternateContent>
      </w:r>
      <w:r w:rsidR="006178E1" w:rsidRPr="00C725D8">
        <w:rPr>
          <w:rFonts w:ascii="Source Sans Pro Black" w:hAnsi="Source Sans Pro Black"/>
          <w:b/>
          <w:bCs/>
          <w:sz w:val="32"/>
          <w:szCs w:val="32"/>
          <w:u w:val="single"/>
        </w:rPr>
        <w:t xml:space="preserve">                                                                                     </w:t>
      </w:r>
    </w:p>
    <w:p w14:paraId="6A8FF0BE" w14:textId="652168A5" w:rsidR="00E25A7F" w:rsidRPr="00C725D8" w:rsidRDefault="00E25A7F" w:rsidP="00E25A7F">
      <w:pPr>
        <w:jc w:val="center"/>
        <w:rPr>
          <w:rFonts w:ascii="Source Sans Pro" w:hAnsi="Source Sans Pro"/>
          <w:b/>
          <w:bCs/>
          <w:sz w:val="32"/>
          <w:szCs w:val="32"/>
          <w:u w:val="single"/>
        </w:rPr>
      </w:pPr>
    </w:p>
    <w:p w14:paraId="2B286C98" w14:textId="3BD3AFFD" w:rsidR="00E25A7F" w:rsidRPr="00C725D8" w:rsidRDefault="00E25A7F" w:rsidP="00E25A7F">
      <w:pPr>
        <w:jc w:val="center"/>
        <w:rPr>
          <w:rFonts w:ascii="Source Sans Pro" w:hAnsi="Source Sans Pro"/>
          <w:b/>
          <w:bCs/>
          <w:sz w:val="32"/>
          <w:szCs w:val="32"/>
          <w:u w:val="single"/>
        </w:rPr>
      </w:pPr>
    </w:p>
    <w:p w14:paraId="0DE9AAF0" w14:textId="158293DB" w:rsidR="00E25A7F" w:rsidRPr="00C725D8" w:rsidRDefault="00E25A7F" w:rsidP="00E25A7F">
      <w:pPr>
        <w:jc w:val="center"/>
        <w:rPr>
          <w:rFonts w:ascii="Source Sans Pro" w:hAnsi="Source Sans Pro"/>
          <w:b/>
          <w:bCs/>
          <w:sz w:val="32"/>
          <w:szCs w:val="32"/>
          <w:u w:val="single"/>
        </w:rPr>
      </w:pPr>
    </w:p>
    <w:p w14:paraId="79C38A88" w14:textId="791DE0D3" w:rsidR="00E25A7F" w:rsidRPr="00C725D8" w:rsidRDefault="00E25A7F" w:rsidP="00E25A7F">
      <w:pPr>
        <w:jc w:val="center"/>
        <w:rPr>
          <w:rFonts w:ascii="Source Sans Pro" w:hAnsi="Source Sans Pro"/>
          <w:b/>
          <w:bCs/>
          <w:sz w:val="32"/>
          <w:szCs w:val="32"/>
          <w:u w:val="single"/>
        </w:rPr>
      </w:pPr>
    </w:p>
    <w:p w14:paraId="5595A621" w14:textId="64344D26" w:rsidR="00E25A7F" w:rsidRPr="00C725D8" w:rsidRDefault="00E25A7F" w:rsidP="00E25A7F">
      <w:pPr>
        <w:jc w:val="center"/>
        <w:rPr>
          <w:rFonts w:ascii="Source Sans Pro" w:hAnsi="Source Sans Pro"/>
          <w:b/>
          <w:bCs/>
          <w:sz w:val="32"/>
          <w:szCs w:val="32"/>
          <w:u w:val="single"/>
        </w:rPr>
      </w:pPr>
    </w:p>
    <w:p w14:paraId="1CEC8A87" w14:textId="1950CB1E" w:rsidR="00E25A7F" w:rsidRPr="00C725D8" w:rsidRDefault="00E25A7F" w:rsidP="00E25A7F">
      <w:pPr>
        <w:jc w:val="center"/>
        <w:rPr>
          <w:rFonts w:ascii="Source Sans Pro" w:hAnsi="Source Sans Pro"/>
          <w:b/>
          <w:bCs/>
          <w:sz w:val="32"/>
          <w:szCs w:val="32"/>
          <w:u w:val="single"/>
        </w:rPr>
      </w:pPr>
    </w:p>
    <w:p w14:paraId="27252E91" w14:textId="4272AF25" w:rsidR="00E25A7F" w:rsidRPr="00C725D8" w:rsidRDefault="00E25A7F" w:rsidP="00E25A7F">
      <w:pPr>
        <w:jc w:val="center"/>
        <w:rPr>
          <w:rFonts w:ascii="Source Sans Pro" w:hAnsi="Source Sans Pro"/>
          <w:b/>
          <w:bCs/>
          <w:sz w:val="32"/>
          <w:szCs w:val="32"/>
          <w:u w:val="single"/>
        </w:rPr>
      </w:pPr>
    </w:p>
    <w:p w14:paraId="18B2E86E" w14:textId="44B5F8CE" w:rsidR="00E25A7F" w:rsidRPr="00C725D8" w:rsidRDefault="00884A8A" w:rsidP="00E25A7F">
      <w:pPr>
        <w:jc w:val="center"/>
        <w:rPr>
          <w:rFonts w:ascii="Source Sans Pro" w:hAnsi="Source Sans Pro"/>
          <w:b/>
          <w:bCs/>
          <w:sz w:val="32"/>
          <w:szCs w:val="32"/>
          <w:u w:val="single"/>
        </w:rPr>
      </w:pPr>
      <w:r w:rsidRPr="00C725D8">
        <w:rPr>
          <w:rFonts w:ascii="Source Sans Pro" w:hAnsi="Source Sans Pro"/>
          <w:b/>
          <w:bCs/>
          <w:noProof/>
          <w:sz w:val="32"/>
          <w:szCs w:val="32"/>
          <w:u w:val="single"/>
        </w:rPr>
        <mc:AlternateContent>
          <mc:Choice Requires="wps">
            <w:drawing>
              <wp:anchor distT="45720" distB="45720" distL="114300" distR="114300" simplePos="0" relativeHeight="251658243" behindDoc="0" locked="0" layoutInCell="1" allowOverlap="1" wp14:anchorId="2D3C8334" wp14:editId="027BED88">
                <wp:simplePos x="0" y="0"/>
                <wp:positionH relativeFrom="page">
                  <wp:posOffset>0</wp:posOffset>
                </wp:positionH>
                <wp:positionV relativeFrom="paragraph">
                  <wp:posOffset>283845</wp:posOffset>
                </wp:positionV>
                <wp:extent cx="2962275" cy="428625"/>
                <wp:effectExtent l="0" t="0" r="9525" b="9525"/>
                <wp:wrapSquare wrapText="bothSides"/>
                <wp:docPr id="1191555476" name="Text Box 1191555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28625"/>
                        </a:xfrm>
                        <a:prstGeom prst="rect">
                          <a:avLst/>
                        </a:prstGeom>
                        <a:solidFill>
                          <a:srgbClr val="FFFFFF"/>
                        </a:solidFill>
                        <a:ln w="9525">
                          <a:noFill/>
                          <a:miter lim="800000"/>
                          <a:headEnd/>
                          <a:tailEnd/>
                        </a:ln>
                      </wps:spPr>
                      <wps:txbx>
                        <w:txbxContent>
                          <w:p w14:paraId="34B3BEA6" w14:textId="72EC41C1" w:rsidR="006C6986" w:rsidRPr="00C725D8" w:rsidRDefault="006C6986" w:rsidP="006C6986">
                            <w:pPr>
                              <w:rPr>
                                <w:rFonts w:ascii="Source Sans Pro" w:hAnsi="Source Sans Pro"/>
                                <w:b/>
                                <w:bCs/>
                                <w:sz w:val="44"/>
                                <w:szCs w:val="44"/>
                              </w:rPr>
                            </w:pPr>
                            <w:r w:rsidRPr="00C725D8">
                              <w:rPr>
                                <w:rFonts w:ascii="Source Sans Pro" w:hAnsi="Source Sans Pro"/>
                                <w:b/>
                                <w:bCs/>
                                <w:sz w:val="44"/>
                                <w:szCs w:val="44"/>
                              </w:rPr>
                              <w:t>202</w:t>
                            </w:r>
                            <w:r w:rsidR="000C6875" w:rsidRPr="00C725D8">
                              <w:rPr>
                                <w:rFonts w:ascii="Source Sans Pro" w:hAnsi="Source Sans Pro"/>
                                <w:b/>
                                <w:bCs/>
                                <w:sz w:val="44"/>
                                <w:szCs w:val="44"/>
                              </w:rPr>
                              <w:t>5</w:t>
                            </w:r>
                            <w:r w:rsidR="00136167" w:rsidRPr="00C725D8">
                              <w:rPr>
                                <w:rFonts w:ascii="Source Sans Pro" w:hAnsi="Source Sans Pro"/>
                                <w:b/>
                                <w:bCs/>
                                <w:sz w:val="44"/>
                                <w:szCs w:val="44"/>
                              </w:rPr>
                              <w:t xml:space="preserve"> </w:t>
                            </w:r>
                            <w:r w:rsidR="00040401">
                              <w:rPr>
                                <w:rFonts w:ascii="Source Sans Pro" w:hAnsi="Source Sans Pro"/>
                                <w:b/>
                                <w:bCs/>
                                <w:sz w:val="44"/>
                                <w:szCs w:val="44"/>
                              </w:rPr>
                              <w:t>- 2029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3C8334" id="_x0000_t202" coordsize="21600,21600" o:spt="202" path="m,l,21600r21600,l21600,xe">
                <v:stroke joinstyle="miter"/>
                <v:path gradientshapeok="t" o:connecttype="rect"/>
              </v:shapetype>
              <v:shape id="Text Box 1191555476" o:spid="_x0000_s1026" type="#_x0000_t202" style="position:absolute;left:0;text-align:left;margin-left:0;margin-top:22.35pt;width:233.25pt;height:33.7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" stroked="f">
                <v:textbox>
                  <w:txbxContent>
                    <w:p w14:paraId="34B3BEA6" w14:textId="72EC41C1" w:rsidR="006C6986" w:rsidRPr="00C725D8" w:rsidRDefault="006C6986" w:rsidP="006C6986">
                      <w:pPr>
                        <w:rPr>
                          <w:rFonts w:ascii="Source Sans Pro" w:hAnsi="Source Sans Pro"/>
                          <w:b/>
                          <w:bCs/>
                          <w:sz w:val="44"/>
                          <w:szCs w:val="44"/>
                        </w:rPr>
                      </w:pPr>
                      <w:r w:rsidRPr="00C725D8">
                        <w:rPr>
                          <w:rFonts w:ascii="Source Sans Pro" w:hAnsi="Source Sans Pro"/>
                          <w:b/>
                          <w:bCs/>
                          <w:sz w:val="44"/>
                          <w:szCs w:val="44"/>
                        </w:rPr>
                        <w:t>202</w:t>
                      </w:r>
                      <w:r w:rsidR="000C6875" w:rsidRPr="00C725D8">
                        <w:rPr>
                          <w:rFonts w:ascii="Source Sans Pro" w:hAnsi="Source Sans Pro"/>
                          <w:b/>
                          <w:bCs/>
                          <w:sz w:val="44"/>
                          <w:szCs w:val="44"/>
                        </w:rPr>
                        <w:t>5</w:t>
                      </w:r>
                      <w:r w:rsidR="00136167" w:rsidRPr="00C725D8">
                        <w:rPr>
                          <w:rFonts w:ascii="Source Sans Pro" w:hAnsi="Source Sans Pro"/>
                          <w:b/>
                          <w:bCs/>
                          <w:sz w:val="44"/>
                          <w:szCs w:val="44"/>
                        </w:rPr>
                        <w:t xml:space="preserve"> </w:t>
                      </w:r>
                      <w:r w:rsidR="00040401">
                        <w:rPr>
                          <w:rFonts w:ascii="Source Sans Pro" w:hAnsi="Source Sans Pro"/>
                          <w:b/>
                          <w:bCs/>
                          <w:sz w:val="44"/>
                          <w:szCs w:val="44"/>
                        </w:rPr>
                        <w:t>- 2029</w:t>
                      </w:r>
                    </w:p>
                  </w:txbxContent>
                </v:textbox>
                <w10:wrap type="square" anchorx="page"/>
              </v:shape>
            </w:pict>
          </mc:Fallback>
        </mc:AlternateContent>
      </w:r>
    </w:p>
    <w:p w14:paraId="5F06CC1A" w14:textId="0A825552" w:rsidR="00E25A7F" w:rsidRPr="00C725D8" w:rsidRDefault="006C6986" w:rsidP="00E25A7F">
      <w:pPr>
        <w:jc w:val="center"/>
        <w:rPr>
          <w:rFonts w:ascii="Source Sans Pro" w:hAnsi="Source Sans Pro"/>
          <w:b/>
          <w:bCs/>
          <w:sz w:val="32"/>
          <w:szCs w:val="32"/>
          <w:u w:val="single"/>
        </w:rPr>
      </w:pPr>
      <w:r w:rsidRPr="00C725D8">
        <w:rPr>
          <w:rFonts w:ascii="Source Sans Pro" w:hAnsi="Source Sans Pro"/>
          <w:b/>
          <w:bCs/>
          <w:noProof/>
          <w:sz w:val="32"/>
          <w:szCs w:val="32"/>
          <w:u w:val="single"/>
        </w:rPr>
        <mc:AlternateContent>
          <mc:Choice Requires="wps">
            <w:drawing>
              <wp:anchor distT="45720" distB="45720" distL="114300" distR="114300" simplePos="0" relativeHeight="251658242" behindDoc="0" locked="0" layoutInCell="1" allowOverlap="1" wp14:anchorId="7FE3F4E5" wp14:editId="54A8FDCF">
                <wp:simplePos x="0" y="0"/>
                <wp:positionH relativeFrom="column">
                  <wp:posOffset>-914400</wp:posOffset>
                </wp:positionH>
                <wp:positionV relativeFrom="paragraph">
                  <wp:posOffset>336550</wp:posOffset>
                </wp:positionV>
                <wp:extent cx="4716780" cy="479425"/>
                <wp:effectExtent l="0" t="0" r="7620" b="0"/>
                <wp:wrapSquare wrapText="bothSides"/>
                <wp:docPr id="1976393961" name="Text Box 1976393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479425"/>
                        </a:xfrm>
                        <a:prstGeom prst="rect">
                          <a:avLst/>
                        </a:prstGeom>
                        <a:solidFill>
                          <a:srgbClr val="660066"/>
                        </a:solidFill>
                        <a:ln w="9525">
                          <a:noFill/>
                          <a:miter lim="800000"/>
                          <a:headEnd/>
                          <a:tailEnd/>
                        </a:ln>
                      </wps:spPr>
                      <wps:txbx>
                        <w:txbxContent>
                          <w:p w14:paraId="0C825E3E" w14:textId="2336B256" w:rsidR="006C6986" w:rsidRPr="00C725D8" w:rsidRDefault="006C6986" w:rsidP="006C6986">
                            <w:pPr>
                              <w:rPr>
                                <w:rFonts w:ascii="Source Sans Pro" w:hAnsi="Source Sans Pro"/>
                                <w:b/>
                                <w:bCs/>
                                <w:color w:val="FFFFFF" w:themeColor="background1"/>
                                <w:sz w:val="40"/>
                                <w:szCs w:val="40"/>
                              </w:rPr>
                            </w:pPr>
                            <w:r w:rsidRPr="00C725D8">
                              <w:rPr>
                                <w:rFonts w:ascii="Source Sans Pro" w:hAnsi="Source Sans Pro"/>
                                <w:b/>
                                <w:bCs/>
                                <w:color w:val="FFFFFF" w:themeColor="background1"/>
                                <w:sz w:val="40"/>
                                <w:szCs w:val="40"/>
                              </w:rPr>
                              <w:t xml:space="preserve">Placement Sufficiency </w:t>
                            </w:r>
                            <w:r w:rsidR="009E2526" w:rsidRPr="00C725D8">
                              <w:rPr>
                                <w:rFonts w:ascii="Source Sans Pro" w:hAnsi="Source Sans Pro"/>
                                <w:b/>
                                <w:bCs/>
                                <w:color w:val="FFFFFF" w:themeColor="background1"/>
                                <w:sz w:val="40"/>
                                <w:szCs w:val="40"/>
                              </w:rPr>
                              <w:t>Strategy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3F4E5" id="Text Box 1976393961" o:spid="_x0000_s1027" type="#_x0000_t202" style="position:absolute;left:0;text-align:left;margin-left:-1in;margin-top:26.5pt;width:371.4pt;height:37.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" fillcolor="#606" stroked="f">
                <v:textbox>
                  <w:txbxContent>
                    <w:p w14:paraId="0C825E3E" w14:textId="2336B256" w:rsidR="006C6986" w:rsidRPr="00C725D8" w:rsidRDefault="006C6986" w:rsidP="006C6986">
                      <w:pPr>
                        <w:rPr>
                          <w:rFonts w:ascii="Source Sans Pro" w:hAnsi="Source Sans Pro"/>
                          <w:b/>
                          <w:bCs/>
                          <w:color w:val="FFFFFF" w:themeColor="background1"/>
                          <w:sz w:val="40"/>
                          <w:szCs w:val="40"/>
                        </w:rPr>
                      </w:pPr>
                      <w:r w:rsidRPr="00C725D8">
                        <w:rPr>
                          <w:rFonts w:ascii="Source Sans Pro" w:hAnsi="Source Sans Pro"/>
                          <w:b/>
                          <w:bCs/>
                          <w:color w:val="FFFFFF" w:themeColor="background1"/>
                          <w:sz w:val="40"/>
                          <w:szCs w:val="40"/>
                        </w:rPr>
                        <w:t xml:space="preserve">Placement Sufficiency </w:t>
                      </w:r>
                      <w:r w:rsidR="009E2526" w:rsidRPr="00C725D8">
                        <w:rPr>
                          <w:rFonts w:ascii="Source Sans Pro" w:hAnsi="Source Sans Pro"/>
                          <w:b/>
                          <w:bCs/>
                          <w:color w:val="FFFFFF" w:themeColor="background1"/>
                          <w:sz w:val="40"/>
                          <w:szCs w:val="40"/>
                        </w:rPr>
                        <w:t>Strategy</w:t>
                      </w:r>
                    </w:p>
                  </w:txbxContent>
                </v:textbox>
                <w10:wrap type="square"/>
              </v:shape>
            </w:pict>
          </mc:Fallback>
        </mc:AlternateContent>
      </w:r>
    </w:p>
    <w:p w14:paraId="459E0178" w14:textId="5E61BDE7" w:rsidR="00E25A7F" w:rsidRPr="00C725D8" w:rsidRDefault="00D017D5" w:rsidP="00E25A7F">
      <w:pPr>
        <w:jc w:val="center"/>
        <w:rPr>
          <w:rFonts w:ascii="Source Sans Pro" w:hAnsi="Source Sans Pro"/>
          <w:b/>
          <w:bCs/>
          <w:sz w:val="32"/>
          <w:szCs w:val="32"/>
          <w:u w:val="single"/>
        </w:rPr>
      </w:pPr>
      <w:r w:rsidRPr="00C725D8">
        <w:rPr>
          <w:rFonts w:ascii="Source Sans Pro" w:hAnsi="Source Sans Pro"/>
          <w:b/>
          <w:bCs/>
          <w:noProof/>
          <w:sz w:val="32"/>
          <w:szCs w:val="32"/>
          <w:u w:val="single"/>
        </w:rPr>
        <mc:AlternateContent>
          <mc:Choice Requires="wps">
            <w:drawing>
              <wp:anchor distT="45720" distB="45720" distL="114300" distR="114300" simplePos="0" relativeHeight="251658241" behindDoc="0" locked="0" layoutInCell="1" allowOverlap="1" wp14:anchorId="5F5A90A9" wp14:editId="5505BFD4">
                <wp:simplePos x="0" y="0"/>
                <wp:positionH relativeFrom="column">
                  <wp:posOffset>-914400</wp:posOffset>
                </wp:positionH>
                <wp:positionV relativeFrom="paragraph">
                  <wp:posOffset>429895</wp:posOffset>
                </wp:positionV>
                <wp:extent cx="3349625" cy="479425"/>
                <wp:effectExtent l="0" t="0" r="3175" b="0"/>
                <wp:wrapSquare wrapText="bothSides"/>
                <wp:docPr id="873968793" name="Text Box 873968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479425"/>
                        </a:xfrm>
                        <a:prstGeom prst="rect">
                          <a:avLst/>
                        </a:prstGeom>
                        <a:solidFill>
                          <a:srgbClr val="B483D9"/>
                        </a:solidFill>
                        <a:ln w="9525">
                          <a:noFill/>
                          <a:miter lim="800000"/>
                          <a:headEnd/>
                          <a:tailEnd/>
                        </a:ln>
                      </wps:spPr>
                      <wps:txbx>
                        <w:txbxContent>
                          <w:p w14:paraId="7B8802A1" w14:textId="3979EA34" w:rsidR="006C6986" w:rsidRPr="00C725D8" w:rsidRDefault="006C6986">
                            <w:pPr>
                              <w:rPr>
                                <w:rFonts w:ascii="Source Sans Pro" w:hAnsi="Source Sans Pro"/>
                                <w:b/>
                                <w:bCs/>
                                <w:color w:val="FFFFFF" w:themeColor="background1"/>
                                <w:sz w:val="40"/>
                                <w:szCs w:val="40"/>
                              </w:rPr>
                            </w:pPr>
                            <w:r w:rsidRPr="00C725D8">
                              <w:rPr>
                                <w:rFonts w:ascii="Source Sans Pro" w:hAnsi="Source Sans Pro"/>
                                <w:b/>
                                <w:bCs/>
                                <w:color w:val="FFFFFF" w:themeColor="background1"/>
                                <w:sz w:val="40"/>
                                <w:szCs w:val="40"/>
                              </w:rPr>
                              <w:t>Derbyshire County Council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A90A9" id="Text Box 873968793" o:spid="_x0000_s1028" type="#_x0000_t202" style="position:absolute;left:0;text-align:left;margin-left:-1in;margin-top:33.85pt;width:263.75pt;height:3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" fillcolor="#b483d9" stroked="f">
                <v:textbox>
                  <w:txbxContent>
                    <w:p w14:paraId="7B8802A1" w14:textId="3979EA34" w:rsidR="006C6986" w:rsidRPr="00C725D8" w:rsidRDefault="006C6986">
                      <w:pPr>
                        <w:rPr>
                          <w:rFonts w:ascii="Source Sans Pro" w:hAnsi="Source Sans Pro"/>
                          <w:b/>
                          <w:bCs/>
                          <w:color w:val="FFFFFF" w:themeColor="background1"/>
                          <w:sz w:val="40"/>
                          <w:szCs w:val="40"/>
                        </w:rPr>
                      </w:pPr>
                      <w:r w:rsidRPr="00C725D8">
                        <w:rPr>
                          <w:rFonts w:ascii="Source Sans Pro" w:hAnsi="Source Sans Pro"/>
                          <w:b/>
                          <w:bCs/>
                          <w:color w:val="FFFFFF" w:themeColor="background1"/>
                          <w:sz w:val="40"/>
                          <w:szCs w:val="40"/>
                        </w:rPr>
                        <w:t>Derbyshire County Council</w:t>
                      </w:r>
                    </w:p>
                  </w:txbxContent>
                </v:textbox>
                <w10:wrap type="square"/>
              </v:shape>
            </w:pict>
          </mc:Fallback>
        </mc:AlternateContent>
      </w:r>
    </w:p>
    <w:p w14:paraId="19BD26D9" w14:textId="647E5A79" w:rsidR="00E25A7F" w:rsidRPr="00C725D8" w:rsidRDefault="00E25A7F" w:rsidP="00E25A7F">
      <w:pPr>
        <w:jc w:val="center"/>
        <w:rPr>
          <w:rFonts w:ascii="Source Sans Pro" w:hAnsi="Source Sans Pro"/>
          <w:b/>
          <w:bCs/>
          <w:sz w:val="32"/>
          <w:szCs w:val="32"/>
          <w:u w:val="single"/>
        </w:rPr>
      </w:pPr>
    </w:p>
    <w:p w14:paraId="69C50410" w14:textId="52ACE7E1" w:rsidR="00E25A7F" w:rsidRPr="00C725D8" w:rsidRDefault="00E25A7F" w:rsidP="00E25A7F">
      <w:pPr>
        <w:jc w:val="center"/>
        <w:rPr>
          <w:rFonts w:ascii="Source Sans Pro" w:hAnsi="Source Sans Pro"/>
          <w:b/>
          <w:bCs/>
          <w:sz w:val="32"/>
          <w:szCs w:val="32"/>
          <w:u w:val="single"/>
        </w:rPr>
      </w:pPr>
    </w:p>
    <w:p w14:paraId="2FD5F205" w14:textId="62EA560A" w:rsidR="00E25A7F" w:rsidRPr="00C725D8" w:rsidRDefault="00E25A7F" w:rsidP="00E25A7F">
      <w:pPr>
        <w:jc w:val="center"/>
        <w:rPr>
          <w:rFonts w:ascii="Source Sans Pro" w:hAnsi="Source Sans Pro"/>
          <w:b/>
          <w:bCs/>
          <w:sz w:val="32"/>
          <w:szCs w:val="32"/>
          <w:u w:val="single"/>
        </w:rPr>
      </w:pPr>
    </w:p>
    <w:p w14:paraId="04017AC0" w14:textId="55CD5FCF" w:rsidR="00E25A7F" w:rsidRPr="00C725D8" w:rsidRDefault="00E25A7F" w:rsidP="00E25A7F">
      <w:pPr>
        <w:jc w:val="center"/>
        <w:rPr>
          <w:rFonts w:ascii="Source Sans Pro" w:hAnsi="Source Sans Pro"/>
          <w:b/>
          <w:bCs/>
          <w:sz w:val="32"/>
          <w:szCs w:val="32"/>
          <w:u w:val="single"/>
        </w:rPr>
      </w:pPr>
    </w:p>
    <w:p w14:paraId="645CD5F9" w14:textId="4A5A04F0" w:rsidR="00E25A7F" w:rsidRPr="00C725D8" w:rsidRDefault="00E25A7F" w:rsidP="00E25A7F">
      <w:pPr>
        <w:jc w:val="center"/>
        <w:rPr>
          <w:rFonts w:ascii="Source Sans Pro" w:hAnsi="Source Sans Pro"/>
          <w:b/>
          <w:bCs/>
          <w:sz w:val="32"/>
          <w:szCs w:val="32"/>
          <w:u w:val="single"/>
        </w:rPr>
      </w:pPr>
    </w:p>
    <w:p w14:paraId="563EDD36" w14:textId="77777777" w:rsidR="00D37718" w:rsidRPr="00C725D8" w:rsidRDefault="00D37718" w:rsidP="00E25A7F">
      <w:pPr>
        <w:jc w:val="center"/>
        <w:rPr>
          <w:rFonts w:ascii="Source Sans Pro" w:hAnsi="Source Sans Pro"/>
          <w:b/>
          <w:bCs/>
          <w:sz w:val="32"/>
          <w:szCs w:val="32"/>
          <w:u w:val="single"/>
        </w:rPr>
      </w:pPr>
    </w:p>
    <w:p w14:paraId="30EB0630" w14:textId="588275FF" w:rsidR="00E25A7F" w:rsidRPr="00C725D8" w:rsidRDefault="00E25A7F" w:rsidP="00E25A7F">
      <w:pPr>
        <w:jc w:val="center"/>
        <w:rPr>
          <w:rFonts w:ascii="Source Sans Pro" w:hAnsi="Source Sans Pro"/>
          <w:b/>
          <w:bCs/>
          <w:sz w:val="32"/>
          <w:szCs w:val="32"/>
          <w:u w:val="single"/>
        </w:rPr>
      </w:pPr>
    </w:p>
    <w:p w14:paraId="4CD27A30" w14:textId="7C401086" w:rsidR="00E25A7F" w:rsidRPr="00C725D8" w:rsidRDefault="00E25A7F" w:rsidP="00E25A7F">
      <w:pPr>
        <w:jc w:val="center"/>
        <w:rPr>
          <w:rFonts w:ascii="Source Sans Pro" w:hAnsi="Source Sans Pro"/>
          <w:b/>
          <w:bCs/>
          <w:sz w:val="32"/>
          <w:szCs w:val="32"/>
          <w:u w:val="single"/>
        </w:rPr>
      </w:pPr>
    </w:p>
    <w:p w14:paraId="2430372B" w14:textId="050CBFA5" w:rsidR="00E25A7F" w:rsidRPr="00C725D8" w:rsidRDefault="00E25A7F" w:rsidP="00E25A7F">
      <w:pPr>
        <w:jc w:val="center"/>
        <w:rPr>
          <w:rFonts w:ascii="Source Sans Pro" w:hAnsi="Source Sans Pro"/>
          <w:b/>
          <w:bCs/>
          <w:sz w:val="32"/>
          <w:szCs w:val="32"/>
          <w:u w:val="single"/>
        </w:rPr>
      </w:pPr>
    </w:p>
    <w:p w14:paraId="56E1AF42" w14:textId="2B0D5730" w:rsidR="00E25A7F" w:rsidRPr="00C725D8" w:rsidRDefault="00E25A7F" w:rsidP="00E25A7F">
      <w:pPr>
        <w:jc w:val="center"/>
        <w:rPr>
          <w:rFonts w:ascii="Source Sans Pro" w:hAnsi="Source Sans Pro"/>
          <w:b/>
          <w:bCs/>
          <w:sz w:val="32"/>
          <w:szCs w:val="32"/>
          <w:u w:val="single"/>
        </w:rPr>
      </w:pPr>
    </w:p>
    <w:p w14:paraId="39D6889B" w14:textId="764376AD" w:rsidR="00E25A7F" w:rsidRPr="00C725D8" w:rsidRDefault="00E25A7F" w:rsidP="00E25A7F">
      <w:pPr>
        <w:jc w:val="center"/>
        <w:rPr>
          <w:rFonts w:ascii="Source Sans Pro" w:hAnsi="Source Sans Pro"/>
          <w:b/>
          <w:bCs/>
          <w:sz w:val="32"/>
          <w:szCs w:val="32"/>
          <w:u w:val="single"/>
        </w:rPr>
      </w:pPr>
    </w:p>
    <w:sdt>
      <w:sdtPr>
        <w:rPr>
          <w:rFonts w:ascii="Source Sans Pro" w:eastAsia="Arial Nova" w:hAnsi="Source Sans Pro" w:cstheme="minorBidi"/>
          <w:b/>
          <w:color w:val="auto"/>
          <w:sz w:val="24"/>
          <w:szCs w:val="24"/>
        </w:rPr>
        <w:id w:val="786032660"/>
        <w:docPartObj>
          <w:docPartGallery w:val="Table of Contents"/>
          <w:docPartUnique/>
        </w:docPartObj>
      </w:sdtPr>
      <w:sdtEndPr>
        <w:rPr>
          <w:bCs/>
          <w:noProof/>
        </w:rPr>
      </w:sdtEndPr>
      <w:sdtContent>
        <w:p w14:paraId="3C24FB5A" w14:textId="77777777" w:rsidR="00040401" w:rsidRDefault="00040401" w:rsidP="005A3627">
          <w:pPr>
            <w:pStyle w:val="TOCHeading"/>
            <w:rPr>
              <w:rFonts w:ascii="Source Sans Pro" w:eastAsia="Arial Nova" w:hAnsi="Source Sans Pro" w:cstheme="minorBidi"/>
              <w:b/>
              <w:color w:val="auto"/>
              <w:sz w:val="24"/>
              <w:szCs w:val="24"/>
            </w:rPr>
          </w:pPr>
        </w:p>
        <w:p w14:paraId="383105D6" w14:textId="0A5D6629" w:rsidR="005A3627" w:rsidRPr="00040401" w:rsidRDefault="005A3627" w:rsidP="005A3627">
          <w:pPr>
            <w:pStyle w:val="TOCHeading"/>
            <w:rPr>
              <w:rFonts w:ascii="Source Sans Pro" w:hAnsi="Source Sans Pro"/>
              <w:b/>
              <w:color w:val="auto"/>
              <w:sz w:val="36"/>
              <w:szCs w:val="36"/>
              <w:u w:val="single"/>
              <w:lang w:val="en-GB"/>
            </w:rPr>
          </w:pPr>
          <w:r w:rsidRPr="00040401">
            <w:rPr>
              <w:rFonts w:ascii="Source Sans Pro" w:hAnsi="Source Sans Pro"/>
              <w:b/>
              <w:bCs/>
              <w:color w:val="auto"/>
              <w:sz w:val="36"/>
              <w:szCs w:val="36"/>
              <w:u w:val="single"/>
              <w:lang w:val="en-GB"/>
            </w:rPr>
            <w:t>Table of Contents</w:t>
          </w:r>
        </w:p>
        <w:p w14:paraId="3C0C1FE9" w14:textId="4BB9B490" w:rsidR="005A3627" w:rsidRPr="00C725D8" w:rsidRDefault="005A3627" w:rsidP="5179BFB8">
          <w:pPr>
            <w:pStyle w:val="TOC1"/>
            <w:rPr>
              <w:noProof w:val="0"/>
              <w:lang w:val="en-GB"/>
            </w:rPr>
          </w:pPr>
        </w:p>
        <w:p w14:paraId="00DFDDFB" w14:textId="36730A72" w:rsidR="00CC3E9B" w:rsidRDefault="00317ED3" w:rsidP="31715AEF">
          <w:pPr>
            <w:pStyle w:val="TOC1"/>
            <w:tabs>
              <w:tab w:val="clear" w:pos="9016"/>
              <w:tab w:val="right" w:leader="dot" w:pos="9015"/>
            </w:tabs>
            <w:rPr>
              <w:rStyle w:val="Hyperlink"/>
              <w:kern w:val="2"/>
              <w:lang w:val="en-GB" w:eastAsia="en-GB"/>
              <w14:ligatures w14:val="standardContextual"/>
            </w:rPr>
          </w:pPr>
          <w:r>
            <w:fldChar w:fldCharType="begin"/>
          </w:r>
          <w:r w:rsidR="00025837">
            <w:instrText>TOC \o "1-3" \z \u \h</w:instrText>
          </w:r>
          <w:r>
            <w:fldChar w:fldCharType="separate"/>
          </w:r>
          <w:hyperlink w:anchor="_Toc1150394644">
            <w:r w:rsidR="31715AEF" w:rsidRPr="31715AEF">
              <w:rPr>
                <w:rStyle w:val="Hyperlink"/>
              </w:rPr>
              <w:t>Executive Summary</w:t>
            </w:r>
            <w:r w:rsidR="00025837">
              <w:tab/>
            </w:r>
            <w:r w:rsidR="00025837">
              <w:fldChar w:fldCharType="begin"/>
            </w:r>
            <w:r w:rsidR="00025837">
              <w:instrText>PAGEREF _Toc1150394644 \h</w:instrText>
            </w:r>
            <w:r w:rsidR="00025837">
              <w:fldChar w:fldCharType="separate"/>
            </w:r>
            <w:r w:rsidR="00040401">
              <w:t>3</w:t>
            </w:r>
            <w:r w:rsidR="00025837">
              <w:fldChar w:fldCharType="end"/>
            </w:r>
          </w:hyperlink>
        </w:p>
        <w:p w14:paraId="27539ED5" w14:textId="69AE2835"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599050227">
            <w:r w:rsidRPr="31715AEF">
              <w:rPr>
                <w:rStyle w:val="Hyperlink"/>
              </w:rPr>
              <w:t>Stronger Families team</w:t>
            </w:r>
            <w:r w:rsidR="00317ED3">
              <w:tab/>
            </w:r>
            <w:r w:rsidR="00317ED3">
              <w:fldChar w:fldCharType="begin"/>
            </w:r>
            <w:r w:rsidR="00317ED3">
              <w:instrText>PAGEREF _Toc1599050227 \h</w:instrText>
            </w:r>
            <w:r w:rsidR="00317ED3">
              <w:fldChar w:fldCharType="separate"/>
            </w:r>
            <w:r w:rsidR="00040401">
              <w:t>6</w:t>
            </w:r>
            <w:r w:rsidR="00317ED3">
              <w:fldChar w:fldCharType="end"/>
            </w:r>
          </w:hyperlink>
        </w:p>
        <w:p w14:paraId="4E011125" w14:textId="4FB84F17"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946588292">
            <w:r w:rsidRPr="31715AEF">
              <w:rPr>
                <w:rStyle w:val="Hyperlink"/>
              </w:rPr>
              <w:t>Reunification</w:t>
            </w:r>
            <w:r w:rsidR="00317ED3">
              <w:tab/>
            </w:r>
            <w:r w:rsidR="00317ED3">
              <w:fldChar w:fldCharType="begin"/>
            </w:r>
            <w:r w:rsidR="00317ED3">
              <w:instrText>PAGEREF _Toc1946588292 \h</w:instrText>
            </w:r>
            <w:r w:rsidR="00317ED3">
              <w:fldChar w:fldCharType="separate"/>
            </w:r>
            <w:r w:rsidR="00040401">
              <w:t>7</w:t>
            </w:r>
            <w:r w:rsidR="00317ED3">
              <w:fldChar w:fldCharType="end"/>
            </w:r>
          </w:hyperlink>
        </w:p>
        <w:p w14:paraId="19FB8D86" w14:textId="1B95C3DB"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058893683">
            <w:r w:rsidRPr="31715AEF">
              <w:rPr>
                <w:rStyle w:val="Hyperlink"/>
              </w:rPr>
              <w:t>Commissioning</w:t>
            </w:r>
            <w:r w:rsidR="00317ED3">
              <w:tab/>
            </w:r>
            <w:r w:rsidR="00317ED3">
              <w:fldChar w:fldCharType="begin"/>
            </w:r>
            <w:r w:rsidR="00317ED3">
              <w:instrText>PAGEREF _Toc1058893683 \h</w:instrText>
            </w:r>
            <w:r w:rsidR="00317ED3">
              <w:fldChar w:fldCharType="separate"/>
            </w:r>
            <w:r w:rsidR="00040401">
              <w:t>7</w:t>
            </w:r>
            <w:r w:rsidR="00317ED3">
              <w:fldChar w:fldCharType="end"/>
            </w:r>
          </w:hyperlink>
        </w:p>
        <w:p w14:paraId="62711E00" w14:textId="2F721F65"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449964129">
            <w:r w:rsidRPr="31715AEF">
              <w:rPr>
                <w:rStyle w:val="Hyperlink"/>
              </w:rPr>
              <w:t>Children’s Homes</w:t>
            </w:r>
            <w:r w:rsidR="00317ED3">
              <w:tab/>
            </w:r>
            <w:r w:rsidR="00317ED3">
              <w:fldChar w:fldCharType="begin"/>
            </w:r>
            <w:r w:rsidR="00317ED3">
              <w:instrText>PAGEREF _Toc449964129 \h</w:instrText>
            </w:r>
            <w:r w:rsidR="00317ED3">
              <w:fldChar w:fldCharType="separate"/>
            </w:r>
            <w:r w:rsidR="00040401">
              <w:t>9</w:t>
            </w:r>
            <w:r w:rsidR="00317ED3">
              <w:fldChar w:fldCharType="end"/>
            </w:r>
          </w:hyperlink>
        </w:p>
        <w:p w14:paraId="2898DB6A" w14:textId="6A5D9CD0"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246364736">
            <w:r w:rsidRPr="31715AEF">
              <w:rPr>
                <w:rStyle w:val="Hyperlink"/>
              </w:rPr>
              <w:t>Fostering</w:t>
            </w:r>
            <w:r w:rsidR="00317ED3">
              <w:tab/>
            </w:r>
            <w:r w:rsidR="00317ED3">
              <w:fldChar w:fldCharType="begin"/>
            </w:r>
            <w:r w:rsidR="00317ED3">
              <w:instrText>PAGEREF _Toc1246364736 \h</w:instrText>
            </w:r>
            <w:r w:rsidR="00317ED3">
              <w:fldChar w:fldCharType="separate"/>
            </w:r>
            <w:r w:rsidR="00040401">
              <w:t>9</w:t>
            </w:r>
            <w:r w:rsidR="00317ED3">
              <w:fldChar w:fldCharType="end"/>
            </w:r>
          </w:hyperlink>
        </w:p>
        <w:p w14:paraId="0B263D30" w14:textId="2001B38E"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299565200">
            <w:r w:rsidRPr="31715AEF">
              <w:rPr>
                <w:rStyle w:val="Hyperlink"/>
              </w:rPr>
              <w:t>Supported Accommodation</w:t>
            </w:r>
            <w:r w:rsidR="00317ED3">
              <w:tab/>
            </w:r>
            <w:r w:rsidR="00317ED3">
              <w:fldChar w:fldCharType="begin"/>
            </w:r>
            <w:r w:rsidR="00317ED3">
              <w:instrText>PAGEREF _Toc299565200 \h</w:instrText>
            </w:r>
            <w:r w:rsidR="00317ED3">
              <w:fldChar w:fldCharType="separate"/>
            </w:r>
            <w:r w:rsidR="00040401">
              <w:t>10</w:t>
            </w:r>
            <w:r w:rsidR="00317ED3">
              <w:fldChar w:fldCharType="end"/>
            </w:r>
          </w:hyperlink>
        </w:p>
        <w:p w14:paraId="55061F72" w14:textId="0D10A96B"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690556052">
            <w:r w:rsidRPr="31715AEF">
              <w:rPr>
                <w:rStyle w:val="Hyperlink"/>
              </w:rPr>
              <w:t>Cost of Placements</w:t>
            </w:r>
            <w:r w:rsidR="00317ED3">
              <w:tab/>
            </w:r>
            <w:r w:rsidR="00317ED3">
              <w:fldChar w:fldCharType="begin"/>
            </w:r>
            <w:r w:rsidR="00317ED3">
              <w:instrText>PAGEREF _Toc690556052 \h</w:instrText>
            </w:r>
            <w:r w:rsidR="00317ED3">
              <w:fldChar w:fldCharType="separate"/>
            </w:r>
            <w:r w:rsidR="00040401">
              <w:t>11</w:t>
            </w:r>
            <w:r w:rsidR="00317ED3">
              <w:fldChar w:fldCharType="end"/>
            </w:r>
          </w:hyperlink>
        </w:p>
        <w:p w14:paraId="66F13D6A" w14:textId="2581885E"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055354117">
            <w:r w:rsidRPr="31715AEF">
              <w:rPr>
                <w:rStyle w:val="Hyperlink"/>
              </w:rPr>
              <w:t>Total Cost of Placements:</w:t>
            </w:r>
            <w:r w:rsidR="00317ED3">
              <w:tab/>
            </w:r>
            <w:r w:rsidR="00317ED3">
              <w:fldChar w:fldCharType="begin"/>
            </w:r>
            <w:r w:rsidR="00317ED3">
              <w:instrText>PAGEREF _Toc1055354117 \h</w:instrText>
            </w:r>
            <w:r w:rsidR="00317ED3">
              <w:fldChar w:fldCharType="separate"/>
            </w:r>
            <w:r w:rsidR="00040401">
              <w:t>11</w:t>
            </w:r>
            <w:r w:rsidR="00317ED3">
              <w:fldChar w:fldCharType="end"/>
            </w:r>
          </w:hyperlink>
        </w:p>
        <w:p w14:paraId="4FCE0604" w14:textId="7835C644"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628038482">
            <w:r w:rsidRPr="31715AEF">
              <w:rPr>
                <w:rStyle w:val="Hyperlink"/>
              </w:rPr>
              <w:t>Average Cost of Placements:</w:t>
            </w:r>
            <w:r w:rsidR="00317ED3">
              <w:tab/>
            </w:r>
            <w:r w:rsidR="00317ED3">
              <w:fldChar w:fldCharType="begin"/>
            </w:r>
            <w:r w:rsidR="00317ED3">
              <w:instrText>PAGEREF _Toc1628038482 \h</w:instrText>
            </w:r>
            <w:r w:rsidR="00317ED3">
              <w:fldChar w:fldCharType="separate"/>
            </w:r>
            <w:r w:rsidR="00040401">
              <w:t>13</w:t>
            </w:r>
            <w:r w:rsidR="00317ED3">
              <w:fldChar w:fldCharType="end"/>
            </w:r>
          </w:hyperlink>
        </w:p>
        <w:p w14:paraId="2DC9A09F" w14:textId="05876920"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644104771">
            <w:r w:rsidRPr="31715AEF">
              <w:rPr>
                <w:rStyle w:val="Hyperlink"/>
              </w:rPr>
              <w:t>Challenges in Providing Placements and Related Services</w:t>
            </w:r>
            <w:r w:rsidR="00317ED3">
              <w:tab/>
            </w:r>
            <w:r w:rsidR="00317ED3">
              <w:fldChar w:fldCharType="begin"/>
            </w:r>
            <w:r w:rsidR="00317ED3">
              <w:instrText>PAGEREF _Toc644104771 \h</w:instrText>
            </w:r>
            <w:r w:rsidR="00317ED3">
              <w:fldChar w:fldCharType="separate"/>
            </w:r>
            <w:r w:rsidR="00040401">
              <w:t>15</w:t>
            </w:r>
            <w:r w:rsidR="00317ED3">
              <w:fldChar w:fldCharType="end"/>
            </w:r>
          </w:hyperlink>
        </w:p>
        <w:p w14:paraId="2B23AD15" w14:textId="199177FB"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984078491">
            <w:r w:rsidRPr="31715AEF">
              <w:rPr>
                <w:rStyle w:val="Hyperlink"/>
              </w:rPr>
              <w:t>Projections on Demand for Placements</w:t>
            </w:r>
            <w:r w:rsidR="00317ED3">
              <w:tab/>
            </w:r>
            <w:r w:rsidR="00317ED3">
              <w:fldChar w:fldCharType="begin"/>
            </w:r>
            <w:r w:rsidR="00317ED3">
              <w:instrText>PAGEREF _Toc1984078491 \h</w:instrText>
            </w:r>
            <w:r w:rsidR="00317ED3">
              <w:fldChar w:fldCharType="separate"/>
            </w:r>
            <w:r w:rsidR="00040401">
              <w:t>16</w:t>
            </w:r>
            <w:r w:rsidR="00317ED3">
              <w:fldChar w:fldCharType="end"/>
            </w:r>
          </w:hyperlink>
        </w:p>
        <w:p w14:paraId="12B3D6BF" w14:textId="07132790"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2090447093">
            <w:r w:rsidRPr="31715AEF">
              <w:rPr>
                <w:rStyle w:val="Hyperlink"/>
              </w:rPr>
              <w:t>Strategic Context &amp; Plan</w:t>
            </w:r>
            <w:r w:rsidR="00317ED3">
              <w:tab/>
            </w:r>
            <w:r w:rsidR="00317ED3">
              <w:fldChar w:fldCharType="begin"/>
            </w:r>
            <w:r w:rsidR="00317ED3">
              <w:instrText>PAGEREF _Toc2090447093 \h</w:instrText>
            </w:r>
            <w:r w:rsidR="00317ED3">
              <w:fldChar w:fldCharType="separate"/>
            </w:r>
            <w:r w:rsidR="00040401">
              <w:t>19</w:t>
            </w:r>
            <w:r w:rsidR="00317ED3">
              <w:fldChar w:fldCharType="end"/>
            </w:r>
          </w:hyperlink>
        </w:p>
        <w:p w14:paraId="1842283E" w14:textId="0A328F43"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479994673">
            <w:r w:rsidRPr="31715AEF">
              <w:rPr>
                <w:rStyle w:val="Hyperlink"/>
              </w:rPr>
              <w:t>Governance</w:t>
            </w:r>
            <w:r w:rsidR="00317ED3">
              <w:tab/>
            </w:r>
            <w:r w:rsidR="00317ED3">
              <w:fldChar w:fldCharType="begin"/>
            </w:r>
            <w:r w:rsidR="00317ED3">
              <w:instrText>PAGEREF _Toc479994673 \h</w:instrText>
            </w:r>
            <w:r w:rsidR="00317ED3">
              <w:fldChar w:fldCharType="separate"/>
            </w:r>
            <w:r w:rsidR="00040401">
              <w:t>19</w:t>
            </w:r>
            <w:r w:rsidR="00317ED3">
              <w:fldChar w:fldCharType="end"/>
            </w:r>
          </w:hyperlink>
        </w:p>
        <w:p w14:paraId="3D0E979C" w14:textId="1B3E91AD"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68521250">
            <w:r w:rsidRPr="31715AEF">
              <w:rPr>
                <w:rStyle w:val="Hyperlink"/>
              </w:rPr>
              <w:t>Stakeholders and Dependencies</w:t>
            </w:r>
            <w:r w:rsidR="00317ED3">
              <w:tab/>
            </w:r>
            <w:r w:rsidR="00317ED3">
              <w:fldChar w:fldCharType="begin"/>
            </w:r>
            <w:r w:rsidR="00317ED3">
              <w:instrText>PAGEREF _Toc68521250 \h</w:instrText>
            </w:r>
            <w:r w:rsidR="00317ED3">
              <w:fldChar w:fldCharType="separate"/>
            </w:r>
            <w:r w:rsidR="00040401">
              <w:t>22</w:t>
            </w:r>
            <w:r w:rsidR="00317ED3">
              <w:fldChar w:fldCharType="end"/>
            </w:r>
          </w:hyperlink>
        </w:p>
        <w:p w14:paraId="73DB0147" w14:textId="1DD85DA3"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2122920360">
            <w:r w:rsidRPr="31715AEF">
              <w:rPr>
                <w:rStyle w:val="Hyperlink"/>
              </w:rPr>
              <w:t>National Policy Context</w:t>
            </w:r>
            <w:r w:rsidR="00317ED3">
              <w:tab/>
            </w:r>
            <w:r w:rsidR="00317ED3">
              <w:fldChar w:fldCharType="begin"/>
            </w:r>
            <w:r w:rsidR="00317ED3">
              <w:instrText>PAGEREF _Toc2122920360 \h</w:instrText>
            </w:r>
            <w:r w:rsidR="00317ED3">
              <w:fldChar w:fldCharType="separate"/>
            </w:r>
            <w:r w:rsidR="00040401">
              <w:t>23</w:t>
            </w:r>
            <w:r w:rsidR="00317ED3">
              <w:fldChar w:fldCharType="end"/>
            </w:r>
          </w:hyperlink>
        </w:p>
        <w:p w14:paraId="33CCF72E" w14:textId="324804AB"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902335310">
            <w:r w:rsidRPr="31715AEF">
              <w:rPr>
                <w:rStyle w:val="Hyperlink"/>
              </w:rPr>
              <w:t>Alignment with the Medium-Term Financial Strategy (MTFS)</w:t>
            </w:r>
            <w:r w:rsidR="00317ED3">
              <w:tab/>
            </w:r>
            <w:r w:rsidR="00317ED3">
              <w:fldChar w:fldCharType="begin"/>
            </w:r>
            <w:r w:rsidR="00317ED3">
              <w:instrText>PAGEREF _Toc1902335310 \h</w:instrText>
            </w:r>
            <w:r w:rsidR="00317ED3">
              <w:fldChar w:fldCharType="separate"/>
            </w:r>
            <w:r w:rsidR="00040401">
              <w:t>23</w:t>
            </w:r>
            <w:r w:rsidR="00317ED3">
              <w:fldChar w:fldCharType="end"/>
            </w:r>
          </w:hyperlink>
        </w:p>
        <w:p w14:paraId="59337940" w14:textId="47984EE6"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2061913128">
            <w:r w:rsidRPr="31715AEF">
              <w:rPr>
                <w:rStyle w:val="Hyperlink"/>
              </w:rPr>
              <w:t>Achievements &amp; Next Steps</w:t>
            </w:r>
            <w:r w:rsidR="00317ED3">
              <w:tab/>
            </w:r>
            <w:r w:rsidR="00317ED3">
              <w:fldChar w:fldCharType="begin"/>
            </w:r>
            <w:r w:rsidR="00317ED3">
              <w:instrText>PAGEREF _Toc2061913128 \h</w:instrText>
            </w:r>
            <w:r w:rsidR="00317ED3">
              <w:fldChar w:fldCharType="separate"/>
            </w:r>
            <w:r w:rsidR="00040401">
              <w:t>24</w:t>
            </w:r>
            <w:r w:rsidR="00317ED3">
              <w:fldChar w:fldCharType="end"/>
            </w:r>
          </w:hyperlink>
        </w:p>
        <w:p w14:paraId="26BF686A" w14:textId="6F500DCE"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644728078">
            <w:r w:rsidRPr="31715AEF">
              <w:rPr>
                <w:rStyle w:val="Hyperlink"/>
              </w:rPr>
              <w:t>Appendix 1 – Cohort Data:</w:t>
            </w:r>
            <w:r w:rsidR="00317ED3">
              <w:tab/>
            </w:r>
            <w:r w:rsidR="00317ED3">
              <w:fldChar w:fldCharType="begin"/>
            </w:r>
            <w:r w:rsidR="00317ED3">
              <w:instrText>PAGEREF _Toc1644728078 \h</w:instrText>
            </w:r>
            <w:r w:rsidR="00317ED3">
              <w:fldChar w:fldCharType="separate"/>
            </w:r>
            <w:r w:rsidR="00040401">
              <w:t>27</w:t>
            </w:r>
            <w:r w:rsidR="00317ED3">
              <w:fldChar w:fldCharType="end"/>
            </w:r>
          </w:hyperlink>
        </w:p>
        <w:p w14:paraId="18156E05" w14:textId="6F3D339A"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927395797">
            <w:r w:rsidRPr="31715AEF">
              <w:rPr>
                <w:rStyle w:val="Hyperlink"/>
              </w:rPr>
              <w:t>Children in Care Population: Total and proportional trends</w:t>
            </w:r>
            <w:r w:rsidR="00317ED3">
              <w:tab/>
            </w:r>
            <w:r w:rsidR="00317ED3">
              <w:fldChar w:fldCharType="begin"/>
            </w:r>
            <w:r w:rsidR="00317ED3">
              <w:instrText>PAGEREF _Toc927395797 \h</w:instrText>
            </w:r>
            <w:r w:rsidR="00317ED3">
              <w:fldChar w:fldCharType="separate"/>
            </w:r>
            <w:r w:rsidR="00040401">
              <w:t>27</w:t>
            </w:r>
            <w:r w:rsidR="00317ED3">
              <w:fldChar w:fldCharType="end"/>
            </w:r>
          </w:hyperlink>
        </w:p>
        <w:p w14:paraId="092A828C" w14:textId="7F31536C"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612541824">
            <w:r w:rsidRPr="31715AEF">
              <w:rPr>
                <w:rStyle w:val="Hyperlink"/>
              </w:rPr>
              <w:t>Children in Care by Age Group:  As a proportion of total children in care population</w:t>
            </w:r>
            <w:r w:rsidR="00317ED3">
              <w:tab/>
            </w:r>
            <w:r w:rsidR="00317ED3">
              <w:fldChar w:fldCharType="begin"/>
            </w:r>
            <w:r w:rsidR="00317ED3">
              <w:instrText>PAGEREF _Toc1612541824 \h</w:instrText>
            </w:r>
            <w:r w:rsidR="00317ED3">
              <w:fldChar w:fldCharType="separate"/>
            </w:r>
            <w:r w:rsidR="00040401">
              <w:t>28</w:t>
            </w:r>
            <w:r w:rsidR="00317ED3">
              <w:fldChar w:fldCharType="end"/>
            </w:r>
          </w:hyperlink>
        </w:p>
        <w:p w14:paraId="3EDEE856" w14:textId="736D81D1"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647297675">
            <w:r w:rsidRPr="31715AEF">
              <w:rPr>
                <w:rStyle w:val="Hyperlink"/>
              </w:rPr>
              <w:t>Children in Care by Ethnicity:</w:t>
            </w:r>
            <w:r w:rsidR="00317ED3">
              <w:tab/>
            </w:r>
            <w:r w:rsidR="00317ED3">
              <w:fldChar w:fldCharType="begin"/>
            </w:r>
            <w:r w:rsidR="00317ED3">
              <w:instrText>PAGEREF _Toc1647297675 \h</w:instrText>
            </w:r>
            <w:r w:rsidR="00317ED3">
              <w:fldChar w:fldCharType="separate"/>
            </w:r>
            <w:r w:rsidR="00040401">
              <w:t>29</w:t>
            </w:r>
            <w:r w:rsidR="00317ED3">
              <w:fldChar w:fldCharType="end"/>
            </w:r>
          </w:hyperlink>
        </w:p>
        <w:p w14:paraId="0883FCEB" w14:textId="1E9AEDE3"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849877408">
            <w:r w:rsidRPr="31715AEF">
              <w:rPr>
                <w:rStyle w:val="Hyperlink"/>
              </w:rPr>
              <w:t>Children in Care by Legal Status:</w:t>
            </w:r>
            <w:r w:rsidR="00317ED3">
              <w:tab/>
            </w:r>
            <w:r w:rsidR="00317ED3">
              <w:fldChar w:fldCharType="begin"/>
            </w:r>
            <w:r w:rsidR="00317ED3">
              <w:instrText>PAGEREF _Toc1849877408 \h</w:instrText>
            </w:r>
            <w:r w:rsidR="00317ED3">
              <w:fldChar w:fldCharType="separate"/>
            </w:r>
            <w:r w:rsidR="00040401">
              <w:t>30</w:t>
            </w:r>
            <w:r w:rsidR="00317ED3">
              <w:fldChar w:fldCharType="end"/>
            </w:r>
          </w:hyperlink>
        </w:p>
        <w:p w14:paraId="4A8A7666" w14:textId="6B6963A4"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565720801">
            <w:r w:rsidRPr="31715AEF">
              <w:rPr>
                <w:rStyle w:val="Hyperlink"/>
              </w:rPr>
              <w:t>Children in Care by Category of Need:</w:t>
            </w:r>
            <w:r w:rsidR="00317ED3">
              <w:tab/>
            </w:r>
            <w:r w:rsidR="00317ED3">
              <w:fldChar w:fldCharType="begin"/>
            </w:r>
            <w:r w:rsidR="00317ED3">
              <w:instrText>PAGEREF _Toc565720801 \h</w:instrText>
            </w:r>
            <w:r w:rsidR="00317ED3">
              <w:fldChar w:fldCharType="separate"/>
            </w:r>
            <w:r w:rsidR="00040401">
              <w:t>31</w:t>
            </w:r>
            <w:r w:rsidR="00317ED3">
              <w:fldChar w:fldCharType="end"/>
            </w:r>
          </w:hyperlink>
        </w:p>
        <w:p w14:paraId="3CECF548" w14:textId="2F0726F2"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58515732">
            <w:r w:rsidRPr="31715AEF">
              <w:rPr>
                <w:rStyle w:val="Hyperlink"/>
              </w:rPr>
              <w:t>Unaccompanied Asylum-Seeking Children:</w:t>
            </w:r>
            <w:r w:rsidR="00317ED3">
              <w:tab/>
            </w:r>
            <w:r w:rsidR="00317ED3">
              <w:fldChar w:fldCharType="begin"/>
            </w:r>
            <w:r w:rsidR="00317ED3">
              <w:instrText>PAGEREF _Toc158515732 \h</w:instrText>
            </w:r>
            <w:r w:rsidR="00317ED3">
              <w:fldChar w:fldCharType="separate"/>
            </w:r>
            <w:r w:rsidR="00040401">
              <w:t>32</w:t>
            </w:r>
            <w:r w:rsidR="00317ED3">
              <w:fldChar w:fldCharType="end"/>
            </w:r>
          </w:hyperlink>
        </w:p>
        <w:p w14:paraId="698A96E8" w14:textId="1369CAE3"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503511775">
            <w:r w:rsidRPr="31715AEF">
              <w:rPr>
                <w:rStyle w:val="Hyperlink"/>
              </w:rPr>
              <w:t>Children in Care with Special Educational Needs and Disabilities:</w:t>
            </w:r>
            <w:r w:rsidR="00317ED3">
              <w:tab/>
            </w:r>
            <w:r w:rsidR="00317ED3">
              <w:fldChar w:fldCharType="begin"/>
            </w:r>
            <w:r w:rsidR="00317ED3">
              <w:instrText>PAGEREF _Toc1503511775 \h</w:instrText>
            </w:r>
            <w:r w:rsidR="00317ED3">
              <w:fldChar w:fldCharType="separate"/>
            </w:r>
            <w:r w:rsidR="00040401">
              <w:t>33</w:t>
            </w:r>
            <w:r w:rsidR="00317ED3">
              <w:fldChar w:fldCharType="end"/>
            </w:r>
          </w:hyperlink>
        </w:p>
        <w:p w14:paraId="04CC34A0" w14:textId="087DDDD9"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951618094">
            <w:r w:rsidRPr="31715AEF">
              <w:rPr>
                <w:rStyle w:val="Hyperlink"/>
              </w:rPr>
              <w:t>Children in Care’s Strengths and Difficulties:</w:t>
            </w:r>
            <w:r w:rsidR="00317ED3">
              <w:tab/>
            </w:r>
            <w:r w:rsidR="00317ED3">
              <w:fldChar w:fldCharType="begin"/>
            </w:r>
            <w:r w:rsidR="00317ED3">
              <w:instrText>PAGEREF _Toc1951618094 \h</w:instrText>
            </w:r>
            <w:r w:rsidR="00317ED3">
              <w:fldChar w:fldCharType="separate"/>
            </w:r>
            <w:r w:rsidR="00040401">
              <w:t>34</w:t>
            </w:r>
            <w:r w:rsidR="00317ED3">
              <w:fldChar w:fldCharType="end"/>
            </w:r>
          </w:hyperlink>
        </w:p>
        <w:p w14:paraId="290B98A5" w14:textId="7D1E8175"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794911147">
            <w:r w:rsidRPr="31715AEF">
              <w:rPr>
                <w:rStyle w:val="Hyperlink"/>
              </w:rPr>
              <w:t>Care Leavers:</w:t>
            </w:r>
            <w:r w:rsidR="00317ED3">
              <w:tab/>
            </w:r>
            <w:r w:rsidR="00317ED3">
              <w:fldChar w:fldCharType="begin"/>
            </w:r>
            <w:r w:rsidR="00317ED3">
              <w:instrText>PAGEREF _Toc1794911147 \h</w:instrText>
            </w:r>
            <w:r w:rsidR="00317ED3">
              <w:fldChar w:fldCharType="separate"/>
            </w:r>
            <w:r w:rsidR="00040401">
              <w:t>37</w:t>
            </w:r>
            <w:r w:rsidR="00317ED3">
              <w:fldChar w:fldCharType="end"/>
            </w:r>
          </w:hyperlink>
        </w:p>
        <w:p w14:paraId="3CEBC676" w14:textId="4ABDABF9"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292843064">
            <w:r w:rsidRPr="31715AEF">
              <w:rPr>
                <w:rStyle w:val="Hyperlink"/>
              </w:rPr>
              <w:t>Admissions into Care by Age Group</w:t>
            </w:r>
            <w:r w:rsidR="00317ED3">
              <w:tab/>
            </w:r>
            <w:r w:rsidR="00317ED3">
              <w:fldChar w:fldCharType="begin"/>
            </w:r>
            <w:r w:rsidR="00317ED3">
              <w:instrText>PAGEREF _Toc1292843064 \h</w:instrText>
            </w:r>
            <w:r w:rsidR="00317ED3">
              <w:fldChar w:fldCharType="separate"/>
            </w:r>
            <w:r w:rsidR="00040401">
              <w:t>39</w:t>
            </w:r>
            <w:r w:rsidR="00317ED3">
              <w:fldChar w:fldCharType="end"/>
            </w:r>
          </w:hyperlink>
        </w:p>
        <w:p w14:paraId="3C297283" w14:textId="0FF6E74E"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2006889846">
            <w:r w:rsidRPr="31715AEF">
              <w:rPr>
                <w:rStyle w:val="Hyperlink"/>
              </w:rPr>
              <w:t>Admissions into Care by Legal Status</w:t>
            </w:r>
            <w:r w:rsidR="00317ED3">
              <w:tab/>
            </w:r>
            <w:r w:rsidR="00317ED3">
              <w:fldChar w:fldCharType="begin"/>
            </w:r>
            <w:r w:rsidR="00317ED3">
              <w:instrText>PAGEREF _Toc2006889846 \h</w:instrText>
            </w:r>
            <w:r w:rsidR="00317ED3">
              <w:fldChar w:fldCharType="separate"/>
            </w:r>
            <w:r w:rsidR="00040401">
              <w:t>40</w:t>
            </w:r>
            <w:r w:rsidR="00317ED3">
              <w:fldChar w:fldCharType="end"/>
            </w:r>
          </w:hyperlink>
        </w:p>
        <w:p w14:paraId="1D1AD6AC" w14:textId="4153467E"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803129406">
            <w:r w:rsidRPr="31715AEF">
              <w:rPr>
                <w:rStyle w:val="Hyperlink"/>
              </w:rPr>
              <w:t>Admissions into Care by Category of Need</w:t>
            </w:r>
            <w:r w:rsidR="00317ED3">
              <w:tab/>
            </w:r>
            <w:r w:rsidR="00317ED3">
              <w:fldChar w:fldCharType="begin"/>
            </w:r>
            <w:r w:rsidR="00317ED3">
              <w:instrText>PAGEREF _Toc1803129406 \h</w:instrText>
            </w:r>
            <w:r w:rsidR="00317ED3">
              <w:fldChar w:fldCharType="separate"/>
            </w:r>
            <w:r w:rsidR="00040401">
              <w:t>42</w:t>
            </w:r>
            <w:r w:rsidR="00317ED3">
              <w:fldChar w:fldCharType="end"/>
            </w:r>
          </w:hyperlink>
        </w:p>
        <w:p w14:paraId="29AA381D" w14:textId="574E354A"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620655859">
            <w:r w:rsidRPr="31715AEF">
              <w:rPr>
                <w:rStyle w:val="Hyperlink"/>
              </w:rPr>
              <w:t>Admissions of Unaccompanied Asylum-Seeking Children</w:t>
            </w:r>
            <w:r w:rsidR="00317ED3">
              <w:tab/>
            </w:r>
            <w:r w:rsidR="00317ED3">
              <w:fldChar w:fldCharType="begin"/>
            </w:r>
            <w:r w:rsidR="00317ED3">
              <w:instrText>PAGEREF _Toc620655859 \h</w:instrText>
            </w:r>
            <w:r w:rsidR="00317ED3">
              <w:fldChar w:fldCharType="separate"/>
            </w:r>
            <w:r w:rsidR="00040401">
              <w:t>44</w:t>
            </w:r>
            <w:r w:rsidR="00317ED3">
              <w:fldChar w:fldCharType="end"/>
            </w:r>
          </w:hyperlink>
        </w:p>
        <w:p w14:paraId="023769C9" w14:textId="58E23169"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888405592">
            <w:r w:rsidRPr="31715AEF">
              <w:rPr>
                <w:rStyle w:val="Hyperlink"/>
              </w:rPr>
              <w:t>Needs Assessment:  Placements</w:t>
            </w:r>
            <w:r w:rsidR="00317ED3">
              <w:tab/>
            </w:r>
            <w:r w:rsidR="00317ED3">
              <w:fldChar w:fldCharType="begin"/>
            </w:r>
            <w:r w:rsidR="00317ED3">
              <w:instrText>PAGEREF _Toc1888405592 \h</w:instrText>
            </w:r>
            <w:r w:rsidR="00317ED3">
              <w:fldChar w:fldCharType="separate"/>
            </w:r>
            <w:r w:rsidR="00040401">
              <w:t>45</w:t>
            </w:r>
            <w:r w:rsidR="00317ED3">
              <w:fldChar w:fldCharType="end"/>
            </w:r>
          </w:hyperlink>
        </w:p>
        <w:p w14:paraId="22E1EECE" w14:textId="1734BE65"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647930044">
            <w:r w:rsidRPr="31715AEF">
              <w:rPr>
                <w:rStyle w:val="Hyperlink"/>
              </w:rPr>
              <w:t>Children in Care by Type of Placements:</w:t>
            </w:r>
            <w:r w:rsidR="00317ED3">
              <w:tab/>
            </w:r>
            <w:r w:rsidR="00317ED3">
              <w:fldChar w:fldCharType="begin"/>
            </w:r>
            <w:r w:rsidR="00317ED3">
              <w:instrText>PAGEREF _Toc647930044 \h</w:instrText>
            </w:r>
            <w:r w:rsidR="00317ED3">
              <w:fldChar w:fldCharType="separate"/>
            </w:r>
            <w:r w:rsidR="00040401">
              <w:t>45</w:t>
            </w:r>
            <w:r w:rsidR="00317ED3">
              <w:fldChar w:fldCharType="end"/>
            </w:r>
          </w:hyperlink>
        </w:p>
        <w:p w14:paraId="509323D0" w14:textId="442A428B"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070982255">
            <w:r w:rsidRPr="31715AEF">
              <w:rPr>
                <w:rStyle w:val="Hyperlink"/>
              </w:rPr>
              <w:t>Children in Care by Placement Provider:</w:t>
            </w:r>
            <w:r w:rsidR="00317ED3">
              <w:tab/>
            </w:r>
            <w:r w:rsidR="00317ED3">
              <w:fldChar w:fldCharType="begin"/>
            </w:r>
            <w:r w:rsidR="00317ED3">
              <w:instrText>PAGEREF _Toc1070982255 \h</w:instrText>
            </w:r>
            <w:r w:rsidR="00317ED3">
              <w:fldChar w:fldCharType="separate"/>
            </w:r>
            <w:r w:rsidR="00040401">
              <w:t>46</w:t>
            </w:r>
            <w:r w:rsidR="00317ED3">
              <w:fldChar w:fldCharType="end"/>
            </w:r>
          </w:hyperlink>
        </w:p>
        <w:p w14:paraId="37D1BE47" w14:textId="65DA5745"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1626963395">
            <w:r w:rsidRPr="31715AEF">
              <w:rPr>
                <w:rStyle w:val="Hyperlink"/>
              </w:rPr>
              <w:t>Length and Stability of Placements:</w:t>
            </w:r>
            <w:r w:rsidR="00317ED3">
              <w:tab/>
            </w:r>
            <w:r w:rsidR="00317ED3">
              <w:fldChar w:fldCharType="begin"/>
            </w:r>
            <w:r w:rsidR="00317ED3">
              <w:instrText>PAGEREF _Toc1626963395 \h</w:instrText>
            </w:r>
            <w:r w:rsidR="00317ED3">
              <w:fldChar w:fldCharType="separate"/>
            </w:r>
            <w:r w:rsidR="00040401">
              <w:t>48</w:t>
            </w:r>
            <w:r w:rsidR="00317ED3">
              <w:fldChar w:fldCharType="end"/>
            </w:r>
          </w:hyperlink>
        </w:p>
        <w:p w14:paraId="047D69DC" w14:textId="7CB38DEA"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852532075">
            <w:r w:rsidRPr="31715AEF">
              <w:rPr>
                <w:rStyle w:val="Hyperlink"/>
              </w:rPr>
              <w:t>Location of Placements:</w:t>
            </w:r>
            <w:r w:rsidR="00317ED3">
              <w:tab/>
            </w:r>
            <w:r w:rsidR="00317ED3">
              <w:fldChar w:fldCharType="begin"/>
            </w:r>
            <w:r w:rsidR="00317ED3">
              <w:instrText>PAGEREF _Toc852532075 \h</w:instrText>
            </w:r>
            <w:r w:rsidR="00317ED3">
              <w:fldChar w:fldCharType="separate"/>
            </w:r>
            <w:r w:rsidR="00040401">
              <w:t>49</w:t>
            </w:r>
            <w:r w:rsidR="00317ED3">
              <w:fldChar w:fldCharType="end"/>
            </w:r>
          </w:hyperlink>
        </w:p>
        <w:p w14:paraId="5A52DC03" w14:textId="3B23FE32" w:rsidR="00CC3E9B" w:rsidRDefault="31715AEF" w:rsidP="31715AEF">
          <w:pPr>
            <w:pStyle w:val="TOC2"/>
            <w:tabs>
              <w:tab w:val="clear" w:pos="9016"/>
              <w:tab w:val="right" w:leader="dot" w:pos="9015"/>
            </w:tabs>
            <w:rPr>
              <w:rStyle w:val="Hyperlink"/>
              <w:kern w:val="2"/>
              <w:lang w:val="en-GB" w:eastAsia="en-GB"/>
              <w14:ligatures w14:val="standardContextual"/>
            </w:rPr>
          </w:pPr>
          <w:hyperlink w:anchor="_Toc619127913">
            <w:r w:rsidRPr="31715AEF">
              <w:rPr>
                <w:rStyle w:val="Hyperlink"/>
              </w:rPr>
              <w:t>Quality of Placements:</w:t>
            </w:r>
            <w:r w:rsidR="00317ED3">
              <w:tab/>
            </w:r>
            <w:r w:rsidR="00317ED3">
              <w:fldChar w:fldCharType="begin"/>
            </w:r>
            <w:r w:rsidR="00317ED3">
              <w:instrText>PAGEREF _Toc619127913 \h</w:instrText>
            </w:r>
            <w:r w:rsidR="00317ED3">
              <w:fldChar w:fldCharType="separate"/>
            </w:r>
            <w:r w:rsidR="00040401">
              <w:t>50</w:t>
            </w:r>
            <w:r w:rsidR="00317ED3">
              <w:fldChar w:fldCharType="end"/>
            </w:r>
          </w:hyperlink>
        </w:p>
        <w:p w14:paraId="37CF36AF" w14:textId="08755D2A"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2100038973">
            <w:r w:rsidRPr="31715AEF">
              <w:rPr>
                <w:rStyle w:val="Hyperlink"/>
              </w:rPr>
              <w:t>Appendix 2 – Market Position Statements:</w:t>
            </w:r>
            <w:r w:rsidR="00317ED3">
              <w:tab/>
            </w:r>
            <w:r w:rsidR="00317ED3">
              <w:fldChar w:fldCharType="begin"/>
            </w:r>
            <w:r w:rsidR="00317ED3">
              <w:instrText>PAGEREF _Toc2100038973 \h</w:instrText>
            </w:r>
            <w:r w:rsidR="00317ED3">
              <w:fldChar w:fldCharType="separate"/>
            </w:r>
            <w:r w:rsidR="00040401">
              <w:t>52</w:t>
            </w:r>
            <w:r w:rsidR="00317ED3">
              <w:fldChar w:fldCharType="end"/>
            </w:r>
          </w:hyperlink>
        </w:p>
        <w:p w14:paraId="23719804" w14:textId="79D49E9A" w:rsidR="00CC3E9B" w:rsidRDefault="31715AEF" w:rsidP="31715AEF">
          <w:pPr>
            <w:pStyle w:val="TOC1"/>
            <w:tabs>
              <w:tab w:val="clear" w:pos="9016"/>
              <w:tab w:val="right" w:leader="dot" w:pos="9015"/>
            </w:tabs>
            <w:rPr>
              <w:rStyle w:val="Hyperlink"/>
              <w:kern w:val="2"/>
              <w:lang w:val="en-GB" w:eastAsia="en-GB"/>
              <w14:ligatures w14:val="standardContextual"/>
            </w:rPr>
          </w:pPr>
          <w:hyperlink w:anchor="_Toc1603819319">
            <w:r w:rsidRPr="31715AEF">
              <w:rPr>
                <w:rStyle w:val="Hyperlink"/>
              </w:rPr>
              <w:t>Appendix 3 – Methodology</w:t>
            </w:r>
            <w:r w:rsidR="00317ED3">
              <w:tab/>
            </w:r>
            <w:r w:rsidR="00317ED3">
              <w:fldChar w:fldCharType="begin"/>
            </w:r>
            <w:r w:rsidR="00317ED3">
              <w:instrText>PAGEREF _Toc1603819319 \h</w:instrText>
            </w:r>
            <w:r w:rsidR="00317ED3">
              <w:fldChar w:fldCharType="separate"/>
            </w:r>
            <w:r w:rsidR="00040401">
              <w:t>52</w:t>
            </w:r>
            <w:r w:rsidR="00317ED3">
              <w:fldChar w:fldCharType="end"/>
            </w:r>
          </w:hyperlink>
          <w:r w:rsidR="00317ED3">
            <w:fldChar w:fldCharType="end"/>
          </w:r>
        </w:p>
      </w:sdtContent>
    </w:sdt>
    <w:p w14:paraId="7181E96E" w14:textId="14EA71E7" w:rsidR="31715AEF" w:rsidRDefault="31715AEF">
      <w:r>
        <w:br w:type="page"/>
      </w:r>
    </w:p>
    <w:p w14:paraId="1A27EA6D" w14:textId="3195D4B7" w:rsidR="00997A76" w:rsidRPr="00C725D8" w:rsidRDefault="00997A76" w:rsidP="003055EA">
      <w:pPr>
        <w:pStyle w:val="Heading1"/>
        <w:rPr>
          <w:rFonts w:ascii="Source Sans Pro" w:hAnsi="Source Sans Pro" w:cs="Microsoft New Tai Lue"/>
          <w:b/>
          <w:bCs/>
          <w:color w:val="auto"/>
          <w:sz w:val="36"/>
          <w:szCs w:val="36"/>
          <w:u w:val="single"/>
        </w:rPr>
      </w:pPr>
      <w:bookmarkStart w:id="1" w:name="_Toc1150394644"/>
      <w:r w:rsidRPr="00C725D8">
        <w:rPr>
          <w:rFonts w:ascii="Source Sans Pro" w:hAnsi="Source Sans Pro" w:cs="Microsoft New Tai Lue"/>
          <w:b/>
          <w:bCs/>
          <w:color w:val="auto"/>
          <w:sz w:val="36"/>
          <w:szCs w:val="36"/>
          <w:u w:val="single"/>
        </w:rPr>
        <w:lastRenderedPageBreak/>
        <w:t>Executive Summary</w:t>
      </w:r>
      <w:bookmarkEnd w:id="1"/>
    </w:p>
    <w:p w14:paraId="616141E2" w14:textId="3B48F8B1" w:rsidR="005912CD" w:rsidRPr="00C725D8" w:rsidRDefault="005912CD" w:rsidP="005912CD">
      <w:pPr>
        <w:rPr>
          <w:rFonts w:ascii="Source Sans Pro" w:hAnsi="Source Sans Pro" w:cs="Microsoft New Tai Lue"/>
          <w:b/>
          <w:bCs/>
          <w:sz w:val="32"/>
          <w:szCs w:val="32"/>
        </w:rPr>
      </w:pPr>
      <w:r w:rsidRPr="00C725D8">
        <w:rPr>
          <w:rFonts w:ascii="Source Sans Pro" w:hAnsi="Source Sans Pro" w:cs="Microsoft New Tai Lue"/>
          <w:b/>
          <w:bCs/>
          <w:sz w:val="32"/>
          <w:szCs w:val="32"/>
        </w:rPr>
        <w:t>Key Information:</w:t>
      </w:r>
    </w:p>
    <w:p w14:paraId="66C71561" w14:textId="46FA8C83" w:rsidR="0029544B" w:rsidRPr="00C725D8" w:rsidRDefault="0068029D" w:rsidP="002E3B96">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On </w:t>
      </w:r>
      <w:r w:rsidR="00FB399D" w:rsidRPr="00C725D8">
        <w:rPr>
          <w:rFonts w:ascii="Source Sans Pro Light" w:hAnsi="Source Sans Pro Light" w:cs="Microsoft New Tai Lue"/>
          <w:sz w:val="24"/>
          <w:szCs w:val="24"/>
        </w:rPr>
        <w:t xml:space="preserve">31 </w:t>
      </w:r>
      <w:r w:rsidRPr="00C725D8">
        <w:rPr>
          <w:rFonts w:ascii="Source Sans Pro Light" w:hAnsi="Source Sans Pro Light" w:cs="Microsoft New Tai Lue"/>
          <w:sz w:val="24"/>
          <w:szCs w:val="24"/>
        </w:rPr>
        <w:t xml:space="preserve">March </w:t>
      </w:r>
      <w:r w:rsidR="00817D85" w:rsidRPr="00C725D8">
        <w:rPr>
          <w:rFonts w:ascii="Source Sans Pro Light" w:hAnsi="Source Sans Pro Light" w:cs="Microsoft New Tai Lue"/>
          <w:sz w:val="24"/>
          <w:szCs w:val="24"/>
        </w:rPr>
        <w:t>202</w:t>
      </w:r>
      <w:r w:rsidR="00F34EFE" w:rsidRPr="00C725D8">
        <w:rPr>
          <w:rFonts w:ascii="Source Sans Pro Light" w:hAnsi="Source Sans Pro Light" w:cs="Microsoft New Tai Lue"/>
          <w:sz w:val="24"/>
          <w:szCs w:val="24"/>
        </w:rPr>
        <w:t>4</w:t>
      </w:r>
      <w:r w:rsidRPr="00C725D8">
        <w:rPr>
          <w:rFonts w:ascii="Source Sans Pro Light" w:hAnsi="Source Sans Pro Light" w:cs="Microsoft New Tai Lue"/>
          <w:sz w:val="24"/>
          <w:szCs w:val="24"/>
        </w:rPr>
        <w:t xml:space="preserve">, Derbyshire had </w:t>
      </w:r>
      <w:r w:rsidR="00F34EFE" w:rsidRPr="00C725D8">
        <w:rPr>
          <w:rFonts w:ascii="Source Sans Pro Light" w:hAnsi="Source Sans Pro Light" w:cs="Microsoft New Tai Lue"/>
          <w:sz w:val="24"/>
          <w:szCs w:val="24"/>
        </w:rPr>
        <w:t>1057</w:t>
      </w:r>
      <w:r w:rsidR="005912CD" w:rsidRPr="00C725D8">
        <w:rPr>
          <w:rFonts w:ascii="Source Sans Pro Light" w:hAnsi="Source Sans Pro Light" w:cs="Microsoft New Tai Lue"/>
          <w:sz w:val="24"/>
          <w:szCs w:val="24"/>
        </w:rPr>
        <w:t xml:space="preserve"> </w:t>
      </w:r>
      <w:r w:rsidR="00A05DAF"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 xml:space="preserve">hildren in </w:t>
      </w:r>
      <w:r w:rsidR="00A05DAF"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are</w:t>
      </w:r>
      <w:r w:rsidR="00E33931" w:rsidRPr="00C725D8">
        <w:rPr>
          <w:rFonts w:ascii="Source Sans Pro Light" w:hAnsi="Source Sans Pro Light" w:cs="Microsoft New Tai Lue"/>
          <w:sz w:val="24"/>
          <w:szCs w:val="24"/>
        </w:rPr>
        <w:t>.</w:t>
      </w:r>
    </w:p>
    <w:p w14:paraId="43D0EF8C"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Greatest demand is in the 10-15 category, followed by 16+</w:t>
      </w:r>
    </w:p>
    <w:p w14:paraId="4182A8E6" w14:textId="3AD1C25B"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4C964DA1"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Children in care are predominantly white, reflecting the </w:t>
      </w:r>
      <w:proofErr w:type="gramStart"/>
      <w:r w:rsidRPr="00C725D8">
        <w:rPr>
          <w:rFonts w:ascii="Source Sans Pro Light" w:hAnsi="Source Sans Pro Light" w:cs="Calibri"/>
        </w:rPr>
        <w:t>population as a whole</w:t>
      </w:r>
      <w:proofErr w:type="gramEnd"/>
      <w:r w:rsidRPr="00C725D8">
        <w:rPr>
          <w:rFonts w:ascii="Source Sans Pro Light" w:hAnsi="Source Sans Pro Light" w:cs="Calibri"/>
        </w:rPr>
        <w:t>. Though ethnic minorities are overrepresented, this is still small numbers. Some pockets may be relevant, particularly UASC teenagers.</w:t>
      </w:r>
    </w:p>
    <w:p w14:paraId="3D2CFDAB" w14:textId="1C1A007E"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020C5D58"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Half of children in care are on a full care order with 23% under S20 - 4% higher than the national average.</w:t>
      </w:r>
    </w:p>
    <w:p w14:paraId="2F65B2BD" w14:textId="2C9196AD"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6B86D839"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Half of children in care have suffered abuse or neglect, though national recording categories are not suitable for capturing the complexity of adverse childhood experiences many children in care will have been exposed to.</w:t>
      </w:r>
    </w:p>
    <w:p w14:paraId="2F21F234" w14:textId="684E2776"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44557328"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There has been a steep increase in UAS children in care, bringing Derbyshire in line with the national average.</w:t>
      </w:r>
    </w:p>
    <w:p w14:paraId="1D2F9D33" w14:textId="194CD80D"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46AE74EF"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60.3% of children in care have a special educational need or disability, half of which are social, emotional or mental health needs. This is in line with the national picture.</w:t>
      </w:r>
    </w:p>
    <w:p w14:paraId="2DC8D2A3" w14:textId="340919B4"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0C457A94"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Derbyshire's children in care have a higher prevalence of emotional, behavioural and mental health difficulties than nationally.</w:t>
      </w:r>
    </w:p>
    <w:p w14:paraId="607C3E8E" w14:textId="5C2BE3F5"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1978AFAB"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67.7% of child protection plans were initiated for reasons of neglect, compared to 49.8% nationally.</w:t>
      </w:r>
    </w:p>
    <w:p w14:paraId="45F8040B" w14:textId="1AD5187B" w:rsidR="0056217F" w:rsidRPr="00C725D8" w:rsidRDefault="0056217F" w:rsidP="0056217F">
      <w:pPr>
        <w:pStyle w:val="NormalWeb"/>
        <w:spacing w:before="0" w:beforeAutospacing="0" w:after="0" w:afterAutospacing="0"/>
        <w:ind w:left="720"/>
        <w:rPr>
          <w:rFonts w:ascii="Source Sans Pro Light" w:hAnsi="Source Sans Pro Light" w:cs="Calibri"/>
        </w:rPr>
      </w:pPr>
    </w:p>
    <w:p w14:paraId="56BFFA6E"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Accommodation and educational outcomes for care leavers in Derbyshire are very strong and above national averages:</w:t>
      </w:r>
    </w:p>
    <w:p w14:paraId="3DACAFE9" w14:textId="77777777" w:rsidR="0056217F" w:rsidRPr="00C725D8" w:rsidRDefault="0056217F" w:rsidP="0056217F">
      <w:pPr>
        <w:pStyle w:val="ListParagraph"/>
        <w:rPr>
          <w:rFonts w:ascii="Source Sans Pro Light" w:hAnsi="Source Sans Pro Light" w:cs="Calibri"/>
        </w:rPr>
      </w:pPr>
    </w:p>
    <w:p w14:paraId="1DF71F09" w14:textId="77777777" w:rsidR="0056217F" w:rsidRPr="00C725D8" w:rsidRDefault="0056217F" w:rsidP="008E2444">
      <w:pPr>
        <w:pStyle w:val="NormalWeb"/>
        <w:numPr>
          <w:ilvl w:val="1"/>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98% of care leavers (17-18) and 97% of care leavers (19-21) live in suitable accommodation compared to 88% nationally for 17-18 and 19-21</w:t>
      </w:r>
    </w:p>
    <w:p w14:paraId="2C6E6447" w14:textId="1CD48F7B" w:rsidR="0056217F" w:rsidRPr="00C725D8" w:rsidRDefault="0056217F" w:rsidP="008E2444">
      <w:pPr>
        <w:pStyle w:val="NormalWeb"/>
        <w:spacing w:before="0" w:beforeAutospacing="0" w:after="0" w:afterAutospacing="0"/>
        <w:ind w:left="720"/>
        <w:rPr>
          <w:rFonts w:ascii="Source Sans Pro Light" w:hAnsi="Source Sans Pro Light" w:cs="Calibri"/>
        </w:rPr>
      </w:pPr>
    </w:p>
    <w:p w14:paraId="2209C0A0" w14:textId="77777777" w:rsidR="0056217F" w:rsidRPr="00C725D8" w:rsidRDefault="0056217F" w:rsidP="008E2444">
      <w:pPr>
        <w:pStyle w:val="NormalWeb"/>
        <w:numPr>
          <w:ilvl w:val="1"/>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78% of Derbyshire care leavers aged 17 to 18 are in Employment, Education or Training (compared to 64% nationally). This figure reduces to 66% for Derbyshire care leavers aged 19 to 21 (compared to 54% nationally).</w:t>
      </w:r>
    </w:p>
    <w:p w14:paraId="6B2F82E1" w14:textId="219133F5" w:rsidR="0056217F" w:rsidRPr="00C725D8" w:rsidRDefault="0056217F" w:rsidP="008E2444">
      <w:pPr>
        <w:pStyle w:val="NormalWeb"/>
        <w:spacing w:before="0" w:beforeAutospacing="0" w:after="0" w:afterAutospacing="0"/>
        <w:ind w:left="720"/>
        <w:rPr>
          <w:rFonts w:ascii="Source Sans Pro Light" w:hAnsi="Source Sans Pro Light" w:cs="Calibri"/>
        </w:rPr>
      </w:pPr>
    </w:p>
    <w:p w14:paraId="18BCD9E4"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Admissions to care have steeply increased since 2019, 7.3 times more in Derbyshire than nationally.</w:t>
      </w:r>
    </w:p>
    <w:p w14:paraId="1FFFC5E3" w14:textId="5A83026A" w:rsidR="0056217F" w:rsidRPr="00C725D8" w:rsidRDefault="0056217F" w:rsidP="008E2444">
      <w:pPr>
        <w:pStyle w:val="NormalWeb"/>
        <w:spacing w:before="0" w:beforeAutospacing="0" w:after="0" w:afterAutospacing="0"/>
        <w:ind w:left="720"/>
        <w:rPr>
          <w:rFonts w:ascii="Source Sans Pro Light" w:hAnsi="Source Sans Pro Light" w:cs="Calibri"/>
        </w:rPr>
      </w:pPr>
    </w:p>
    <w:p w14:paraId="325768F0"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16+ admissions have increased 107% between 2019 and 2024. with a 69.6% increase for </w:t>
      </w:r>
      <w:proofErr w:type="gramStart"/>
      <w:r w:rsidRPr="00C725D8">
        <w:rPr>
          <w:rFonts w:ascii="Source Sans Pro Light" w:hAnsi="Source Sans Pro Light" w:cs="Calibri"/>
        </w:rPr>
        <w:t>10-15 year olds</w:t>
      </w:r>
      <w:proofErr w:type="gramEnd"/>
      <w:r w:rsidRPr="00C725D8">
        <w:rPr>
          <w:rFonts w:ascii="Source Sans Pro Light" w:hAnsi="Source Sans Pro Light" w:cs="Calibri"/>
        </w:rPr>
        <w:t>.</w:t>
      </w:r>
    </w:p>
    <w:p w14:paraId="5E618000" w14:textId="6F007020" w:rsidR="0056217F" w:rsidRPr="00C725D8" w:rsidRDefault="0056217F" w:rsidP="008E2444">
      <w:pPr>
        <w:pStyle w:val="NormalWeb"/>
        <w:spacing w:before="0" w:beforeAutospacing="0" w:after="0" w:afterAutospacing="0"/>
        <w:ind w:left="720"/>
        <w:rPr>
          <w:rFonts w:ascii="Source Sans Pro Light" w:hAnsi="Source Sans Pro Light" w:cs="Calibri"/>
        </w:rPr>
      </w:pPr>
    </w:p>
    <w:p w14:paraId="5D785E68"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lastRenderedPageBreak/>
        <w:t>59% increase in children coming into care under S20 in the last 5 years compared to 19% increase nationally</w:t>
      </w:r>
    </w:p>
    <w:p w14:paraId="6DCAB6E3" w14:textId="7EDA70BC" w:rsidR="0056217F" w:rsidRPr="00C725D8" w:rsidRDefault="0056217F" w:rsidP="008E2444">
      <w:pPr>
        <w:pStyle w:val="NormalWeb"/>
        <w:spacing w:before="0" w:beforeAutospacing="0" w:after="0" w:afterAutospacing="0"/>
        <w:ind w:left="720"/>
        <w:rPr>
          <w:rFonts w:ascii="Source Sans Pro Light" w:hAnsi="Source Sans Pro Light" w:cs="Calibri"/>
        </w:rPr>
      </w:pPr>
    </w:p>
    <w:p w14:paraId="14D70D04" w14:textId="4D600847" w:rsidR="0056217F" w:rsidRPr="00C725D8" w:rsidRDefault="00916943"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B</w:t>
      </w:r>
      <w:r w:rsidR="00B01F3C" w:rsidRPr="00C725D8">
        <w:rPr>
          <w:rFonts w:ascii="Source Sans Pro Light" w:hAnsi="Source Sans Pro Light" w:cs="Calibri"/>
        </w:rPr>
        <w:t>etween 2020 and 2024</w:t>
      </w:r>
      <w:r w:rsidRPr="00C725D8">
        <w:rPr>
          <w:rFonts w:ascii="Source Sans Pro Light" w:hAnsi="Source Sans Pro Light" w:cs="Calibri"/>
        </w:rPr>
        <w:t xml:space="preserve"> the largest percentage increase</w:t>
      </w:r>
      <w:r w:rsidR="00B01F3C" w:rsidRPr="00C725D8">
        <w:rPr>
          <w:rFonts w:ascii="Source Sans Pro Light" w:hAnsi="Source Sans Pro Light" w:cs="Calibri"/>
        </w:rPr>
        <w:t xml:space="preserve"> </w:t>
      </w:r>
      <w:r w:rsidR="003775C8" w:rsidRPr="00C725D8">
        <w:rPr>
          <w:rFonts w:ascii="Source Sans Pro Light" w:hAnsi="Source Sans Pro Light" w:cs="Calibri"/>
        </w:rPr>
        <w:t>in</w:t>
      </w:r>
      <w:r w:rsidR="001215DA" w:rsidRPr="00C725D8">
        <w:rPr>
          <w:rFonts w:ascii="Source Sans Pro Light" w:hAnsi="Source Sans Pro Light" w:cs="Calibri"/>
        </w:rPr>
        <w:t xml:space="preserve"> </w:t>
      </w:r>
      <w:r w:rsidR="0023273C" w:rsidRPr="00C725D8">
        <w:rPr>
          <w:rFonts w:ascii="Source Sans Pro Light" w:hAnsi="Source Sans Pro Light" w:cs="Calibri"/>
        </w:rPr>
        <w:t xml:space="preserve">primary need </w:t>
      </w:r>
      <w:r w:rsidR="003775C8" w:rsidRPr="00C725D8">
        <w:rPr>
          <w:rFonts w:ascii="Source Sans Pro Light" w:hAnsi="Source Sans Pro Light" w:cs="Calibri"/>
        </w:rPr>
        <w:t xml:space="preserve">for children coming into care </w:t>
      </w:r>
      <w:r w:rsidR="001215DA" w:rsidRPr="00C725D8">
        <w:rPr>
          <w:rFonts w:ascii="Source Sans Pro Light" w:hAnsi="Source Sans Pro Light" w:cs="Calibri"/>
        </w:rPr>
        <w:t xml:space="preserve">has been </w:t>
      </w:r>
      <w:r w:rsidR="0056217F" w:rsidRPr="00C725D8">
        <w:rPr>
          <w:rFonts w:ascii="Source Sans Pro Light" w:hAnsi="Source Sans Pro Light" w:cs="Calibri"/>
        </w:rPr>
        <w:t>absent parenting</w:t>
      </w:r>
      <w:r w:rsidR="00BE0C45" w:rsidRPr="00C725D8">
        <w:rPr>
          <w:rFonts w:ascii="Source Sans Pro Light" w:hAnsi="Source Sans Pro Light" w:cs="Calibri"/>
        </w:rPr>
        <w:t xml:space="preserve"> – an increase from 43 </w:t>
      </w:r>
      <w:r w:rsidR="00A44E01" w:rsidRPr="00C725D8">
        <w:rPr>
          <w:rFonts w:ascii="Source Sans Pro Light" w:hAnsi="Source Sans Pro Light" w:cs="Calibri"/>
        </w:rPr>
        <w:t xml:space="preserve">children coming into care during 2019 to </w:t>
      </w:r>
      <w:r w:rsidR="007F1A3E" w:rsidRPr="00C725D8">
        <w:rPr>
          <w:rFonts w:ascii="Source Sans Pro Light" w:hAnsi="Source Sans Pro Light" w:cs="Calibri"/>
        </w:rPr>
        <w:t>79</w:t>
      </w:r>
      <w:r w:rsidR="00C206B1" w:rsidRPr="00C725D8">
        <w:rPr>
          <w:rFonts w:ascii="Source Sans Pro Light" w:hAnsi="Source Sans Pro Light" w:cs="Calibri"/>
        </w:rPr>
        <w:t xml:space="preserve"> </w:t>
      </w:r>
      <w:r w:rsidR="006376E7" w:rsidRPr="00C725D8">
        <w:rPr>
          <w:rFonts w:ascii="Source Sans Pro Light" w:hAnsi="Source Sans Pro Light" w:cs="Calibri"/>
        </w:rPr>
        <w:t xml:space="preserve">children </w:t>
      </w:r>
      <w:r w:rsidR="000E19CF" w:rsidRPr="00C725D8">
        <w:rPr>
          <w:rFonts w:ascii="Source Sans Pro Light" w:hAnsi="Source Sans Pro Light" w:cs="Calibri"/>
        </w:rPr>
        <w:t>during 2024.</w:t>
      </w:r>
      <w:r w:rsidR="006E47C7" w:rsidRPr="00C725D8">
        <w:rPr>
          <w:rFonts w:ascii="Source Sans Pro Light" w:hAnsi="Source Sans Pro Light" w:cs="Calibri"/>
        </w:rPr>
        <w:t xml:space="preserve"> This will </w:t>
      </w:r>
      <w:r w:rsidR="00253F17" w:rsidRPr="00C725D8">
        <w:rPr>
          <w:rFonts w:ascii="Source Sans Pro Light" w:hAnsi="Source Sans Pro Light" w:cs="Calibri"/>
        </w:rPr>
        <w:t>reflect increasing U</w:t>
      </w:r>
      <w:r w:rsidR="0064378D" w:rsidRPr="00C725D8">
        <w:rPr>
          <w:rFonts w:ascii="Source Sans Pro Light" w:hAnsi="Source Sans Pro Light" w:cs="Calibri"/>
        </w:rPr>
        <w:t xml:space="preserve">AS </w:t>
      </w:r>
      <w:r w:rsidR="00463195" w:rsidRPr="00C725D8">
        <w:rPr>
          <w:rFonts w:ascii="Source Sans Pro Light" w:hAnsi="Source Sans Pro Light" w:cs="Calibri"/>
        </w:rPr>
        <w:t xml:space="preserve">children </w:t>
      </w:r>
      <w:r w:rsidR="009F061F" w:rsidRPr="00C725D8">
        <w:rPr>
          <w:rFonts w:ascii="Source Sans Pro Light" w:hAnsi="Source Sans Pro Light" w:cs="Calibri"/>
        </w:rPr>
        <w:t>coming into care</w:t>
      </w:r>
      <w:r w:rsidR="0023707F" w:rsidRPr="00C725D8">
        <w:rPr>
          <w:rFonts w:ascii="Source Sans Pro Light" w:hAnsi="Source Sans Pro Light" w:cs="Calibri"/>
        </w:rPr>
        <w:t xml:space="preserve"> over this period</w:t>
      </w:r>
      <w:r w:rsidR="009F061F" w:rsidRPr="00C725D8">
        <w:rPr>
          <w:rFonts w:ascii="Source Sans Pro Light" w:hAnsi="Source Sans Pro Light" w:cs="Calibri"/>
        </w:rPr>
        <w:t xml:space="preserve">. </w:t>
      </w:r>
      <w:r w:rsidR="0056217F" w:rsidRPr="00C725D8">
        <w:rPr>
          <w:rFonts w:ascii="Source Sans Pro Light" w:hAnsi="Source Sans Pro Light" w:cs="Calibri"/>
        </w:rPr>
        <w:t xml:space="preserve"> </w:t>
      </w:r>
      <w:r w:rsidR="0083468B" w:rsidRPr="00C725D8">
        <w:rPr>
          <w:rFonts w:ascii="Source Sans Pro Light" w:hAnsi="Source Sans Pro Light" w:cs="Calibri"/>
        </w:rPr>
        <w:t>Abuse</w:t>
      </w:r>
      <w:r w:rsidR="0056217F" w:rsidRPr="00C725D8">
        <w:rPr>
          <w:rFonts w:ascii="Source Sans Pro Light" w:hAnsi="Source Sans Pro Light" w:cs="Calibri"/>
        </w:rPr>
        <w:t xml:space="preserve"> and neglect </w:t>
      </w:r>
      <w:proofErr w:type="gramStart"/>
      <w:r w:rsidR="00D04F62" w:rsidRPr="00C725D8">
        <w:rPr>
          <w:rFonts w:ascii="Source Sans Pro Light" w:hAnsi="Source Sans Pro Light" w:cs="Calibri"/>
        </w:rPr>
        <w:t>remains</w:t>
      </w:r>
      <w:proofErr w:type="gramEnd"/>
      <w:r w:rsidR="00D04F62" w:rsidRPr="00C725D8">
        <w:rPr>
          <w:rFonts w:ascii="Source Sans Pro Light" w:hAnsi="Source Sans Pro Light" w:cs="Calibri"/>
        </w:rPr>
        <w:t xml:space="preserve"> </w:t>
      </w:r>
      <w:r w:rsidR="0056217F" w:rsidRPr="00C725D8">
        <w:rPr>
          <w:rFonts w:ascii="Source Sans Pro Light" w:hAnsi="Source Sans Pro Light" w:cs="Calibri"/>
        </w:rPr>
        <w:t>by far the largest category</w:t>
      </w:r>
      <w:r w:rsidR="00182014" w:rsidRPr="00C725D8">
        <w:rPr>
          <w:rFonts w:ascii="Source Sans Pro Light" w:hAnsi="Source Sans Pro Light" w:cs="Calibri"/>
        </w:rPr>
        <w:t xml:space="preserve"> </w:t>
      </w:r>
      <w:r w:rsidR="00337569" w:rsidRPr="00C725D8">
        <w:rPr>
          <w:rFonts w:ascii="Source Sans Pro Light" w:hAnsi="Source Sans Pro Light" w:cs="Calibri"/>
        </w:rPr>
        <w:t>–</w:t>
      </w:r>
      <w:r w:rsidR="00182014" w:rsidRPr="00C725D8">
        <w:rPr>
          <w:rFonts w:ascii="Source Sans Pro Light" w:hAnsi="Source Sans Pro Light" w:cs="Calibri"/>
        </w:rPr>
        <w:t xml:space="preserve"> </w:t>
      </w:r>
      <w:r w:rsidR="001C1C9C" w:rsidRPr="00C725D8">
        <w:rPr>
          <w:rFonts w:ascii="Source Sans Pro Light" w:hAnsi="Source Sans Pro Light" w:cs="Calibri"/>
        </w:rPr>
        <w:t xml:space="preserve">the primary need for </w:t>
      </w:r>
      <w:r w:rsidR="004C3057" w:rsidRPr="00C725D8">
        <w:rPr>
          <w:rFonts w:ascii="Source Sans Pro Light" w:hAnsi="Source Sans Pro Light" w:cs="Calibri"/>
        </w:rPr>
        <w:t>half of all children</w:t>
      </w:r>
      <w:r w:rsidR="009106C1" w:rsidRPr="00C725D8">
        <w:rPr>
          <w:rFonts w:ascii="Source Sans Pro Light" w:hAnsi="Source Sans Pro Light" w:cs="Calibri"/>
        </w:rPr>
        <w:t xml:space="preserve"> coming into care during 2024</w:t>
      </w:r>
      <w:r w:rsidR="0056217F" w:rsidRPr="00C725D8">
        <w:rPr>
          <w:rFonts w:ascii="Source Sans Pro Light" w:hAnsi="Source Sans Pro Light" w:cs="Calibri"/>
        </w:rPr>
        <w:t>.</w:t>
      </w:r>
    </w:p>
    <w:p w14:paraId="191B1152" w14:textId="1D23D8E8" w:rsidR="0056217F" w:rsidRPr="00C725D8" w:rsidRDefault="0056217F" w:rsidP="008E2444">
      <w:pPr>
        <w:pStyle w:val="NormalWeb"/>
        <w:spacing w:before="0" w:beforeAutospacing="0" w:after="0" w:afterAutospacing="0"/>
        <w:ind w:left="720"/>
        <w:rPr>
          <w:rFonts w:ascii="Source Sans Pro Light" w:hAnsi="Source Sans Pro Light" w:cs="Calibri"/>
        </w:rPr>
      </w:pPr>
    </w:p>
    <w:p w14:paraId="3E74397A"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62% of our children in care are in a foster placement compared to 67% nationally</w:t>
      </w:r>
    </w:p>
    <w:p w14:paraId="0BCDCA20" w14:textId="13F1CE93" w:rsidR="0056217F" w:rsidRPr="00C725D8" w:rsidRDefault="0056217F" w:rsidP="004B1A56">
      <w:pPr>
        <w:pStyle w:val="NormalWeb"/>
        <w:spacing w:before="0" w:beforeAutospacing="0" w:after="0" w:afterAutospacing="0"/>
        <w:ind w:left="360"/>
        <w:rPr>
          <w:rFonts w:ascii="Source Sans Pro Light" w:hAnsi="Source Sans Pro Light" w:cs="Calibri"/>
        </w:rPr>
      </w:pPr>
    </w:p>
    <w:p w14:paraId="70CFE811"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16% are in secure homes and children's homes compared to 10% nationally</w:t>
      </w:r>
    </w:p>
    <w:p w14:paraId="7306C816" w14:textId="3E8EA974" w:rsidR="0056217F" w:rsidRPr="00C725D8" w:rsidRDefault="0056217F" w:rsidP="004B1A56">
      <w:pPr>
        <w:pStyle w:val="NormalWeb"/>
        <w:spacing w:before="0" w:beforeAutospacing="0" w:after="0" w:afterAutospacing="0"/>
        <w:ind w:left="360"/>
        <w:rPr>
          <w:rFonts w:ascii="Source Sans Pro Light" w:hAnsi="Source Sans Pro Light" w:cs="Calibri"/>
        </w:rPr>
      </w:pPr>
    </w:p>
    <w:p w14:paraId="6636F431"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DCC provides 40% of all </w:t>
      </w:r>
      <w:proofErr w:type="spellStart"/>
      <w:r w:rsidRPr="00C725D8">
        <w:rPr>
          <w:rFonts w:ascii="Source Sans Pro Light" w:hAnsi="Source Sans Pro Light" w:cs="Calibri"/>
        </w:rPr>
        <w:t>CiC</w:t>
      </w:r>
      <w:proofErr w:type="spellEnd"/>
      <w:r w:rsidRPr="00C725D8">
        <w:rPr>
          <w:rFonts w:ascii="Source Sans Pro Light" w:hAnsi="Source Sans Pro Light" w:cs="Calibri"/>
        </w:rPr>
        <w:t xml:space="preserve"> placements (36.7% fostering, 3.2% residential) compared to 43% nationally, with 41% being in private provision (25.6% IFA, 12.3% private residential) compared to 37% nationally.</w:t>
      </w:r>
    </w:p>
    <w:p w14:paraId="6542F3E9" w14:textId="67D225A8" w:rsidR="0056217F" w:rsidRPr="00C725D8" w:rsidRDefault="0056217F" w:rsidP="004B1A56">
      <w:pPr>
        <w:pStyle w:val="NormalWeb"/>
        <w:spacing w:before="0" w:beforeAutospacing="0" w:after="0" w:afterAutospacing="0"/>
        <w:ind w:left="720"/>
        <w:rPr>
          <w:rFonts w:ascii="Source Sans Pro Light" w:hAnsi="Source Sans Pro Light" w:cs="Calibri"/>
        </w:rPr>
      </w:pPr>
    </w:p>
    <w:p w14:paraId="54941200" w14:textId="5DB44544"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Place</w:t>
      </w:r>
      <w:r w:rsidR="004B1A56" w:rsidRPr="00C725D8">
        <w:rPr>
          <w:rFonts w:ascii="Source Sans Pro Light" w:hAnsi="Source Sans Pro Light" w:cs="Calibri"/>
        </w:rPr>
        <w:t>ment</w:t>
      </w:r>
      <w:r w:rsidRPr="00C725D8">
        <w:rPr>
          <w:rFonts w:ascii="Source Sans Pro Light" w:hAnsi="Source Sans Pro Light" w:cs="Calibri"/>
        </w:rPr>
        <w:t xml:space="preserve"> stability in general is a strength but needs to improve for U16s.</w:t>
      </w:r>
    </w:p>
    <w:p w14:paraId="4F837A77" w14:textId="4A3F9F1A" w:rsidR="0056217F" w:rsidRPr="00C725D8" w:rsidRDefault="0056217F" w:rsidP="004B1A56">
      <w:pPr>
        <w:pStyle w:val="NormalWeb"/>
        <w:spacing w:before="0" w:beforeAutospacing="0" w:after="0" w:afterAutospacing="0"/>
        <w:ind w:left="720"/>
        <w:rPr>
          <w:rFonts w:ascii="Source Sans Pro Light" w:hAnsi="Source Sans Pro Light" w:cs="Calibri"/>
        </w:rPr>
      </w:pPr>
    </w:p>
    <w:p w14:paraId="0C2D96AB" w14:textId="3FB1AAD8" w:rsidR="0056217F" w:rsidRPr="00C725D8" w:rsidRDefault="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At 30% we are higher than the national average (22%) for children placed more than 20 miles from home though with our geography this is unsurprising. </w:t>
      </w:r>
    </w:p>
    <w:p w14:paraId="412E064F" w14:textId="704F03D1" w:rsidR="00625E52" w:rsidRPr="00C725D8" w:rsidRDefault="00625E52" w:rsidP="00625E52">
      <w:pPr>
        <w:pStyle w:val="NormalWeb"/>
        <w:spacing w:before="0" w:beforeAutospacing="0" w:after="0" w:afterAutospacing="0"/>
        <w:rPr>
          <w:rFonts w:ascii="Source Sans Pro Light" w:hAnsi="Source Sans Pro Light" w:cs="Calibri"/>
        </w:rPr>
      </w:pPr>
    </w:p>
    <w:p w14:paraId="4BF9C409" w14:textId="77777777"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At (48%) we have a </w:t>
      </w:r>
      <w:proofErr w:type="gramStart"/>
      <w:r w:rsidRPr="00C725D8">
        <w:rPr>
          <w:rFonts w:ascii="Source Sans Pro Light" w:hAnsi="Source Sans Pro Light" w:cs="Calibri"/>
        </w:rPr>
        <w:t>higher than average</w:t>
      </w:r>
      <w:proofErr w:type="gramEnd"/>
      <w:r w:rsidRPr="00C725D8">
        <w:rPr>
          <w:rFonts w:ascii="Source Sans Pro Light" w:hAnsi="Source Sans Pro Light" w:cs="Calibri"/>
        </w:rPr>
        <w:t xml:space="preserve"> number of children placed outside our boundary compared to national (45%) </w:t>
      </w:r>
    </w:p>
    <w:p w14:paraId="47E27AA8" w14:textId="6DE902BC" w:rsidR="0056217F" w:rsidRPr="00C725D8" w:rsidRDefault="0056217F" w:rsidP="00450380">
      <w:pPr>
        <w:pStyle w:val="NormalWeb"/>
        <w:spacing w:before="0" w:beforeAutospacing="0" w:after="0" w:afterAutospacing="0"/>
        <w:ind w:left="720"/>
        <w:rPr>
          <w:rFonts w:ascii="Source Sans Pro Light" w:hAnsi="Source Sans Pro Light" w:cs="Calibri"/>
        </w:rPr>
      </w:pPr>
    </w:p>
    <w:p w14:paraId="56885114" w14:textId="521F86BC"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The average weekly </w:t>
      </w:r>
      <w:proofErr w:type="gramStart"/>
      <w:r w:rsidRPr="00C725D8">
        <w:rPr>
          <w:rFonts w:ascii="Source Sans Pro Light" w:hAnsi="Source Sans Pro Light" w:cs="Calibri"/>
        </w:rPr>
        <w:t>spend</w:t>
      </w:r>
      <w:proofErr w:type="gramEnd"/>
      <w:r w:rsidRPr="00C725D8">
        <w:rPr>
          <w:rFonts w:ascii="Source Sans Pro Light" w:hAnsi="Source Sans Pro Light" w:cs="Calibri"/>
        </w:rPr>
        <w:t xml:space="preserve"> on external residential is £7326</w:t>
      </w:r>
      <w:r w:rsidR="00450380" w:rsidRPr="00C725D8">
        <w:rPr>
          <w:rFonts w:ascii="Source Sans Pro Light" w:hAnsi="Source Sans Pro Light" w:cs="Calibri"/>
        </w:rPr>
        <w:t xml:space="preserve"> (March 2025)</w:t>
      </w:r>
    </w:p>
    <w:p w14:paraId="469B4222" w14:textId="1F1AD0C6" w:rsidR="0056217F" w:rsidRPr="00C725D8" w:rsidRDefault="0056217F" w:rsidP="00450380">
      <w:pPr>
        <w:pStyle w:val="NormalWeb"/>
        <w:spacing w:before="0" w:beforeAutospacing="0" w:after="0" w:afterAutospacing="0"/>
        <w:ind w:left="720"/>
        <w:rPr>
          <w:rFonts w:ascii="Source Sans Pro Light" w:hAnsi="Source Sans Pro Light" w:cs="Calibri"/>
        </w:rPr>
      </w:pPr>
    </w:p>
    <w:p w14:paraId="4D44F256" w14:textId="57B8D89B"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The average weekly </w:t>
      </w:r>
      <w:proofErr w:type="gramStart"/>
      <w:r w:rsidRPr="00C725D8">
        <w:rPr>
          <w:rFonts w:ascii="Source Sans Pro Light" w:hAnsi="Source Sans Pro Light" w:cs="Calibri"/>
        </w:rPr>
        <w:t>spend</w:t>
      </w:r>
      <w:proofErr w:type="gramEnd"/>
      <w:r w:rsidRPr="00C725D8">
        <w:rPr>
          <w:rFonts w:ascii="Source Sans Pro Light" w:hAnsi="Source Sans Pro Light" w:cs="Calibri"/>
        </w:rPr>
        <w:t xml:space="preserve"> on internal </w:t>
      </w:r>
      <w:r w:rsidR="00E725F9" w:rsidRPr="00C725D8">
        <w:rPr>
          <w:rFonts w:ascii="Source Sans Pro Light" w:hAnsi="Source Sans Pro Light" w:cs="Calibri"/>
        </w:rPr>
        <w:t xml:space="preserve">mainstream </w:t>
      </w:r>
      <w:r w:rsidRPr="00C725D8">
        <w:rPr>
          <w:rFonts w:ascii="Source Sans Pro Light" w:hAnsi="Source Sans Pro Light" w:cs="Calibri"/>
        </w:rPr>
        <w:t>residential is £3</w:t>
      </w:r>
      <w:r w:rsidR="00BB7B87" w:rsidRPr="00C725D8">
        <w:rPr>
          <w:rFonts w:ascii="Source Sans Pro Light" w:hAnsi="Source Sans Pro Light" w:cs="Calibri"/>
        </w:rPr>
        <w:t>,770</w:t>
      </w:r>
      <w:r w:rsidR="00505CF9" w:rsidRPr="00C725D8">
        <w:rPr>
          <w:rFonts w:ascii="Source Sans Pro Light" w:hAnsi="Source Sans Pro Light" w:cs="Calibri"/>
        </w:rPr>
        <w:t xml:space="preserve"> (March 2025)</w:t>
      </w:r>
    </w:p>
    <w:p w14:paraId="69119ADE" w14:textId="62C7F3C0" w:rsidR="0056217F" w:rsidRPr="00C725D8" w:rsidRDefault="0056217F" w:rsidP="00450380">
      <w:pPr>
        <w:pStyle w:val="NormalWeb"/>
        <w:spacing w:before="0" w:beforeAutospacing="0" w:after="0" w:afterAutospacing="0"/>
        <w:ind w:left="720"/>
        <w:rPr>
          <w:rFonts w:ascii="Source Sans Pro Light" w:hAnsi="Source Sans Pro Light" w:cs="Calibri"/>
        </w:rPr>
      </w:pPr>
    </w:p>
    <w:p w14:paraId="636F1761" w14:textId="25E5C7C0"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The </w:t>
      </w:r>
      <w:r w:rsidR="00156D2B" w:rsidRPr="00C725D8">
        <w:rPr>
          <w:rFonts w:ascii="Source Sans Pro Light" w:hAnsi="Source Sans Pro Light" w:cs="Calibri"/>
        </w:rPr>
        <w:t xml:space="preserve">estimated </w:t>
      </w:r>
      <w:r w:rsidRPr="00C725D8">
        <w:rPr>
          <w:rFonts w:ascii="Source Sans Pro Light" w:hAnsi="Source Sans Pro Light" w:cs="Calibri"/>
        </w:rPr>
        <w:t>average weekly spend on external fostering is £</w:t>
      </w:r>
      <w:r w:rsidR="00404791" w:rsidRPr="00C725D8">
        <w:rPr>
          <w:rFonts w:ascii="Source Sans Pro Light" w:hAnsi="Source Sans Pro Light" w:cs="Calibri"/>
        </w:rPr>
        <w:t>974</w:t>
      </w:r>
    </w:p>
    <w:p w14:paraId="37E0D12F" w14:textId="2BDEF2F4" w:rsidR="0056217F" w:rsidRPr="00C725D8" w:rsidRDefault="0056217F" w:rsidP="00450380">
      <w:pPr>
        <w:pStyle w:val="NormalWeb"/>
        <w:spacing w:before="0" w:beforeAutospacing="0" w:after="0" w:afterAutospacing="0"/>
        <w:ind w:left="720"/>
        <w:rPr>
          <w:rFonts w:ascii="Source Sans Pro Light" w:hAnsi="Source Sans Pro Light" w:cs="Calibri"/>
        </w:rPr>
      </w:pPr>
    </w:p>
    <w:p w14:paraId="46C5D5F6" w14:textId="2A0513F5" w:rsidR="0056217F" w:rsidRPr="00C725D8" w:rsidRDefault="0056217F" w:rsidP="0056217F">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The </w:t>
      </w:r>
      <w:r w:rsidR="00156D2B" w:rsidRPr="00C725D8">
        <w:rPr>
          <w:rFonts w:ascii="Source Sans Pro Light" w:hAnsi="Source Sans Pro Light" w:cs="Calibri"/>
        </w:rPr>
        <w:t xml:space="preserve">estimated </w:t>
      </w:r>
      <w:r w:rsidRPr="00C725D8">
        <w:rPr>
          <w:rFonts w:ascii="Source Sans Pro Light" w:hAnsi="Source Sans Pro Light" w:cs="Calibri"/>
        </w:rPr>
        <w:t>average weekly spend on internal fostering</w:t>
      </w:r>
      <w:r w:rsidR="00450380" w:rsidRPr="00C725D8">
        <w:rPr>
          <w:rFonts w:ascii="Source Sans Pro Light" w:hAnsi="Source Sans Pro Light" w:cs="Calibri"/>
        </w:rPr>
        <w:t xml:space="preserve"> </w:t>
      </w:r>
      <w:r w:rsidRPr="00C725D8">
        <w:rPr>
          <w:rFonts w:ascii="Source Sans Pro Light" w:hAnsi="Source Sans Pro Light" w:cs="Calibri"/>
        </w:rPr>
        <w:t>is £</w:t>
      </w:r>
      <w:r w:rsidR="007568C4" w:rsidRPr="00C725D8">
        <w:rPr>
          <w:rFonts w:ascii="Source Sans Pro Light" w:hAnsi="Source Sans Pro Light" w:cs="Calibri"/>
        </w:rPr>
        <w:t>634</w:t>
      </w:r>
    </w:p>
    <w:p w14:paraId="2EAE08B3" w14:textId="231B4B31" w:rsidR="0056217F" w:rsidRPr="00C725D8" w:rsidRDefault="0056217F" w:rsidP="00450380">
      <w:pPr>
        <w:pStyle w:val="NormalWeb"/>
        <w:spacing w:before="0" w:beforeAutospacing="0" w:after="0" w:afterAutospacing="0"/>
        <w:ind w:left="720"/>
        <w:rPr>
          <w:rFonts w:ascii="Source Sans Pro Light" w:hAnsi="Source Sans Pro Light" w:cs="Calibri"/>
        </w:rPr>
      </w:pPr>
    </w:p>
    <w:p w14:paraId="25A4CFFE" w14:textId="02E5735D" w:rsidR="00AA1A3B" w:rsidRPr="00C725D8" w:rsidRDefault="202909E8" w:rsidP="1F8CEFF3">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If trends continued, r</w:t>
      </w:r>
      <w:r w:rsidR="7988A7F8" w:rsidRPr="00C725D8">
        <w:rPr>
          <w:rFonts w:ascii="Source Sans Pro Light" w:hAnsi="Source Sans Pro Light" w:cs="Calibri"/>
        </w:rPr>
        <w:t xml:space="preserve">esidential placements </w:t>
      </w:r>
      <w:r w:rsidR="4CDD701C" w:rsidRPr="00C725D8">
        <w:rPr>
          <w:rFonts w:ascii="Source Sans Pro Light" w:hAnsi="Source Sans Pro Light" w:cs="Calibri"/>
        </w:rPr>
        <w:t>would</w:t>
      </w:r>
      <w:r w:rsidR="7988A7F8" w:rsidRPr="00C725D8">
        <w:rPr>
          <w:rFonts w:ascii="Source Sans Pro Light" w:hAnsi="Source Sans Pro Light" w:cs="Calibri"/>
        </w:rPr>
        <w:t xml:space="preserve"> rise by 127% between 202</w:t>
      </w:r>
      <w:r w:rsidR="003729FF" w:rsidRPr="00C725D8">
        <w:rPr>
          <w:rFonts w:ascii="Source Sans Pro Light" w:hAnsi="Source Sans Pro Light" w:cs="Calibri"/>
        </w:rPr>
        <w:t>5</w:t>
      </w:r>
      <w:r w:rsidR="7988A7F8" w:rsidRPr="00C725D8">
        <w:rPr>
          <w:rFonts w:ascii="Source Sans Pro Light" w:hAnsi="Source Sans Pro Light" w:cs="Calibri"/>
        </w:rPr>
        <w:t xml:space="preserve"> and 2035</w:t>
      </w:r>
    </w:p>
    <w:p w14:paraId="52A8A6F5" w14:textId="77777777" w:rsidR="00643988" w:rsidRPr="00C725D8" w:rsidRDefault="00643988" w:rsidP="004C32E8">
      <w:pPr>
        <w:pStyle w:val="NormalWeb"/>
        <w:spacing w:before="0" w:beforeAutospacing="0" w:after="0" w:afterAutospacing="0"/>
        <w:ind w:left="720"/>
        <w:rPr>
          <w:rFonts w:ascii="Source Sans Pro Light" w:hAnsi="Source Sans Pro Light" w:cs="Calibri"/>
        </w:rPr>
      </w:pPr>
    </w:p>
    <w:p w14:paraId="1BFCF751" w14:textId="761C7058" w:rsidR="00643988" w:rsidRPr="00C725D8" w:rsidRDefault="00AE50A0" w:rsidP="00450380">
      <w:pPr>
        <w:pStyle w:val="NormalWeb"/>
        <w:numPr>
          <w:ilvl w:val="0"/>
          <w:numId w:val="4"/>
        </w:numPr>
        <w:spacing w:before="0" w:beforeAutospacing="0" w:after="0" w:afterAutospacing="0"/>
        <w:rPr>
          <w:rFonts w:ascii="Source Sans Pro Light" w:hAnsi="Source Sans Pro Light" w:cs="Calibri"/>
        </w:rPr>
      </w:pPr>
      <w:r w:rsidRPr="00C725D8">
        <w:rPr>
          <w:rFonts w:ascii="Source Sans Pro Light" w:hAnsi="Source Sans Pro Light" w:cs="Calibri"/>
        </w:rPr>
        <w:t xml:space="preserve">As of December 2024, </w:t>
      </w:r>
      <w:r w:rsidR="00643988" w:rsidRPr="00C725D8">
        <w:rPr>
          <w:rFonts w:ascii="Source Sans Pro Light" w:hAnsi="Source Sans Pro Light" w:cs="Calibri"/>
        </w:rPr>
        <w:t xml:space="preserve">80% of externally commissioned foster placements </w:t>
      </w:r>
      <w:r w:rsidR="004C32E8" w:rsidRPr="00C725D8">
        <w:rPr>
          <w:rFonts w:ascii="Source Sans Pro Light" w:hAnsi="Source Sans Pro Light" w:cs="Calibri"/>
        </w:rPr>
        <w:t>were</w:t>
      </w:r>
      <w:r w:rsidR="00643988" w:rsidRPr="00C725D8">
        <w:rPr>
          <w:rFonts w:ascii="Source Sans Pro Light" w:hAnsi="Source Sans Pro Light" w:cs="Calibri"/>
        </w:rPr>
        <w:t xml:space="preserve"> via the D2N2 framework</w:t>
      </w:r>
      <w:r w:rsidR="002D57B4" w:rsidRPr="00C725D8">
        <w:rPr>
          <w:rFonts w:ascii="Source Sans Pro Light" w:hAnsi="Source Sans Pro Light" w:cs="Calibri"/>
        </w:rPr>
        <w:t xml:space="preserve"> compared to 35% for residential </w:t>
      </w:r>
      <w:r w:rsidR="004C32E8" w:rsidRPr="00C725D8">
        <w:rPr>
          <w:rFonts w:ascii="Source Sans Pro Light" w:hAnsi="Source Sans Pro Light" w:cs="Calibri"/>
        </w:rPr>
        <w:t xml:space="preserve">placements </w:t>
      </w:r>
      <w:r w:rsidRPr="00C725D8">
        <w:rPr>
          <w:rFonts w:ascii="Source Sans Pro Light" w:hAnsi="Source Sans Pro Light" w:cs="Calibri"/>
        </w:rPr>
        <w:t>due to instability within the market</w:t>
      </w:r>
      <w:r w:rsidR="00B74F82" w:rsidRPr="00C725D8">
        <w:rPr>
          <w:rFonts w:ascii="Source Sans Pro Light" w:hAnsi="Source Sans Pro Light" w:cs="Calibri"/>
        </w:rPr>
        <w:t>.</w:t>
      </w:r>
    </w:p>
    <w:p w14:paraId="5AF2EA13" w14:textId="77777777" w:rsidR="00AA1A3B" w:rsidRPr="00C725D8" w:rsidRDefault="00AA1A3B" w:rsidP="0042472C">
      <w:pPr>
        <w:pStyle w:val="ListParagraph"/>
        <w:rPr>
          <w:rFonts w:ascii="Source Sans Pro Light" w:hAnsi="Source Sans Pro Light" w:cs="Microsoft New Tai Lue"/>
          <w:color w:val="FF0000"/>
          <w:sz w:val="24"/>
          <w:szCs w:val="24"/>
        </w:rPr>
      </w:pPr>
    </w:p>
    <w:p w14:paraId="3F5947F3" w14:textId="480FE1DD" w:rsidR="00660C2C" w:rsidRPr="00C725D8" w:rsidRDefault="00660C2C" w:rsidP="00660C2C">
      <w:pPr>
        <w:spacing w:after="0"/>
        <w:jc w:val="both"/>
        <w:rPr>
          <w:rFonts w:ascii="Source Sans Pro Light" w:hAnsi="Source Sans Pro Light" w:cs="Microsoft New Tai Lue"/>
          <w:color w:val="FF0000"/>
          <w:sz w:val="24"/>
          <w:szCs w:val="24"/>
        </w:rPr>
      </w:pPr>
      <w:r w:rsidRPr="00C725D8">
        <w:rPr>
          <w:rFonts w:ascii="Source Sans Pro Light" w:hAnsi="Source Sans Pro Light" w:cs="Microsoft New Tai Lue"/>
          <w:sz w:val="24"/>
          <w:szCs w:val="24"/>
        </w:rPr>
        <w:t xml:space="preserve">Derbyshire </w:t>
      </w:r>
      <w:r w:rsidR="00147615" w:rsidRPr="00C725D8">
        <w:rPr>
          <w:rFonts w:ascii="Source Sans Pro Light" w:hAnsi="Source Sans Pro Light" w:cs="Microsoft New Tai Lue"/>
          <w:sz w:val="24"/>
          <w:szCs w:val="24"/>
        </w:rPr>
        <w:t xml:space="preserve">children’s services </w:t>
      </w:r>
      <w:r w:rsidR="007C60BA" w:rsidRPr="00C725D8">
        <w:rPr>
          <w:rFonts w:ascii="Source Sans Pro Light" w:hAnsi="Source Sans Pro Light" w:cs="Microsoft New Tai Lue"/>
          <w:sz w:val="24"/>
          <w:szCs w:val="24"/>
        </w:rPr>
        <w:t xml:space="preserve">department </w:t>
      </w:r>
      <w:r w:rsidRPr="00C725D8">
        <w:rPr>
          <w:rFonts w:ascii="Source Sans Pro Light" w:hAnsi="Source Sans Pro Light" w:cs="Microsoft New Tai Lue"/>
          <w:sz w:val="24"/>
          <w:szCs w:val="24"/>
        </w:rPr>
        <w:t xml:space="preserve">aspires to only have the right </w:t>
      </w:r>
      <w:r w:rsidR="00A05DAF"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 xml:space="preserve">hildren in </w:t>
      </w:r>
      <w:r w:rsidR="00A05DAF"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are (</w:t>
      </w:r>
      <w:proofErr w:type="spellStart"/>
      <w:r w:rsidRPr="00C725D8">
        <w:rPr>
          <w:rFonts w:ascii="Source Sans Pro Light" w:hAnsi="Source Sans Pro Light" w:cs="Microsoft New Tai Lue"/>
          <w:sz w:val="24"/>
          <w:szCs w:val="24"/>
        </w:rPr>
        <w:t>CiC</w:t>
      </w:r>
      <w:proofErr w:type="spellEnd"/>
      <w:r w:rsidRPr="00C725D8">
        <w:rPr>
          <w:rFonts w:ascii="Source Sans Pro Light" w:hAnsi="Source Sans Pro Light" w:cs="Microsoft New Tai Lue"/>
          <w:sz w:val="24"/>
          <w:szCs w:val="24"/>
        </w:rPr>
        <w:t>) for the right length of time, at the right time, and to be creative in its care and support planning.</w:t>
      </w:r>
      <w:r w:rsidR="00A05DAF" w:rsidRPr="00C725D8">
        <w:rPr>
          <w:rFonts w:ascii="Source Sans Pro Light" w:hAnsi="Source Sans Pro Light" w:cs="Microsoft New Tai Lue"/>
          <w:sz w:val="24"/>
          <w:szCs w:val="24"/>
        </w:rPr>
        <w:t xml:space="preserve"> Those children entering care to have safe and stable homes built on love.</w:t>
      </w:r>
      <w:r w:rsidRPr="00C725D8">
        <w:rPr>
          <w:rFonts w:ascii="Source Sans Pro Light" w:hAnsi="Source Sans Pro Light" w:cs="Microsoft New Tai Lue"/>
          <w:sz w:val="24"/>
          <w:szCs w:val="24"/>
        </w:rPr>
        <w:t xml:space="preserve"> </w:t>
      </w:r>
      <w:r w:rsidR="001D02B2" w:rsidRPr="00C725D8">
        <w:rPr>
          <w:rFonts w:ascii="Source Sans Pro Light" w:hAnsi="Source Sans Pro Light" w:cs="Microsoft New Tai Lue"/>
          <w:sz w:val="24"/>
          <w:szCs w:val="24"/>
        </w:rPr>
        <w:t xml:space="preserve">Derbyshire’s vision </w:t>
      </w:r>
      <w:r w:rsidR="001D02B2" w:rsidRPr="00C725D8">
        <w:rPr>
          <w:rFonts w:ascii="Source Sans Pro Light" w:hAnsi="Source Sans Pro Light" w:cs="Microsoft New Tai Lue"/>
          <w:sz w:val="24"/>
          <w:szCs w:val="24"/>
        </w:rPr>
        <w:lastRenderedPageBreak/>
        <w:t>for its children in care population is to maintain sufficient high-quality placements for children, young people and care leavers, which enable them to achieve their full potential.</w:t>
      </w:r>
    </w:p>
    <w:p w14:paraId="0A9AE3E1" w14:textId="1892809B" w:rsidR="009104E0" w:rsidRPr="00C725D8" w:rsidRDefault="009104E0" w:rsidP="007147A1">
      <w:pPr>
        <w:spacing w:after="0"/>
        <w:jc w:val="both"/>
        <w:rPr>
          <w:rFonts w:ascii="Source Sans Pro Light" w:hAnsi="Source Sans Pro Light" w:cs="Microsoft New Tai Lue"/>
          <w:sz w:val="24"/>
          <w:szCs w:val="24"/>
        </w:rPr>
      </w:pPr>
    </w:p>
    <w:p w14:paraId="2CE49DE1" w14:textId="4B80422D" w:rsidR="00660C2C" w:rsidRPr="00C725D8" w:rsidRDefault="316085FA" w:rsidP="00660C2C">
      <w:pPr>
        <w:spacing w:after="0"/>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Derbyshire’s ‘</w:t>
      </w:r>
      <w:r w:rsidR="7C934833" w:rsidRPr="00C725D8">
        <w:rPr>
          <w:rFonts w:ascii="Source Sans Pro Light" w:hAnsi="Source Sans Pro Light" w:cs="Microsoft New Tai Lue"/>
          <w:sz w:val="24"/>
          <w:szCs w:val="24"/>
        </w:rPr>
        <w:t xml:space="preserve">placement mix’ </w:t>
      </w:r>
      <w:r w:rsidR="60C584E5" w:rsidRPr="00C725D8">
        <w:rPr>
          <w:rFonts w:ascii="Source Sans Pro Light" w:hAnsi="Source Sans Pro Light" w:cs="Microsoft New Tai Lue"/>
          <w:sz w:val="24"/>
          <w:szCs w:val="24"/>
        </w:rPr>
        <w:t xml:space="preserve">includes 18% of </w:t>
      </w:r>
      <w:r w:rsidR="5D61C102" w:rsidRPr="00C725D8">
        <w:rPr>
          <w:rFonts w:ascii="Source Sans Pro Light" w:hAnsi="Source Sans Pro Light" w:cs="Microsoft New Tai Lue"/>
          <w:sz w:val="24"/>
          <w:szCs w:val="24"/>
        </w:rPr>
        <w:t>children in residential provision</w:t>
      </w:r>
      <w:r w:rsidR="7C406AC0" w:rsidRPr="00C725D8">
        <w:rPr>
          <w:rFonts w:ascii="Source Sans Pro Light" w:hAnsi="Source Sans Pro Light" w:cs="Microsoft New Tai Lue"/>
          <w:sz w:val="24"/>
          <w:szCs w:val="24"/>
        </w:rPr>
        <w:t>. It is the overarching go</w:t>
      </w:r>
      <w:r w:rsidR="3D1253D8" w:rsidRPr="00C725D8">
        <w:rPr>
          <w:rFonts w:ascii="Source Sans Pro Light" w:hAnsi="Source Sans Pro Light" w:cs="Microsoft New Tai Lue"/>
          <w:sz w:val="24"/>
          <w:szCs w:val="24"/>
        </w:rPr>
        <w:t>al of this strategy to reduce this mix to 1</w:t>
      </w:r>
      <w:r w:rsidR="1B65387C" w:rsidRPr="00C725D8">
        <w:rPr>
          <w:rFonts w:ascii="Source Sans Pro Light" w:hAnsi="Source Sans Pro Light" w:cs="Microsoft New Tai Lue"/>
          <w:sz w:val="24"/>
          <w:szCs w:val="24"/>
        </w:rPr>
        <w:t>1</w:t>
      </w:r>
      <w:r w:rsidR="3D1253D8" w:rsidRPr="00C725D8">
        <w:rPr>
          <w:rFonts w:ascii="Source Sans Pro Light" w:hAnsi="Source Sans Pro Light" w:cs="Microsoft New Tai Lue"/>
          <w:sz w:val="24"/>
          <w:szCs w:val="24"/>
        </w:rPr>
        <w:t>%</w:t>
      </w:r>
      <w:r w:rsidR="726414E6" w:rsidRPr="00C725D8">
        <w:rPr>
          <w:rFonts w:ascii="Source Sans Pro Light" w:hAnsi="Source Sans Pro Light" w:cs="Microsoft New Tai Lue"/>
          <w:sz w:val="24"/>
          <w:szCs w:val="24"/>
        </w:rPr>
        <w:t xml:space="preserve"> by 2030</w:t>
      </w:r>
      <w:r w:rsidR="5662B9D6" w:rsidRPr="00C725D8">
        <w:rPr>
          <w:rFonts w:ascii="Source Sans Pro Light" w:hAnsi="Source Sans Pro Light" w:cs="Microsoft New Tai Lue"/>
          <w:sz w:val="24"/>
          <w:szCs w:val="24"/>
        </w:rPr>
        <w:t xml:space="preserve">; a figure seen in </w:t>
      </w:r>
      <w:r w:rsidR="4546E14D" w:rsidRPr="00C725D8">
        <w:rPr>
          <w:rFonts w:ascii="Source Sans Pro Light" w:hAnsi="Source Sans Pro Light" w:cs="Microsoft New Tai Lue"/>
          <w:sz w:val="24"/>
          <w:szCs w:val="24"/>
        </w:rPr>
        <w:t xml:space="preserve">a statistical neighbour </w:t>
      </w:r>
      <w:r w:rsidR="7AFD5CEF" w:rsidRPr="00C725D8">
        <w:rPr>
          <w:rFonts w:ascii="Source Sans Pro Light" w:hAnsi="Source Sans Pro Light" w:cs="Microsoft New Tai Lue"/>
          <w:sz w:val="24"/>
          <w:szCs w:val="24"/>
        </w:rPr>
        <w:t>rated</w:t>
      </w:r>
      <w:r w:rsidR="4546E14D" w:rsidRPr="00C725D8">
        <w:rPr>
          <w:rFonts w:ascii="Source Sans Pro Light" w:hAnsi="Source Sans Pro Light" w:cs="Microsoft New Tai Lue"/>
          <w:sz w:val="24"/>
          <w:szCs w:val="24"/>
        </w:rPr>
        <w:t xml:space="preserve"> ‘outstanding’.</w:t>
      </w:r>
      <w:r w:rsidR="5FB420CF" w:rsidRPr="00C725D8">
        <w:rPr>
          <w:rFonts w:ascii="Source Sans Pro Light" w:hAnsi="Source Sans Pro Light" w:cs="Microsoft New Tai Lue"/>
          <w:sz w:val="24"/>
          <w:szCs w:val="24"/>
        </w:rPr>
        <w:t xml:space="preserve"> Achieving this goal should result in </w:t>
      </w:r>
      <w:r w:rsidR="2468F54C" w:rsidRPr="00C725D8">
        <w:rPr>
          <w:rFonts w:ascii="Source Sans Pro Light" w:hAnsi="Source Sans Pro Light" w:cs="Microsoft New Tai Lue"/>
          <w:sz w:val="24"/>
          <w:szCs w:val="24"/>
        </w:rPr>
        <w:t xml:space="preserve">improved outcomes for children, and </w:t>
      </w:r>
      <w:r w:rsidR="3530BD61" w:rsidRPr="00C725D8">
        <w:rPr>
          <w:rFonts w:ascii="Source Sans Pro Light" w:hAnsi="Source Sans Pro Light" w:cs="Microsoft New Tai Lue"/>
          <w:sz w:val="24"/>
          <w:szCs w:val="24"/>
        </w:rPr>
        <w:t xml:space="preserve">a reduction in </w:t>
      </w:r>
      <w:r w:rsidR="00B74F82" w:rsidRPr="00C725D8">
        <w:rPr>
          <w:rFonts w:ascii="Source Sans Pro Light" w:hAnsi="Source Sans Pro Light" w:cs="Microsoft New Tai Lue"/>
          <w:sz w:val="24"/>
          <w:szCs w:val="24"/>
        </w:rPr>
        <w:t>spending</w:t>
      </w:r>
      <w:r w:rsidR="3530BD61" w:rsidRPr="00C725D8">
        <w:rPr>
          <w:rFonts w:ascii="Source Sans Pro Light" w:hAnsi="Source Sans Pro Light" w:cs="Microsoft New Tai Lue"/>
          <w:sz w:val="24"/>
          <w:szCs w:val="24"/>
        </w:rPr>
        <w:t xml:space="preserve"> of up to £10m per annum</w:t>
      </w:r>
      <w:r w:rsidR="726414E6" w:rsidRPr="00C725D8">
        <w:rPr>
          <w:rFonts w:ascii="Source Sans Pro Light" w:hAnsi="Source Sans Pro Light" w:cs="Microsoft New Tai Lue"/>
          <w:sz w:val="24"/>
          <w:szCs w:val="24"/>
        </w:rPr>
        <w:t>.</w:t>
      </w:r>
    </w:p>
    <w:p w14:paraId="3AF38481" w14:textId="17CCAE47" w:rsidR="009104E0" w:rsidRPr="00C725D8" w:rsidRDefault="009104E0" w:rsidP="00660C2C">
      <w:pPr>
        <w:spacing w:after="0"/>
        <w:jc w:val="both"/>
        <w:rPr>
          <w:rFonts w:ascii="Source Sans Pro Light" w:hAnsi="Source Sans Pro Light" w:cs="Microsoft New Tai Lue"/>
          <w:color w:val="FF0000"/>
          <w:sz w:val="24"/>
          <w:szCs w:val="24"/>
        </w:rPr>
      </w:pPr>
    </w:p>
    <w:p w14:paraId="498CCDFC" w14:textId="77777777" w:rsidR="009104E0" w:rsidRPr="00C725D8" w:rsidRDefault="009104E0" w:rsidP="00660C2C">
      <w:pPr>
        <w:spacing w:after="0"/>
        <w:jc w:val="both"/>
        <w:rPr>
          <w:rFonts w:ascii="Source Sans Pro Light" w:hAnsi="Source Sans Pro Light" w:cs="Microsoft New Tai Lue"/>
          <w:color w:val="FF0000"/>
          <w:sz w:val="24"/>
          <w:szCs w:val="24"/>
        </w:rPr>
      </w:pPr>
    </w:p>
    <w:p w14:paraId="7894DB07" w14:textId="7A565043" w:rsidR="008D7719" w:rsidRPr="00C725D8" w:rsidRDefault="008D7719" w:rsidP="31715AEF">
      <w:pPr>
        <w:rPr>
          <w:rFonts w:ascii="Source Sans Pro" w:hAnsi="Source Sans Pro"/>
          <w:b/>
          <w:bCs/>
          <w:sz w:val="36"/>
          <w:szCs w:val="36"/>
          <w:u w:val="single"/>
        </w:rPr>
      </w:pPr>
      <w:r w:rsidRPr="31715AEF">
        <w:rPr>
          <w:rFonts w:ascii="Source Sans Pro" w:hAnsi="Source Sans Pro"/>
          <w:b/>
          <w:sz w:val="36"/>
          <w:szCs w:val="36"/>
          <w:u w:val="single"/>
        </w:rPr>
        <w:t>Introduction</w:t>
      </w:r>
    </w:p>
    <w:p w14:paraId="11CCADA5" w14:textId="295FE9A0" w:rsidR="008652FF" w:rsidRPr="00C725D8" w:rsidRDefault="005A70E8" w:rsidP="008652FF">
      <w:pPr>
        <w:jc w:val="both"/>
        <w:rPr>
          <w:rFonts w:ascii="Source Sans Pro Light" w:hAnsi="Source Sans Pro Light"/>
          <w:sz w:val="24"/>
          <w:szCs w:val="24"/>
        </w:rPr>
      </w:pPr>
      <w:hyperlink r:id="rId11" w:history="1">
        <w:r w:rsidRPr="00C725D8">
          <w:rPr>
            <w:rStyle w:val="Hyperlink"/>
            <w:rFonts w:ascii="Source Sans Pro Light" w:hAnsi="Source Sans Pro Light"/>
            <w:sz w:val="24"/>
            <w:szCs w:val="24"/>
          </w:rPr>
          <w:t>Section 22G</w:t>
        </w:r>
      </w:hyperlink>
      <w:r w:rsidRPr="00C725D8">
        <w:rPr>
          <w:rFonts w:ascii="Source Sans Pro Light" w:hAnsi="Source Sans Pro Light"/>
          <w:sz w:val="24"/>
          <w:szCs w:val="24"/>
        </w:rPr>
        <w:t xml:space="preserve"> of the Children Act 1989 sets out the duty for local authorities </w:t>
      </w:r>
      <w:r w:rsidR="006E44F5" w:rsidRPr="00C725D8">
        <w:rPr>
          <w:rFonts w:ascii="Source Sans Pro Light" w:hAnsi="Source Sans Pro Light"/>
          <w:sz w:val="24"/>
          <w:szCs w:val="24"/>
        </w:rPr>
        <w:t xml:space="preserve">to have enough suitable homes for children in care (looked after children). </w:t>
      </w:r>
      <w:r w:rsidR="00EA5FD3" w:rsidRPr="00C725D8">
        <w:rPr>
          <w:rFonts w:ascii="Source Sans Pro Light" w:hAnsi="Source Sans Pro Light"/>
          <w:sz w:val="24"/>
          <w:szCs w:val="24"/>
        </w:rPr>
        <w:t xml:space="preserve">Derbyshire </w:t>
      </w:r>
      <w:r w:rsidR="00924B13" w:rsidRPr="00C725D8">
        <w:rPr>
          <w:rFonts w:ascii="Source Sans Pro Light" w:hAnsi="Source Sans Pro Light"/>
          <w:sz w:val="24"/>
          <w:szCs w:val="24"/>
        </w:rPr>
        <w:t xml:space="preserve">experiences many of the challenges that </w:t>
      </w:r>
      <w:hyperlink r:id="rId12" w:history="1">
        <w:r w:rsidR="00924B13" w:rsidRPr="00C725D8">
          <w:rPr>
            <w:rStyle w:val="Hyperlink"/>
            <w:rFonts w:ascii="Source Sans Pro Light" w:hAnsi="Source Sans Pro Light"/>
            <w:sz w:val="24"/>
            <w:szCs w:val="24"/>
          </w:rPr>
          <w:t>research</w:t>
        </w:r>
      </w:hyperlink>
      <w:r w:rsidR="00924B13" w:rsidRPr="00C725D8">
        <w:rPr>
          <w:rFonts w:ascii="Source Sans Pro Light" w:hAnsi="Source Sans Pro Light"/>
          <w:sz w:val="24"/>
          <w:szCs w:val="24"/>
        </w:rPr>
        <w:t xml:space="preserve"> has identified are faced nationally</w:t>
      </w:r>
      <w:r w:rsidR="00CD3DF0" w:rsidRPr="00C725D8">
        <w:rPr>
          <w:rFonts w:ascii="Source Sans Pro Light" w:hAnsi="Source Sans Pro Light"/>
          <w:sz w:val="24"/>
          <w:szCs w:val="24"/>
        </w:rPr>
        <w:t>, namely:</w:t>
      </w:r>
    </w:p>
    <w:p w14:paraId="61D4BB1F" w14:textId="77777777" w:rsidR="00CD3DF0" w:rsidRPr="00C725D8" w:rsidRDefault="00CD3DF0" w:rsidP="00CD3DF0">
      <w:pPr>
        <w:numPr>
          <w:ilvl w:val="0"/>
          <w:numId w:val="30"/>
        </w:numPr>
        <w:shd w:val="clear" w:color="auto" w:fill="FFFFFF"/>
        <w:spacing w:after="75" w:line="240" w:lineRule="auto"/>
        <w:ind w:left="1020"/>
        <w:rPr>
          <w:rFonts w:ascii="Source Sans Pro Light" w:eastAsia="Times New Roman" w:hAnsi="Source Sans Pro Light" w:cs="Arial"/>
          <w:color w:val="0B0C0C"/>
          <w:sz w:val="24"/>
          <w:szCs w:val="24"/>
          <w:lang w:eastAsia="en-GB"/>
        </w:rPr>
      </w:pPr>
      <w:r w:rsidRPr="00C725D8">
        <w:rPr>
          <w:rFonts w:ascii="Source Sans Pro Light" w:eastAsia="Times New Roman" w:hAnsi="Source Sans Pro Light" w:cs="Arial"/>
          <w:color w:val="0B0C0C"/>
          <w:sz w:val="24"/>
          <w:szCs w:val="24"/>
          <w:lang w:eastAsia="en-GB"/>
        </w:rPr>
        <w:t>the rising numbers of children in care and an older profile of children</w:t>
      </w:r>
    </w:p>
    <w:p w14:paraId="391B6F3A" w14:textId="77777777" w:rsidR="00CD3DF0" w:rsidRPr="00C725D8" w:rsidRDefault="00CD3DF0" w:rsidP="00CD3DF0">
      <w:pPr>
        <w:numPr>
          <w:ilvl w:val="0"/>
          <w:numId w:val="30"/>
        </w:numPr>
        <w:shd w:val="clear" w:color="auto" w:fill="FFFFFF"/>
        <w:spacing w:after="0" w:line="240" w:lineRule="auto"/>
        <w:ind w:left="1020"/>
        <w:rPr>
          <w:rFonts w:ascii="Source Sans Pro Light" w:eastAsia="Times New Roman" w:hAnsi="Source Sans Pro Light" w:cs="Arial"/>
          <w:color w:val="0B0C0C"/>
          <w:sz w:val="24"/>
          <w:szCs w:val="24"/>
          <w:lang w:eastAsia="en-GB"/>
        </w:rPr>
      </w:pPr>
      <w:r w:rsidRPr="00C725D8">
        <w:rPr>
          <w:rFonts w:ascii="Source Sans Pro Light" w:eastAsia="Times New Roman" w:hAnsi="Source Sans Pro Light" w:cs="Arial"/>
          <w:color w:val="0B0C0C"/>
          <w:sz w:val="24"/>
          <w:szCs w:val="24"/>
          <w:lang w:eastAsia="en-GB"/>
        </w:rPr>
        <w:t>an increase in children who require specialist provision that can support complex needs and</w:t>
      </w:r>
      <w:proofErr w:type="gramStart"/>
      <w:r w:rsidRPr="00C725D8">
        <w:rPr>
          <w:rFonts w:ascii="Source Sans Pro Light" w:eastAsia="Times New Roman" w:hAnsi="Source Sans Pro Light" w:cs="Arial"/>
          <w:color w:val="0B0C0C"/>
          <w:sz w:val="24"/>
          <w:szCs w:val="24"/>
          <w:lang w:eastAsia="en-GB"/>
        </w:rPr>
        <w:t>, in particular, mental</w:t>
      </w:r>
      <w:proofErr w:type="gramEnd"/>
      <w:r w:rsidRPr="00C725D8">
        <w:rPr>
          <w:rFonts w:ascii="Source Sans Pro Light" w:eastAsia="Times New Roman" w:hAnsi="Source Sans Pro Light" w:cs="Arial"/>
          <w:color w:val="0B0C0C"/>
          <w:sz w:val="24"/>
          <w:szCs w:val="24"/>
          <w:lang w:eastAsia="en-GB"/>
        </w:rPr>
        <w:t xml:space="preserve"> health needs</w:t>
      </w:r>
    </w:p>
    <w:p w14:paraId="6C86CB2D" w14:textId="77777777" w:rsidR="00CD3DF0" w:rsidRPr="00C725D8" w:rsidRDefault="00CD3DF0" w:rsidP="00CD3DF0">
      <w:pPr>
        <w:numPr>
          <w:ilvl w:val="0"/>
          <w:numId w:val="30"/>
        </w:numPr>
        <w:shd w:val="clear" w:color="auto" w:fill="FFFFFF"/>
        <w:spacing w:after="0" w:line="240" w:lineRule="auto"/>
        <w:ind w:left="1020"/>
        <w:rPr>
          <w:rFonts w:ascii="Source Sans Pro Light" w:eastAsia="Times New Roman" w:hAnsi="Source Sans Pro Light" w:cs="Arial"/>
          <w:color w:val="0B0C0C"/>
          <w:sz w:val="24"/>
          <w:szCs w:val="24"/>
          <w:lang w:eastAsia="en-GB"/>
        </w:rPr>
      </w:pPr>
      <w:r w:rsidRPr="00C725D8">
        <w:rPr>
          <w:rFonts w:ascii="Source Sans Pro Light" w:eastAsia="Times New Roman" w:hAnsi="Source Sans Pro Light" w:cs="Arial"/>
          <w:color w:val="0B0C0C"/>
          <w:sz w:val="24"/>
          <w:szCs w:val="24"/>
          <w:lang w:eastAsia="en-GB"/>
        </w:rPr>
        <w:t>a lack of secure provision for children nationally, meaning alternative places need to be found for children with complex needs</w:t>
      </w:r>
    </w:p>
    <w:p w14:paraId="0A2D65A7" w14:textId="77777777" w:rsidR="00CD3DF0" w:rsidRPr="00C725D8" w:rsidRDefault="00CD3DF0" w:rsidP="00CD3DF0">
      <w:pPr>
        <w:numPr>
          <w:ilvl w:val="0"/>
          <w:numId w:val="30"/>
        </w:numPr>
        <w:shd w:val="clear" w:color="auto" w:fill="FFFFFF"/>
        <w:spacing w:after="0" w:line="240" w:lineRule="auto"/>
        <w:ind w:left="1020"/>
        <w:rPr>
          <w:rFonts w:ascii="Source Sans Pro Light" w:eastAsia="Times New Roman" w:hAnsi="Source Sans Pro Light" w:cs="Arial"/>
          <w:color w:val="0B0C0C"/>
          <w:sz w:val="24"/>
          <w:szCs w:val="24"/>
          <w:lang w:eastAsia="en-GB"/>
        </w:rPr>
      </w:pPr>
      <w:r w:rsidRPr="00C725D8">
        <w:rPr>
          <w:rFonts w:ascii="Source Sans Pro Light" w:eastAsia="Times New Roman" w:hAnsi="Source Sans Pro Light" w:cs="Arial"/>
          <w:color w:val="0B0C0C"/>
          <w:sz w:val="24"/>
          <w:szCs w:val="24"/>
          <w:lang w:eastAsia="en-GB"/>
        </w:rPr>
        <w:t>issues with recruitment and retention of foster carers, residential care workers and other social care and wider children’s professionals</w:t>
      </w:r>
    </w:p>
    <w:p w14:paraId="0AA16527" w14:textId="77777777" w:rsidR="00CD3DF0" w:rsidRPr="00C725D8" w:rsidRDefault="00CD3DF0" w:rsidP="00CD3DF0">
      <w:pPr>
        <w:numPr>
          <w:ilvl w:val="0"/>
          <w:numId w:val="30"/>
        </w:numPr>
        <w:shd w:val="clear" w:color="auto" w:fill="FFFFFF"/>
        <w:spacing w:after="0" w:line="240" w:lineRule="auto"/>
        <w:ind w:left="1020"/>
        <w:rPr>
          <w:rFonts w:ascii="Source Sans Pro Light" w:eastAsia="Times New Roman" w:hAnsi="Source Sans Pro Light" w:cs="Arial"/>
          <w:color w:val="0B0C0C"/>
          <w:sz w:val="24"/>
          <w:szCs w:val="24"/>
          <w:lang w:eastAsia="en-GB"/>
        </w:rPr>
      </w:pPr>
      <w:r w:rsidRPr="00C725D8">
        <w:rPr>
          <w:rFonts w:ascii="Source Sans Pro Light" w:eastAsia="Times New Roman" w:hAnsi="Source Sans Pro Light" w:cs="Arial"/>
          <w:color w:val="0B0C0C"/>
          <w:sz w:val="24"/>
          <w:szCs w:val="24"/>
          <w:lang w:eastAsia="en-GB"/>
        </w:rPr>
        <w:t>not having the right quantity and mix of provision for the children in their area</w:t>
      </w:r>
    </w:p>
    <w:p w14:paraId="6CB24675" w14:textId="77777777" w:rsidR="00CD3DF0" w:rsidRPr="00C725D8" w:rsidRDefault="00CD3DF0" w:rsidP="00CD3DF0">
      <w:pPr>
        <w:numPr>
          <w:ilvl w:val="0"/>
          <w:numId w:val="30"/>
        </w:numPr>
        <w:shd w:val="clear" w:color="auto" w:fill="FFFFFF"/>
        <w:spacing w:after="75" w:line="240" w:lineRule="auto"/>
        <w:ind w:left="1020"/>
        <w:rPr>
          <w:rFonts w:ascii="Source Sans Pro Light" w:eastAsia="Times New Roman" w:hAnsi="Source Sans Pro Light" w:cs="Arial"/>
          <w:color w:val="0B0C0C"/>
          <w:sz w:val="24"/>
          <w:szCs w:val="24"/>
          <w:lang w:eastAsia="en-GB"/>
        </w:rPr>
      </w:pPr>
      <w:r w:rsidRPr="00C725D8">
        <w:rPr>
          <w:rFonts w:ascii="Source Sans Pro Light" w:eastAsia="Times New Roman" w:hAnsi="Source Sans Pro Light" w:cs="Arial"/>
          <w:color w:val="0B0C0C"/>
          <w:sz w:val="24"/>
          <w:szCs w:val="24"/>
          <w:lang w:eastAsia="en-GB"/>
        </w:rPr>
        <w:t>difficulties in working in the private market, where private providers have more power and local authorities have little choice</w:t>
      </w:r>
    </w:p>
    <w:p w14:paraId="0FBF8B73" w14:textId="77777777" w:rsidR="00604585" w:rsidRPr="00C725D8" w:rsidRDefault="00604585" w:rsidP="008652FF">
      <w:pPr>
        <w:jc w:val="both"/>
        <w:rPr>
          <w:rFonts w:ascii="Source Sans Pro Light" w:hAnsi="Source Sans Pro Light"/>
          <w:sz w:val="24"/>
          <w:szCs w:val="24"/>
        </w:rPr>
      </w:pPr>
    </w:p>
    <w:p w14:paraId="225FB35B" w14:textId="5FDB7C47" w:rsidR="00CD3DF0" w:rsidRPr="00C725D8" w:rsidRDefault="00397EDD" w:rsidP="008652FF">
      <w:pPr>
        <w:jc w:val="both"/>
        <w:rPr>
          <w:rFonts w:ascii="Source Sans Pro Light" w:hAnsi="Source Sans Pro Light"/>
          <w:sz w:val="24"/>
          <w:szCs w:val="24"/>
        </w:rPr>
      </w:pPr>
      <w:r w:rsidRPr="00C725D8">
        <w:rPr>
          <w:rFonts w:ascii="Source Sans Pro Light" w:hAnsi="Source Sans Pro Light"/>
          <w:sz w:val="24"/>
          <w:szCs w:val="24"/>
        </w:rPr>
        <w:t xml:space="preserve">How local authorities should meet their sufficiency duty </w:t>
      </w:r>
      <w:r w:rsidR="00CD26D8" w:rsidRPr="00C725D8">
        <w:rPr>
          <w:rFonts w:ascii="Source Sans Pro Light" w:hAnsi="Source Sans Pro Light"/>
          <w:sz w:val="24"/>
          <w:szCs w:val="24"/>
        </w:rPr>
        <w:t xml:space="preserve">is outlined in </w:t>
      </w:r>
      <w:r w:rsidRPr="00C725D8">
        <w:rPr>
          <w:rFonts w:ascii="Source Sans Pro Light" w:hAnsi="Source Sans Pro Light"/>
          <w:sz w:val="24"/>
          <w:szCs w:val="24"/>
        </w:rPr>
        <w:t xml:space="preserve"> </w:t>
      </w:r>
      <w:hyperlink r:id="rId13" w:history="1">
        <w:r w:rsidR="00CD26D8" w:rsidRPr="00C725D8">
          <w:rPr>
            <w:rStyle w:val="Hyperlink"/>
            <w:rFonts w:ascii="Source Sans Pro Light" w:hAnsi="Source Sans Pro Light"/>
            <w:sz w:val="24"/>
            <w:szCs w:val="24"/>
          </w:rPr>
          <w:t>statutory guidance</w:t>
        </w:r>
      </w:hyperlink>
      <w:r w:rsidR="00CD26D8" w:rsidRPr="00C725D8">
        <w:rPr>
          <w:rFonts w:ascii="Source Sans Pro Light" w:hAnsi="Source Sans Pro Light"/>
          <w:sz w:val="24"/>
          <w:szCs w:val="24"/>
        </w:rPr>
        <w:t xml:space="preserve">. Despite this, </w:t>
      </w:r>
      <w:r w:rsidR="00416292" w:rsidRPr="00C725D8">
        <w:rPr>
          <w:rFonts w:ascii="Source Sans Pro Light" w:hAnsi="Source Sans Pro Light"/>
          <w:sz w:val="24"/>
          <w:szCs w:val="24"/>
        </w:rPr>
        <w:t>few if any local authorities meet their sufficiency duty</w:t>
      </w:r>
      <w:r w:rsidR="0010246B" w:rsidRPr="00C725D8">
        <w:rPr>
          <w:rFonts w:ascii="Source Sans Pro Light" w:hAnsi="Source Sans Pro Light"/>
          <w:sz w:val="24"/>
          <w:szCs w:val="24"/>
        </w:rPr>
        <w:t xml:space="preserve">. </w:t>
      </w:r>
      <w:r w:rsidR="000E3554" w:rsidRPr="00C725D8">
        <w:rPr>
          <w:rFonts w:ascii="Source Sans Pro Light" w:hAnsi="Source Sans Pro Light"/>
          <w:sz w:val="24"/>
          <w:szCs w:val="24"/>
        </w:rPr>
        <w:t xml:space="preserve">There has been </w:t>
      </w:r>
      <w:hyperlink r:id="rId14" w:anchor="evaluating-what-works" w:history="1">
        <w:r w:rsidR="00E81F1F" w:rsidRPr="00C725D8">
          <w:rPr>
            <w:rStyle w:val="Hyperlink"/>
            <w:rFonts w:ascii="Source Sans Pro Light" w:hAnsi="Source Sans Pro Light"/>
            <w:sz w:val="24"/>
            <w:szCs w:val="24"/>
          </w:rPr>
          <w:t>research</w:t>
        </w:r>
      </w:hyperlink>
      <w:r w:rsidR="00E81F1F" w:rsidRPr="00C725D8">
        <w:rPr>
          <w:rFonts w:ascii="Source Sans Pro Light" w:hAnsi="Source Sans Pro Light"/>
          <w:sz w:val="24"/>
          <w:szCs w:val="24"/>
        </w:rPr>
        <w:t xml:space="preserve"> into </w:t>
      </w:r>
      <w:r w:rsidR="0056180B" w:rsidRPr="00C725D8">
        <w:rPr>
          <w:rFonts w:ascii="Source Sans Pro Light" w:hAnsi="Source Sans Pro Light"/>
          <w:sz w:val="24"/>
          <w:szCs w:val="24"/>
        </w:rPr>
        <w:t>how local authorities plan for sufficiency of accommodation</w:t>
      </w:r>
      <w:r w:rsidR="006138E4" w:rsidRPr="00C725D8">
        <w:rPr>
          <w:rFonts w:ascii="Source Sans Pro Light" w:hAnsi="Source Sans Pro Light"/>
          <w:sz w:val="24"/>
          <w:szCs w:val="24"/>
        </w:rPr>
        <w:t>,</w:t>
      </w:r>
      <w:r w:rsidR="0010246B" w:rsidRPr="00C725D8">
        <w:rPr>
          <w:rFonts w:ascii="Source Sans Pro Light" w:hAnsi="Source Sans Pro Light"/>
          <w:sz w:val="24"/>
          <w:szCs w:val="24"/>
        </w:rPr>
        <w:t xml:space="preserve"> </w:t>
      </w:r>
      <w:r w:rsidR="00B1392D" w:rsidRPr="00C725D8">
        <w:rPr>
          <w:rFonts w:ascii="Source Sans Pro Light" w:hAnsi="Source Sans Pro Light"/>
          <w:sz w:val="24"/>
          <w:szCs w:val="24"/>
        </w:rPr>
        <w:t xml:space="preserve">a report from the </w:t>
      </w:r>
      <w:hyperlink r:id="rId15" w:history="1">
        <w:r w:rsidR="00B1392D" w:rsidRPr="00C725D8">
          <w:rPr>
            <w:rStyle w:val="Hyperlink"/>
            <w:rFonts w:ascii="Source Sans Pro Light" w:hAnsi="Source Sans Pro Light"/>
            <w:sz w:val="24"/>
            <w:szCs w:val="24"/>
          </w:rPr>
          <w:t xml:space="preserve">Competition and </w:t>
        </w:r>
        <w:r w:rsidR="00C774E2" w:rsidRPr="00C725D8">
          <w:rPr>
            <w:rStyle w:val="Hyperlink"/>
            <w:rFonts w:ascii="Source Sans Pro Light" w:hAnsi="Source Sans Pro Light"/>
            <w:sz w:val="24"/>
            <w:szCs w:val="24"/>
          </w:rPr>
          <w:t>Markets</w:t>
        </w:r>
        <w:r w:rsidR="00B1392D" w:rsidRPr="00C725D8">
          <w:rPr>
            <w:rStyle w:val="Hyperlink"/>
            <w:rFonts w:ascii="Source Sans Pro Light" w:hAnsi="Source Sans Pro Light"/>
            <w:sz w:val="24"/>
            <w:szCs w:val="24"/>
          </w:rPr>
          <w:t xml:space="preserve"> Authority</w:t>
        </w:r>
      </w:hyperlink>
      <w:r w:rsidR="00B1392D" w:rsidRPr="00C725D8">
        <w:rPr>
          <w:rFonts w:ascii="Source Sans Pro Light" w:hAnsi="Source Sans Pro Light"/>
          <w:sz w:val="24"/>
          <w:szCs w:val="24"/>
        </w:rPr>
        <w:t xml:space="preserve"> and </w:t>
      </w:r>
      <w:r w:rsidR="00AB09DE" w:rsidRPr="00C725D8">
        <w:rPr>
          <w:rFonts w:ascii="Source Sans Pro Light" w:hAnsi="Source Sans Pro Light"/>
          <w:sz w:val="24"/>
          <w:szCs w:val="24"/>
        </w:rPr>
        <w:t xml:space="preserve">an </w:t>
      </w:r>
      <w:hyperlink r:id="rId16" w:history="1">
        <w:r w:rsidR="00AB09DE" w:rsidRPr="00C725D8">
          <w:rPr>
            <w:rStyle w:val="Hyperlink"/>
            <w:rFonts w:ascii="Source Sans Pro Light" w:hAnsi="Source Sans Pro Light"/>
            <w:sz w:val="24"/>
            <w:szCs w:val="24"/>
          </w:rPr>
          <w:t>independent rev</w:t>
        </w:r>
        <w:r w:rsidRPr="00C725D8">
          <w:rPr>
            <w:rStyle w:val="Hyperlink"/>
            <w:rFonts w:ascii="Source Sans Pro Light" w:hAnsi="Source Sans Pro Light"/>
            <w:sz w:val="24"/>
            <w:szCs w:val="24"/>
          </w:rPr>
          <w:t>iew of children’s social care</w:t>
        </w:r>
      </w:hyperlink>
      <w:r w:rsidR="002B2876" w:rsidRPr="00C725D8">
        <w:rPr>
          <w:rFonts w:ascii="Source Sans Pro Light" w:hAnsi="Source Sans Pro Light"/>
          <w:sz w:val="24"/>
          <w:szCs w:val="24"/>
        </w:rPr>
        <w:t xml:space="preserve">, all of which outline the scale of the challenges being faced and the </w:t>
      </w:r>
      <w:r w:rsidR="001C3D06" w:rsidRPr="00C725D8">
        <w:rPr>
          <w:rFonts w:ascii="Source Sans Pro Light" w:hAnsi="Source Sans Pro Light"/>
          <w:sz w:val="24"/>
          <w:szCs w:val="24"/>
        </w:rPr>
        <w:t>‘</w:t>
      </w:r>
      <w:r w:rsidR="002B2876" w:rsidRPr="00C725D8">
        <w:rPr>
          <w:rFonts w:ascii="Source Sans Pro Light" w:hAnsi="Source Sans Pro Light"/>
          <w:sz w:val="24"/>
          <w:szCs w:val="24"/>
        </w:rPr>
        <w:t>broken market</w:t>
      </w:r>
      <w:r w:rsidR="001C3D06" w:rsidRPr="00C725D8">
        <w:rPr>
          <w:rFonts w:ascii="Source Sans Pro Light" w:hAnsi="Source Sans Pro Light"/>
          <w:sz w:val="24"/>
          <w:szCs w:val="24"/>
        </w:rPr>
        <w:t>’ within this sector.</w:t>
      </w:r>
      <w:r w:rsidR="002B2876" w:rsidRPr="00C725D8">
        <w:rPr>
          <w:rFonts w:ascii="Source Sans Pro Light" w:hAnsi="Source Sans Pro Light"/>
          <w:sz w:val="24"/>
          <w:szCs w:val="24"/>
        </w:rPr>
        <w:t xml:space="preserve"> </w:t>
      </w:r>
    </w:p>
    <w:p w14:paraId="46175D52" w14:textId="6C0C56B9" w:rsidR="00593177" w:rsidRPr="00C725D8" w:rsidRDefault="001C03B9" w:rsidP="008652FF">
      <w:pPr>
        <w:jc w:val="both"/>
        <w:rPr>
          <w:rFonts w:ascii="Source Sans Pro Light" w:hAnsi="Source Sans Pro Light"/>
          <w:sz w:val="24"/>
          <w:szCs w:val="24"/>
        </w:rPr>
      </w:pPr>
      <w:r w:rsidRPr="00C725D8">
        <w:rPr>
          <w:rFonts w:ascii="Source Sans Pro Light" w:hAnsi="Source Sans Pro Light"/>
          <w:sz w:val="24"/>
          <w:szCs w:val="24"/>
        </w:rPr>
        <w:t>Where there is reference in this strategy to ‘placements’</w:t>
      </w:r>
      <w:r w:rsidR="009D4C9B" w:rsidRPr="00C725D8">
        <w:rPr>
          <w:rFonts w:ascii="Source Sans Pro Light" w:hAnsi="Source Sans Pro Light"/>
          <w:sz w:val="24"/>
          <w:szCs w:val="24"/>
        </w:rPr>
        <w:t xml:space="preserve"> or ‘beds’</w:t>
      </w:r>
      <w:r w:rsidRPr="00C725D8">
        <w:rPr>
          <w:rFonts w:ascii="Source Sans Pro Light" w:hAnsi="Source Sans Pro Light"/>
          <w:sz w:val="24"/>
          <w:szCs w:val="24"/>
        </w:rPr>
        <w:t>, we are clear this refers to stable, loving homes for children</w:t>
      </w:r>
      <w:r w:rsidR="000A0B17" w:rsidRPr="00C725D8">
        <w:rPr>
          <w:rFonts w:ascii="Source Sans Pro Light" w:hAnsi="Source Sans Pro Light"/>
          <w:sz w:val="24"/>
          <w:szCs w:val="24"/>
        </w:rPr>
        <w:t xml:space="preserve"> with adults they can trust</w:t>
      </w:r>
      <w:r w:rsidRPr="00C725D8">
        <w:rPr>
          <w:rFonts w:ascii="Source Sans Pro Light" w:hAnsi="Source Sans Pro Light"/>
          <w:sz w:val="24"/>
          <w:szCs w:val="24"/>
        </w:rPr>
        <w:t>.</w:t>
      </w:r>
      <w:r w:rsidR="00593177" w:rsidRPr="00C725D8">
        <w:rPr>
          <w:rFonts w:ascii="Source Sans Pro Light" w:hAnsi="Source Sans Pro Light"/>
          <w:sz w:val="24"/>
          <w:szCs w:val="24"/>
        </w:rPr>
        <w:t xml:space="preserve"> Language is a sensitive issue which children and young people will hold a variety of views on.</w:t>
      </w:r>
      <w:r w:rsidR="0026683E" w:rsidRPr="00C725D8">
        <w:rPr>
          <w:rFonts w:ascii="Source Sans Pro Light" w:hAnsi="Source Sans Pro Light"/>
          <w:sz w:val="24"/>
          <w:szCs w:val="24"/>
        </w:rPr>
        <w:t xml:space="preserve"> There are similar </w:t>
      </w:r>
      <w:r w:rsidR="00180C9C" w:rsidRPr="00C725D8">
        <w:rPr>
          <w:rFonts w:ascii="Source Sans Pro Light" w:hAnsi="Source Sans Pro Light"/>
          <w:sz w:val="24"/>
          <w:szCs w:val="24"/>
        </w:rPr>
        <w:t xml:space="preserve">sensitivities with language in relation to the legal term ‘care leavers’ and the preferred </w:t>
      </w:r>
      <w:r w:rsidR="00A01D2B" w:rsidRPr="00C725D8">
        <w:rPr>
          <w:rFonts w:ascii="Source Sans Pro Light" w:hAnsi="Source Sans Pro Light"/>
          <w:sz w:val="24"/>
          <w:szCs w:val="24"/>
        </w:rPr>
        <w:t xml:space="preserve">‘care experienced’, and the legal term </w:t>
      </w:r>
      <w:r w:rsidR="001C4A2D" w:rsidRPr="00C725D8">
        <w:rPr>
          <w:rFonts w:ascii="Source Sans Pro Light" w:hAnsi="Source Sans Pro Light"/>
          <w:sz w:val="24"/>
          <w:szCs w:val="24"/>
        </w:rPr>
        <w:t>‘</w:t>
      </w:r>
      <w:r w:rsidR="00A01D2B" w:rsidRPr="00C725D8">
        <w:rPr>
          <w:rFonts w:ascii="Source Sans Pro Light" w:hAnsi="Source Sans Pro Light"/>
          <w:sz w:val="24"/>
          <w:szCs w:val="24"/>
        </w:rPr>
        <w:t xml:space="preserve">unaccompanied </w:t>
      </w:r>
      <w:r w:rsidR="00493033" w:rsidRPr="00C725D8">
        <w:rPr>
          <w:rFonts w:ascii="Source Sans Pro Light" w:hAnsi="Source Sans Pro Light"/>
          <w:sz w:val="24"/>
          <w:szCs w:val="24"/>
        </w:rPr>
        <w:t>asylum-seeking</w:t>
      </w:r>
      <w:r w:rsidR="00A01D2B" w:rsidRPr="00C725D8">
        <w:rPr>
          <w:rFonts w:ascii="Source Sans Pro Light" w:hAnsi="Source Sans Pro Light"/>
          <w:sz w:val="24"/>
          <w:szCs w:val="24"/>
        </w:rPr>
        <w:t xml:space="preserve"> child</w:t>
      </w:r>
      <w:r w:rsidR="001C4A2D" w:rsidRPr="00C725D8">
        <w:rPr>
          <w:rFonts w:ascii="Source Sans Pro Light" w:hAnsi="Source Sans Pro Light"/>
          <w:sz w:val="24"/>
          <w:szCs w:val="24"/>
        </w:rPr>
        <w:t>ren’ (UASC) and the preferred ‘</w:t>
      </w:r>
      <w:r w:rsidR="00493033" w:rsidRPr="00C725D8">
        <w:rPr>
          <w:rFonts w:ascii="Source Sans Pro Light" w:hAnsi="Source Sans Pro Light"/>
          <w:sz w:val="24"/>
          <w:szCs w:val="24"/>
        </w:rPr>
        <w:t>separated children’. Terms may be used interchangeably throughout this strategy.</w:t>
      </w:r>
    </w:p>
    <w:p w14:paraId="0DB5A2F6" w14:textId="047CE2D9" w:rsidR="00CD3DF0" w:rsidRPr="00C725D8" w:rsidRDefault="00A45EB5" w:rsidP="008652FF">
      <w:pPr>
        <w:jc w:val="both"/>
        <w:rPr>
          <w:rFonts w:ascii="Source Sans Pro Light" w:hAnsi="Source Sans Pro Light"/>
          <w:sz w:val="24"/>
          <w:szCs w:val="24"/>
        </w:rPr>
      </w:pPr>
      <w:r w:rsidRPr="00C725D8">
        <w:rPr>
          <w:rFonts w:ascii="Source Sans Pro Light" w:hAnsi="Source Sans Pro Light"/>
          <w:sz w:val="24"/>
          <w:szCs w:val="24"/>
        </w:rPr>
        <w:t xml:space="preserve">This strategy will </w:t>
      </w:r>
      <w:r w:rsidR="00465AF8" w:rsidRPr="00C725D8">
        <w:rPr>
          <w:rFonts w:ascii="Source Sans Pro Light" w:hAnsi="Source Sans Pro Light"/>
          <w:sz w:val="24"/>
          <w:szCs w:val="24"/>
        </w:rPr>
        <w:t xml:space="preserve">present </w:t>
      </w:r>
      <w:r w:rsidR="00301686" w:rsidRPr="00C725D8">
        <w:rPr>
          <w:rFonts w:ascii="Source Sans Pro Light" w:hAnsi="Source Sans Pro Light"/>
          <w:sz w:val="24"/>
          <w:szCs w:val="24"/>
        </w:rPr>
        <w:t>a needs assessment</w:t>
      </w:r>
      <w:r w:rsidR="009F3D4A" w:rsidRPr="00C725D8">
        <w:rPr>
          <w:rFonts w:ascii="Source Sans Pro Light" w:hAnsi="Source Sans Pro Light"/>
          <w:sz w:val="24"/>
          <w:szCs w:val="24"/>
        </w:rPr>
        <w:t xml:space="preserve">, including demographic trends, </w:t>
      </w:r>
      <w:r w:rsidR="00465AF8" w:rsidRPr="00C725D8">
        <w:rPr>
          <w:rFonts w:ascii="Source Sans Pro Light" w:hAnsi="Source Sans Pro Light"/>
          <w:sz w:val="24"/>
          <w:szCs w:val="24"/>
        </w:rPr>
        <w:t xml:space="preserve">data </w:t>
      </w:r>
      <w:r w:rsidR="009F3D4A" w:rsidRPr="00C725D8">
        <w:rPr>
          <w:rFonts w:ascii="Source Sans Pro Light" w:hAnsi="Source Sans Pro Light"/>
          <w:sz w:val="24"/>
          <w:szCs w:val="24"/>
        </w:rPr>
        <w:t>relating to admissions and exits from care</w:t>
      </w:r>
      <w:r w:rsidR="00CE437F" w:rsidRPr="00C725D8">
        <w:rPr>
          <w:rFonts w:ascii="Source Sans Pro Light" w:hAnsi="Source Sans Pro Light"/>
          <w:sz w:val="24"/>
          <w:szCs w:val="24"/>
        </w:rPr>
        <w:t>, and the needs of Derbyshire children in care.</w:t>
      </w:r>
      <w:r w:rsidR="00817DA9" w:rsidRPr="00C725D8">
        <w:rPr>
          <w:rFonts w:ascii="Source Sans Pro Light" w:hAnsi="Source Sans Pro Light"/>
          <w:sz w:val="24"/>
          <w:szCs w:val="24"/>
        </w:rPr>
        <w:t xml:space="preserve"> Current provision will be outlined, including the mix of internal and external provision</w:t>
      </w:r>
      <w:r w:rsidR="004A395D" w:rsidRPr="00C725D8">
        <w:rPr>
          <w:rFonts w:ascii="Source Sans Pro Light" w:hAnsi="Source Sans Pro Light"/>
          <w:sz w:val="24"/>
          <w:szCs w:val="24"/>
        </w:rPr>
        <w:t xml:space="preserve">, geographical spread, </w:t>
      </w:r>
      <w:r w:rsidR="004A395D" w:rsidRPr="00C725D8">
        <w:rPr>
          <w:rFonts w:ascii="Source Sans Pro Light" w:hAnsi="Source Sans Pro Light"/>
          <w:sz w:val="24"/>
          <w:szCs w:val="24"/>
        </w:rPr>
        <w:lastRenderedPageBreak/>
        <w:t>sufficiency, quality and stability</w:t>
      </w:r>
      <w:r w:rsidR="00E62471" w:rsidRPr="00C725D8">
        <w:rPr>
          <w:rFonts w:ascii="Source Sans Pro Light" w:hAnsi="Source Sans Pro Light"/>
          <w:sz w:val="24"/>
          <w:szCs w:val="24"/>
        </w:rPr>
        <w:t>; s</w:t>
      </w:r>
      <w:r w:rsidR="009E2734" w:rsidRPr="00C725D8">
        <w:rPr>
          <w:rFonts w:ascii="Source Sans Pro Light" w:hAnsi="Source Sans Pro Light"/>
          <w:sz w:val="24"/>
          <w:szCs w:val="24"/>
        </w:rPr>
        <w:t>pecific areas will be identified where sufficiency is a challenge</w:t>
      </w:r>
      <w:r w:rsidR="00E62471" w:rsidRPr="00C725D8">
        <w:rPr>
          <w:rFonts w:ascii="Source Sans Pro Light" w:hAnsi="Source Sans Pro Light"/>
          <w:sz w:val="24"/>
          <w:szCs w:val="24"/>
        </w:rPr>
        <w:t>.</w:t>
      </w:r>
      <w:r w:rsidR="00465AF8" w:rsidRPr="00C725D8">
        <w:rPr>
          <w:rFonts w:ascii="Source Sans Pro Light" w:hAnsi="Source Sans Pro Light"/>
          <w:sz w:val="24"/>
          <w:szCs w:val="24"/>
        </w:rPr>
        <w:t xml:space="preserve"> </w:t>
      </w:r>
    </w:p>
    <w:p w14:paraId="5A13EEC0" w14:textId="2C3F61A2" w:rsidR="008A716F" w:rsidRPr="00C725D8" w:rsidRDefault="00CA6DD7" w:rsidP="008A716F">
      <w:pPr>
        <w:spacing w:after="0" w:line="240" w:lineRule="auto"/>
        <w:jc w:val="both"/>
        <w:rPr>
          <w:rFonts w:ascii="Source Sans Pro Light" w:eastAsia="Arial Nova" w:hAnsi="Source Sans Pro Light"/>
          <w:color w:val="000000" w:themeColor="text1"/>
          <w:sz w:val="24"/>
          <w:szCs w:val="24"/>
        </w:rPr>
      </w:pPr>
      <w:r w:rsidRPr="00C725D8">
        <w:rPr>
          <w:rFonts w:ascii="Source Sans Pro Light" w:hAnsi="Source Sans Pro Light"/>
          <w:sz w:val="24"/>
          <w:szCs w:val="24"/>
        </w:rPr>
        <w:t xml:space="preserve">The strategy is governed within the framework of the </w:t>
      </w:r>
      <w:r w:rsidR="002A5C11" w:rsidRPr="00C725D8">
        <w:rPr>
          <w:rFonts w:ascii="Source Sans Pro Light" w:hAnsi="Source Sans Pro Light"/>
          <w:sz w:val="24"/>
          <w:szCs w:val="24"/>
        </w:rPr>
        <w:t>council plan</w:t>
      </w:r>
      <w:r w:rsidR="008A716F" w:rsidRPr="00C725D8">
        <w:rPr>
          <w:rFonts w:ascii="Source Sans Pro Light" w:hAnsi="Source Sans Pro Light"/>
          <w:sz w:val="24"/>
          <w:szCs w:val="24"/>
        </w:rPr>
        <w:t xml:space="preserve"> 2025-29</w:t>
      </w:r>
      <w:r w:rsidR="002A5C11" w:rsidRPr="00C725D8">
        <w:rPr>
          <w:rFonts w:ascii="Source Sans Pro Light" w:hAnsi="Source Sans Pro Light"/>
          <w:sz w:val="24"/>
          <w:szCs w:val="24"/>
        </w:rPr>
        <w:t xml:space="preserve">, particularly the strategic objective to: </w:t>
      </w:r>
      <w:r w:rsidR="008A716F" w:rsidRPr="00C725D8">
        <w:rPr>
          <w:rFonts w:ascii="Source Sans Pro Light" w:eastAsia="Arial Nova" w:hAnsi="Source Sans Pro Light"/>
          <w:i/>
          <w:iCs/>
          <w:color w:val="000000" w:themeColor="text1"/>
          <w:sz w:val="24"/>
          <w:szCs w:val="24"/>
        </w:rPr>
        <w:t xml:space="preserve">“Achieve sufficiency of accommodation to ensure children are cared for in the right home at the right time”. </w:t>
      </w:r>
      <w:r w:rsidR="008A716F" w:rsidRPr="00C725D8">
        <w:rPr>
          <w:rFonts w:ascii="Source Sans Pro Light" w:eastAsia="Arial Nova" w:hAnsi="Source Sans Pro Light"/>
          <w:color w:val="000000" w:themeColor="text1"/>
          <w:sz w:val="24"/>
          <w:szCs w:val="24"/>
        </w:rPr>
        <w:t>The strategy</w:t>
      </w:r>
      <w:r w:rsidR="008A716F" w:rsidRPr="00C725D8">
        <w:rPr>
          <w:rFonts w:ascii="Source Sans Pro Light" w:eastAsia="Arial Nova" w:hAnsi="Source Sans Pro Light"/>
          <w:i/>
          <w:iCs/>
          <w:color w:val="000000" w:themeColor="text1"/>
          <w:sz w:val="24"/>
          <w:szCs w:val="24"/>
        </w:rPr>
        <w:t xml:space="preserve"> </w:t>
      </w:r>
      <w:r w:rsidR="004A50B0" w:rsidRPr="00C725D8">
        <w:rPr>
          <w:rFonts w:ascii="Source Sans Pro Light" w:eastAsia="Arial Nova" w:hAnsi="Source Sans Pro Light"/>
          <w:color w:val="000000" w:themeColor="text1"/>
          <w:sz w:val="24"/>
          <w:szCs w:val="24"/>
        </w:rPr>
        <w:t xml:space="preserve">is produced in collaboration across children’s services and </w:t>
      </w:r>
      <w:r w:rsidR="0047774F" w:rsidRPr="00C725D8">
        <w:rPr>
          <w:rFonts w:ascii="Source Sans Pro Light" w:eastAsia="Arial Nova" w:hAnsi="Source Sans Pro Light"/>
          <w:color w:val="000000" w:themeColor="text1"/>
          <w:sz w:val="24"/>
          <w:szCs w:val="24"/>
        </w:rPr>
        <w:t>coordinated by the relevant assistant director.</w:t>
      </w:r>
    </w:p>
    <w:p w14:paraId="3E0144D6" w14:textId="77777777" w:rsidR="0040426D" w:rsidRPr="00C725D8" w:rsidRDefault="0040426D" w:rsidP="008A716F">
      <w:pPr>
        <w:spacing w:after="0" w:line="240" w:lineRule="auto"/>
        <w:jc w:val="both"/>
        <w:rPr>
          <w:rFonts w:ascii="Source Sans Pro Light" w:eastAsia="Arial Nova" w:hAnsi="Source Sans Pro Light"/>
          <w:color w:val="000000" w:themeColor="text1"/>
          <w:sz w:val="24"/>
          <w:szCs w:val="24"/>
        </w:rPr>
      </w:pPr>
    </w:p>
    <w:p w14:paraId="385112C6" w14:textId="493625D0" w:rsidR="004A6D98" w:rsidRPr="00C725D8" w:rsidRDefault="00C45757" w:rsidP="004A6D98">
      <w:pPr>
        <w:rPr>
          <w:rFonts w:ascii="Source Sans Pro Light" w:hAnsi="Source Sans Pro Light" w:cs="Microsoft New Tai Lue"/>
          <w:sz w:val="24"/>
          <w:szCs w:val="24"/>
        </w:rPr>
      </w:pPr>
      <w:r w:rsidRPr="00C725D8">
        <w:rPr>
          <w:rFonts w:ascii="Source Sans Pro Light" w:eastAsia="Arial Nova" w:hAnsi="Source Sans Pro Light"/>
          <w:color w:val="000000" w:themeColor="text1"/>
          <w:sz w:val="24"/>
          <w:szCs w:val="24"/>
        </w:rPr>
        <w:t>T</w:t>
      </w:r>
      <w:r w:rsidR="0040426D" w:rsidRPr="00C725D8">
        <w:rPr>
          <w:rFonts w:ascii="Source Sans Pro Light" w:eastAsia="Arial Nova" w:hAnsi="Source Sans Pro Light"/>
          <w:color w:val="000000" w:themeColor="text1"/>
          <w:sz w:val="24"/>
          <w:szCs w:val="24"/>
        </w:rPr>
        <w:t xml:space="preserve">he year 1 review </w:t>
      </w:r>
      <w:r w:rsidRPr="00C725D8">
        <w:rPr>
          <w:rFonts w:ascii="Source Sans Pro Light" w:eastAsia="Arial Nova" w:hAnsi="Source Sans Pro Light"/>
          <w:color w:val="000000" w:themeColor="text1"/>
          <w:sz w:val="24"/>
          <w:szCs w:val="24"/>
        </w:rPr>
        <w:t xml:space="preserve">of the strategy </w:t>
      </w:r>
      <w:r w:rsidR="0040426D" w:rsidRPr="00C725D8">
        <w:rPr>
          <w:rFonts w:ascii="Source Sans Pro Light" w:eastAsia="Arial Nova" w:hAnsi="Source Sans Pro Light"/>
          <w:color w:val="000000" w:themeColor="text1"/>
          <w:sz w:val="24"/>
          <w:szCs w:val="24"/>
        </w:rPr>
        <w:t xml:space="preserve">will take place </w:t>
      </w:r>
      <w:r w:rsidRPr="00C725D8">
        <w:rPr>
          <w:rFonts w:ascii="Source Sans Pro Light" w:eastAsia="Arial Nova" w:hAnsi="Source Sans Pro Light"/>
          <w:color w:val="000000" w:themeColor="text1"/>
          <w:sz w:val="24"/>
          <w:szCs w:val="24"/>
        </w:rPr>
        <w:t xml:space="preserve">in Q3 2025/26 </w:t>
      </w:r>
      <w:r w:rsidR="004371D8" w:rsidRPr="00C725D8">
        <w:rPr>
          <w:rFonts w:ascii="Source Sans Pro Light" w:eastAsia="Arial Nova" w:hAnsi="Source Sans Pro Light"/>
          <w:color w:val="000000" w:themeColor="text1"/>
          <w:sz w:val="24"/>
          <w:szCs w:val="24"/>
        </w:rPr>
        <w:t xml:space="preserve">and annually thereafter. Though not aligned with the financial year, this ensures the strategy is reviewed with the latest DfE submission data to ensure the most effective </w:t>
      </w:r>
      <w:r w:rsidR="00714C74" w:rsidRPr="00C725D8">
        <w:rPr>
          <w:rFonts w:ascii="Source Sans Pro Light" w:eastAsia="Arial Nova" w:hAnsi="Source Sans Pro Light"/>
          <w:color w:val="000000" w:themeColor="text1"/>
          <w:sz w:val="24"/>
          <w:szCs w:val="24"/>
        </w:rPr>
        <w:t>monitoring of progress using data that is as current as possible.</w:t>
      </w:r>
      <w:r w:rsidR="00360A2C" w:rsidRPr="00C725D8">
        <w:rPr>
          <w:rFonts w:ascii="Source Sans Pro Light" w:eastAsia="Arial Nova" w:hAnsi="Source Sans Pro Light"/>
          <w:color w:val="000000" w:themeColor="text1"/>
          <w:sz w:val="24"/>
          <w:szCs w:val="24"/>
        </w:rPr>
        <w:t xml:space="preserve"> </w:t>
      </w:r>
      <w:r w:rsidR="00F56AB0" w:rsidRPr="00C725D8">
        <w:rPr>
          <w:rFonts w:ascii="Source Sans Pro Light" w:eastAsia="Arial Nova" w:hAnsi="Source Sans Pro Light"/>
          <w:color w:val="000000" w:themeColor="text1"/>
          <w:sz w:val="24"/>
          <w:szCs w:val="24"/>
        </w:rPr>
        <w:t>Data runs to the end of the financial year but is published in November</w:t>
      </w:r>
      <w:r w:rsidR="00360A2C" w:rsidRPr="00C725D8">
        <w:rPr>
          <w:rFonts w:ascii="Source Sans Pro Light" w:eastAsia="Arial Nova" w:hAnsi="Source Sans Pro Light"/>
          <w:color w:val="000000" w:themeColor="text1"/>
          <w:sz w:val="24"/>
          <w:szCs w:val="24"/>
        </w:rPr>
        <w:t>.</w:t>
      </w:r>
      <w:r w:rsidR="004A6D98" w:rsidRPr="00C725D8">
        <w:rPr>
          <w:rFonts w:ascii="Source Sans Pro Light" w:eastAsia="Arial Nova" w:hAnsi="Source Sans Pro Light"/>
          <w:color w:val="000000" w:themeColor="text1"/>
          <w:sz w:val="24"/>
          <w:szCs w:val="24"/>
        </w:rPr>
        <w:t xml:space="preserve"> </w:t>
      </w:r>
      <w:r w:rsidR="004A6D98" w:rsidRPr="00C725D8">
        <w:rPr>
          <w:rFonts w:ascii="Source Sans Pro Light" w:hAnsi="Source Sans Pro Light" w:cs="Microsoft New Tai Lue"/>
          <w:sz w:val="24"/>
          <w:szCs w:val="24"/>
        </w:rPr>
        <w:t>Wherever possible, data in this document is based on the most recent outcomes as published by D</w:t>
      </w:r>
      <w:r w:rsidR="008D097D" w:rsidRPr="00C725D8">
        <w:rPr>
          <w:rFonts w:ascii="Source Sans Pro Light" w:hAnsi="Source Sans Pro Light" w:cs="Microsoft New Tai Lue"/>
          <w:sz w:val="24"/>
          <w:szCs w:val="24"/>
        </w:rPr>
        <w:t>f</w:t>
      </w:r>
      <w:r w:rsidR="004A6D98" w:rsidRPr="00C725D8">
        <w:rPr>
          <w:rFonts w:ascii="Source Sans Pro Light" w:hAnsi="Source Sans Pro Light" w:cs="Microsoft New Tai Lue"/>
          <w:sz w:val="24"/>
          <w:szCs w:val="24"/>
        </w:rPr>
        <w:t>E (31st March 2024). The date of any other data used will be stated.</w:t>
      </w:r>
    </w:p>
    <w:p w14:paraId="5130989D" w14:textId="739009DE" w:rsidR="00E62471" w:rsidRPr="00C725D8" w:rsidRDefault="00A33DB0" w:rsidP="008652FF">
      <w:pPr>
        <w:jc w:val="both"/>
        <w:rPr>
          <w:rFonts w:ascii="Source Sans Pro Light" w:hAnsi="Source Sans Pro Light"/>
          <w:sz w:val="24"/>
          <w:szCs w:val="24"/>
        </w:rPr>
      </w:pPr>
      <w:r w:rsidRPr="00C725D8">
        <w:rPr>
          <w:rFonts w:ascii="Source Sans Pro Light" w:hAnsi="Source Sans Pro Light"/>
          <w:sz w:val="24"/>
          <w:szCs w:val="24"/>
        </w:rPr>
        <w:t>Actions</w:t>
      </w:r>
      <w:r w:rsidR="00E62471" w:rsidRPr="00C725D8">
        <w:rPr>
          <w:rFonts w:ascii="Source Sans Pro Light" w:hAnsi="Source Sans Pro Light"/>
          <w:sz w:val="24"/>
          <w:szCs w:val="24"/>
        </w:rPr>
        <w:t xml:space="preserve"> will be outlined that </w:t>
      </w:r>
      <w:r w:rsidR="00564126" w:rsidRPr="00C725D8">
        <w:rPr>
          <w:rFonts w:ascii="Source Sans Pro Light" w:hAnsi="Source Sans Pro Light"/>
          <w:sz w:val="24"/>
          <w:szCs w:val="24"/>
        </w:rPr>
        <w:t>aim to increase capacity, stability and provide better outcomes for children</w:t>
      </w:r>
      <w:r w:rsidR="00F53984" w:rsidRPr="00C725D8">
        <w:rPr>
          <w:rFonts w:ascii="Source Sans Pro Light" w:hAnsi="Source Sans Pro Light"/>
          <w:sz w:val="24"/>
          <w:szCs w:val="24"/>
        </w:rPr>
        <w:t xml:space="preserve">. Specific </w:t>
      </w:r>
      <w:r w:rsidR="00A5207A" w:rsidRPr="00C725D8">
        <w:rPr>
          <w:rFonts w:ascii="Source Sans Pro Light" w:hAnsi="Source Sans Pro Light"/>
          <w:sz w:val="24"/>
          <w:szCs w:val="24"/>
        </w:rPr>
        <w:t>focus</w:t>
      </w:r>
      <w:r w:rsidR="00F53984" w:rsidRPr="00C725D8">
        <w:rPr>
          <w:rFonts w:ascii="Source Sans Pro Light" w:hAnsi="Source Sans Pro Light"/>
          <w:sz w:val="24"/>
          <w:szCs w:val="24"/>
        </w:rPr>
        <w:t xml:space="preserve"> will be paid to commissioning</w:t>
      </w:r>
      <w:r w:rsidR="00662173" w:rsidRPr="00C725D8">
        <w:rPr>
          <w:rFonts w:ascii="Source Sans Pro Light" w:hAnsi="Source Sans Pro Light"/>
          <w:sz w:val="24"/>
          <w:szCs w:val="24"/>
        </w:rPr>
        <w:t xml:space="preserve">, </w:t>
      </w:r>
      <w:r w:rsidR="00F53984" w:rsidRPr="00C725D8">
        <w:rPr>
          <w:rFonts w:ascii="Source Sans Pro Light" w:hAnsi="Source Sans Pro Light"/>
          <w:sz w:val="24"/>
          <w:szCs w:val="24"/>
        </w:rPr>
        <w:t>market management</w:t>
      </w:r>
      <w:r w:rsidR="00662173" w:rsidRPr="00C725D8">
        <w:rPr>
          <w:rFonts w:ascii="Source Sans Pro Light" w:hAnsi="Source Sans Pro Light"/>
          <w:sz w:val="24"/>
          <w:szCs w:val="24"/>
        </w:rPr>
        <w:t xml:space="preserve"> and </w:t>
      </w:r>
      <w:r w:rsidR="007A1844" w:rsidRPr="00C725D8">
        <w:rPr>
          <w:rFonts w:ascii="Source Sans Pro Light" w:hAnsi="Source Sans Pro Light"/>
          <w:sz w:val="24"/>
          <w:szCs w:val="24"/>
        </w:rPr>
        <w:t xml:space="preserve">the </w:t>
      </w:r>
      <w:r w:rsidR="00662173" w:rsidRPr="00C725D8">
        <w:rPr>
          <w:rFonts w:ascii="Source Sans Pro Light" w:hAnsi="Source Sans Pro Light"/>
          <w:sz w:val="24"/>
          <w:szCs w:val="24"/>
        </w:rPr>
        <w:t>quality assurance</w:t>
      </w:r>
      <w:r w:rsidR="007A1844" w:rsidRPr="00C725D8">
        <w:rPr>
          <w:rFonts w:ascii="Source Sans Pro Light" w:hAnsi="Source Sans Pro Light"/>
          <w:sz w:val="24"/>
          <w:szCs w:val="24"/>
        </w:rPr>
        <w:t xml:space="preserve"> of placements</w:t>
      </w:r>
      <w:r w:rsidR="00662173" w:rsidRPr="00C725D8">
        <w:rPr>
          <w:rFonts w:ascii="Source Sans Pro Light" w:hAnsi="Source Sans Pro Light"/>
          <w:sz w:val="24"/>
          <w:szCs w:val="24"/>
        </w:rPr>
        <w:t>.</w:t>
      </w:r>
    </w:p>
    <w:p w14:paraId="21523843" w14:textId="0F15DA98" w:rsidR="0082452C" w:rsidRPr="00C725D8" w:rsidRDefault="0082452C" w:rsidP="008652FF">
      <w:pPr>
        <w:jc w:val="both"/>
        <w:rPr>
          <w:rFonts w:ascii="Source Sans Pro Light" w:hAnsi="Source Sans Pro Light"/>
          <w:sz w:val="24"/>
          <w:szCs w:val="24"/>
        </w:rPr>
      </w:pPr>
      <w:r w:rsidRPr="00C725D8">
        <w:rPr>
          <w:rFonts w:ascii="Source Sans Pro Light" w:hAnsi="Source Sans Pro Light"/>
          <w:sz w:val="24"/>
          <w:szCs w:val="24"/>
        </w:rPr>
        <w:t xml:space="preserve">Work that is </w:t>
      </w:r>
      <w:r w:rsidR="00BD5BAC" w:rsidRPr="00C725D8">
        <w:rPr>
          <w:rFonts w:ascii="Source Sans Pro Light" w:hAnsi="Source Sans Pro Light"/>
          <w:sz w:val="24"/>
          <w:szCs w:val="24"/>
        </w:rPr>
        <w:t xml:space="preserve">being undertaken to continually improve our internal matching </w:t>
      </w:r>
      <w:r w:rsidR="00D06407" w:rsidRPr="00C725D8">
        <w:rPr>
          <w:rFonts w:ascii="Source Sans Pro Light" w:hAnsi="Source Sans Pro Light"/>
          <w:sz w:val="24"/>
          <w:szCs w:val="24"/>
        </w:rPr>
        <w:t xml:space="preserve">and decision making in this complex area will also be </w:t>
      </w:r>
      <w:r w:rsidR="002C0229" w:rsidRPr="00C725D8">
        <w:rPr>
          <w:rFonts w:ascii="Source Sans Pro Light" w:hAnsi="Source Sans Pro Light"/>
          <w:sz w:val="24"/>
          <w:szCs w:val="24"/>
        </w:rPr>
        <w:t>summari</w:t>
      </w:r>
      <w:r w:rsidR="004E7ADE" w:rsidRPr="00C725D8">
        <w:rPr>
          <w:rFonts w:ascii="Source Sans Pro Light" w:hAnsi="Source Sans Pro Light"/>
          <w:sz w:val="24"/>
          <w:szCs w:val="24"/>
        </w:rPr>
        <w:t>s</w:t>
      </w:r>
      <w:r w:rsidR="002C0229" w:rsidRPr="00C725D8">
        <w:rPr>
          <w:rFonts w:ascii="Source Sans Pro Light" w:hAnsi="Source Sans Pro Light"/>
          <w:sz w:val="24"/>
          <w:szCs w:val="24"/>
        </w:rPr>
        <w:t>ed</w:t>
      </w:r>
      <w:r w:rsidR="00D06407" w:rsidRPr="00C725D8">
        <w:rPr>
          <w:rFonts w:ascii="Source Sans Pro Light" w:hAnsi="Source Sans Pro Light"/>
          <w:sz w:val="24"/>
          <w:szCs w:val="24"/>
        </w:rPr>
        <w:t xml:space="preserve"> in this strategy.</w:t>
      </w:r>
    </w:p>
    <w:p w14:paraId="507915B8" w14:textId="10D4ABE0" w:rsidR="14FBEC24" w:rsidRDefault="00C1561D" w:rsidP="31715AEF">
      <w:pPr>
        <w:pStyle w:val="Heading1"/>
        <w:spacing w:line="240" w:lineRule="auto"/>
        <w:rPr>
          <w:rFonts w:ascii="Source Sans Pro" w:eastAsia="Arial Nova" w:hAnsi="Source Sans Pro"/>
          <w:b/>
          <w:bCs/>
          <w:color w:val="000000" w:themeColor="text1"/>
          <w:sz w:val="36"/>
          <w:szCs w:val="36"/>
          <w:u w:val="single"/>
        </w:rPr>
      </w:pPr>
      <w:bookmarkStart w:id="2" w:name="_Toc1599050227"/>
      <w:r w:rsidRPr="31715AEF">
        <w:rPr>
          <w:rFonts w:ascii="Source Sans Pro" w:eastAsia="Arial Nova" w:hAnsi="Source Sans Pro"/>
          <w:b/>
          <w:color w:val="auto"/>
          <w:sz w:val="36"/>
          <w:szCs w:val="36"/>
          <w:u w:val="single"/>
        </w:rPr>
        <w:t>Stronger Families team</w:t>
      </w:r>
      <w:bookmarkEnd w:id="2"/>
    </w:p>
    <w:p w14:paraId="7E134819" w14:textId="687EB9E9" w:rsidR="5F6789FB" w:rsidRDefault="5F6789FB" w:rsidP="31715AEF">
      <w:pPr>
        <w:spacing w:before="240" w:after="240"/>
        <w:jc w:val="both"/>
        <w:rPr>
          <w:rFonts w:ascii="Source Sans Pro Light" w:eastAsia="Source Sans Pro Light" w:hAnsi="Source Sans Pro Light" w:cs="Source Sans Pro Light"/>
          <w:sz w:val="24"/>
          <w:szCs w:val="24"/>
        </w:rPr>
      </w:pPr>
      <w:r w:rsidRPr="31715AEF">
        <w:rPr>
          <w:rFonts w:ascii="Source Sans Pro Light" w:eastAsia="Source Sans Pro Light" w:hAnsi="Source Sans Pro Light" w:cs="Source Sans Pro Light"/>
          <w:sz w:val="24"/>
          <w:szCs w:val="24"/>
        </w:rPr>
        <w:t>The Stronger Families Team is an intensive, evidence-based team firmly rooted in Derbyshire’s “Stronger Families, Safer Children” operating model alongside utilising systemic, person centre and social pedagogy approaches to practice. The Stronger Families Team upholds the value base of the SFSC operating model through commitment to thinking, being and doing.</w:t>
      </w:r>
    </w:p>
    <w:p w14:paraId="2A2CE4D3" w14:textId="434A19EF" w:rsidR="5F6789FB" w:rsidRDefault="5F6789FB" w:rsidP="31715AEF">
      <w:pPr>
        <w:spacing w:before="240" w:after="240"/>
        <w:jc w:val="both"/>
        <w:rPr>
          <w:rFonts w:ascii="Source Sans Pro Light" w:eastAsia="Source Sans Pro Light" w:hAnsi="Source Sans Pro Light" w:cs="Source Sans Pro Light"/>
          <w:sz w:val="24"/>
          <w:szCs w:val="24"/>
        </w:rPr>
      </w:pPr>
      <w:r w:rsidRPr="31715AEF">
        <w:rPr>
          <w:rFonts w:ascii="Source Sans Pro Light" w:eastAsia="Source Sans Pro Light" w:hAnsi="Source Sans Pro Light" w:cs="Source Sans Pro Light"/>
          <w:sz w:val="24"/>
          <w:szCs w:val="24"/>
        </w:rPr>
        <w:t xml:space="preserve">The Stronger Families Team is founded on the idea that most families want to stay together but aren’t able work things out for themselves </w:t>
      </w:r>
      <w:proofErr w:type="gramStart"/>
      <w:r w:rsidRPr="31715AEF">
        <w:rPr>
          <w:rFonts w:ascii="Source Sans Pro Light" w:eastAsia="Source Sans Pro Light" w:hAnsi="Source Sans Pro Light" w:cs="Source Sans Pro Light"/>
          <w:sz w:val="24"/>
          <w:szCs w:val="24"/>
        </w:rPr>
        <w:t>at this time</w:t>
      </w:r>
      <w:proofErr w:type="gramEnd"/>
      <w:r w:rsidRPr="31715AEF">
        <w:rPr>
          <w:rFonts w:ascii="Source Sans Pro Light" w:eastAsia="Source Sans Pro Light" w:hAnsi="Source Sans Pro Light" w:cs="Source Sans Pro Light"/>
          <w:sz w:val="24"/>
          <w:szCs w:val="24"/>
        </w:rPr>
        <w:t xml:space="preserve"> with the resources they currently have.</w:t>
      </w:r>
    </w:p>
    <w:p w14:paraId="55F680AF" w14:textId="7A8A58F2" w:rsidR="5F6789FB" w:rsidRDefault="5F6789FB" w:rsidP="31715AEF">
      <w:pPr>
        <w:spacing w:before="240" w:after="240"/>
        <w:jc w:val="both"/>
        <w:rPr>
          <w:rFonts w:ascii="Source Sans Pro Light" w:eastAsia="Source Sans Pro Light" w:hAnsi="Source Sans Pro Light" w:cs="Source Sans Pro Light"/>
          <w:sz w:val="24"/>
          <w:szCs w:val="24"/>
        </w:rPr>
      </w:pPr>
      <w:r w:rsidRPr="31715AEF">
        <w:rPr>
          <w:rFonts w:ascii="Source Sans Pro Light" w:eastAsia="Source Sans Pro Light" w:hAnsi="Source Sans Pro Light" w:cs="Source Sans Pro Light"/>
          <w:sz w:val="24"/>
          <w:szCs w:val="24"/>
        </w:rPr>
        <w:t>We see the family are the experts in their own situation and therefore work collaboratively with them throughout our involvement toward positive change.</w:t>
      </w:r>
    </w:p>
    <w:p w14:paraId="5A138127" w14:textId="38FB265B" w:rsidR="5F6789FB" w:rsidRDefault="5F6789FB" w:rsidP="31715AEF">
      <w:pPr>
        <w:spacing w:before="240" w:after="240"/>
        <w:jc w:val="both"/>
        <w:rPr>
          <w:rFonts w:ascii="Source Sans Pro Light" w:eastAsia="Source Sans Pro Light" w:hAnsi="Source Sans Pro Light" w:cs="Source Sans Pro Light"/>
        </w:rPr>
      </w:pPr>
      <w:r w:rsidRPr="31715AEF">
        <w:rPr>
          <w:rFonts w:ascii="Source Sans Pro Light" w:eastAsia="Source Sans Pro Light" w:hAnsi="Source Sans Pro Light" w:cs="Source Sans Pro Light"/>
          <w:sz w:val="24"/>
          <w:szCs w:val="24"/>
        </w:rPr>
        <w:t xml:space="preserve">For families we support directly, we invest time and effort into building a relationship and understanding their journey to today. In our approach, we believe that if solutions were straight forward, the families would likely have already made changes themselves. We therefore spend time listening and learning about the family before moving to any change work, as we believe that each family is unique and requires a bespoke and flexible approach to the needs of their family.  </w:t>
      </w:r>
    </w:p>
    <w:p w14:paraId="6A499EC8" w14:textId="4DC989BB" w:rsidR="5F6789FB" w:rsidRDefault="5F6789FB" w:rsidP="31715AEF">
      <w:pPr>
        <w:spacing w:before="240" w:after="240"/>
        <w:jc w:val="both"/>
        <w:rPr>
          <w:rFonts w:ascii="Source Sans Pro Light" w:eastAsia="Source Sans Pro Light" w:hAnsi="Source Sans Pro Light" w:cs="Source Sans Pro Light"/>
          <w:sz w:val="24"/>
          <w:szCs w:val="24"/>
        </w:rPr>
      </w:pPr>
      <w:r w:rsidRPr="31715AEF">
        <w:rPr>
          <w:rFonts w:ascii="Source Sans Pro Light" w:eastAsia="Source Sans Pro Light" w:hAnsi="Source Sans Pro Light" w:cs="Source Sans Pro Light"/>
          <w:sz w:val="24"/>
          <w:szCs w:val="24"/>
        </w:rPr>
        <w:t xml:space="preserve">The Stronger Families Team offer support through varying workstreams including direct work: through Edge of Care where there is a risk of a child being accommodated by the local authority </w:t>
      </w:r>
      <w:r w:rsidRPr="31715AEF">
        <w:rPr>
          <w:rFonts w:ascii="Source Sans Pro Light" w:eastAsia="Source Sans Pro Light" w:hAnsi="Source Sans Pro Light" w:cs="Source Sans Pro Light"/>
          <w:sz w:val="24"/>
          <w:szCs w:val="24"/>
        </w:rPr>
        <w:lastRenderedPageBreak/>
        <w:t>due to family breakdown, within this work stream we utilise our FAMILY model to direct our support to families.</w:t>
      </w:r>
    </w:p>
    <w:p w14:paraId="6367242B" w14:textId="0D44F7F2" w:rsidR="64B914D6" w:rsidRDefault="5F6789FB" w:rsidP="31715AEF">
      <w:pPr>
        <w:spacing w:before="240" w:after="240"/>
        <w:jc w:val="both"/>
        <w:rPr>
          <w:rFonts w:ascii="Source Sans Pro Light" w:eastAsia="Source Sans Pro Light" w:hAnsi="Source Sans Pro Light" w:cs="Source Sans Pro Light"/>
          <w:sz w:val="24"/>
          <w:szCs w:val="24"/>
        </w:rPr>
      </w:pPr>
      <w:proofErr w:type="gramStart"/>
      <w:r w:rsidRPr="31715AEF">
        <w:rPr>
          <w:rFonts w:ascii="Source Sans Pro Light" w:eastAsia="Source Sans Pro Light" w:hAnsi="Source Sans Pro Light" w:cs="Source Sans Pro Light"/>
          <w:sz w:val="24"/>
          <w:szCs w:val="24"/>
        </w:rPr>
        <w:t>Reunification;</w:t>
      </w:r>
      <w:proofErr w:type="gramEnd"/>
      <w:r w:rsidRPr="31715AEF">
        <w:rPr>
          <w:rFonts w:ascii="Source Sans Pro Light" w:eastAsia="Source Sans Pro Light" w:hAnsi="Source Sans Pro Light" w:cs="Source Sans Pro Light"/>
          <w:sz w:val="24"/>
          <w:szCs w:val="24"/>
        </w:rPr>
        <w:t xml:space="preserve"> where support is required to promote a positive reunification to family, a connected person or a Local Authority home which meets their needs.  We also offer crisis involvement where there is an immediate risk of a child entering local authority care in an unplanned way without support.</w:t>
      </w:r>
    </w:p>
    <w:p w14:paraId="68A7DD7F" w14:textId="16EF7DAC" w:rsidR="64B914D6" w:rsidRDefault="7A4BBBF8" w:rsidP="31715AEF">
      <w:pPr>
        <w:spacing w:before="240" w:after="240"/>
        <w:jc w:val="both"/>
        <w:rPr>
          <w:rFonts w:ascii="Source Sans Pro Light" w:eastAsia="Source Sans Pro Light" w:hAnsi="Source Sans Pro Light" w:cs="Source Sans Pro Light"/>
          <w:sz w:val="24"/>
          <w:szCs w:val="24"/>
        </w:rPr>
      </w:pPr>
      <w:r w:rsidRPr="31715AEF">
        <w:rPr>
          <w:rFonts w:ascii="Source Sans Pro Light" w:eastAsia="Source Sans Pro Light" w:hAnsi="Source Sans Pro Light" w:cs="Source Sans Pro Light"/>
          <w:sz w:val="24"/>
          <w:szCs w:val="24"/>
        </w:rPr>
        <w:t xml:space="preserve">We also offer support indirectly to practitioners working with families offering tools and advice either through case consultations or </w:t>
      </w:r>
      <w:r w:rsidR="4341863E" w:rsidRPr="31715AEF">
        <w:rPr>
          <w:rFonts w:ascii="Source Sans Pro Light" w:eastAsia="Source Sans Pro Light" w:hAnsi="Source Sans Pro Light" w:cs="Source Sans Pro Light"/>
          <w:sz w:val="24"/>
          <w:szCs w:val="24"/>
        </w:rPr>
        <w:t xml:space="preserve">through </w:t>
      </w:r>
      <w:r w:rsidRPr="31715AEF">
        <w:rPr>
          <w:rFonts w:ascii="Source Sans Pro Light" w:eastAsia="Source Sans Pro Light" w:hAnsi="Source Sans Pro Light" w:cs="Source Sans Pro Light"/>
          <w:sz w:val="24"/>
          <w:szCs w:val="24"/>
        </w:rPr>
        <w:t xml:space="preserve">systemic case formulations. </w:t>
      </w:r>
    </w:p>
    <w:p w14:paraId="2A246E42" w14:textId="53B0464C" w:rsidR="00C1561D" w:rsidRDefault="00C1561D" w:rsidP="070E1BFA">
      <w:pPr>
        <w:spacing w:before="240" w:after="240"/>
        <w:jc w:val="both"/>
        <w:rPr>
          <w:rFonts w:ascii="Arial" w:eastAsia="Arial" w:hAnsi="Arial" w:cs="Arial"/>
          <w:sz w:val="24"/>
          <w:szCs w:val="24"/>
        </w:rPr>
      </w:pPr>
    </w:p>
    <w:p w14:paraId="4A3E428E" w14:textId="5E2EE04C" w:rsidR="00C1561D" w:rsidRDefault="00C1561D" w:rsidP="00C1561D">
      <w:pPr>
        <w:jc w:val="both"/>
        <w:rPr>
          <w:rFonts w:ascii="Arial" w:eastAsia="Arial" w:hAnsi="Arial" w:cs="Arial"/>
          <w:color w:val="000000" w:themeColor="text1"/>
          <w:sz w:val="24"/>
          <w:szCs w:val="24"/>
        </w:rPr>
      </w:pPr>
    </w:p>
    <w:p w14:paraId="30447B9E" w14:textId="774FF158" w:rsidR="00C1561D" w:rsidRPr="00C725D8" w:rsidRDefault="00C1561D" w:rsidP="00C1561D">
      <w:pPr>
        <w:pStyle w:val="Heading1"/>
        <w:rPr>
          <w:rFonts w:ascii="Source Sans Pro" w:eastAsia="Arial Nova" w:hAnsi="Source Sans Pro"/>
          <w:b/>
          <w:bCs/>
          <w:color w:val="auto"/>
          <w:sz w:val="36"/>
          <w:szCs w:val="36"/>
          <w:u w:val="single"/>
        </w:rPr>
      </w:pPr>
      <w:bookmarkStart w:id="3" w:name="_Toc1946588292"/>
      <w:r w:rsidRPr="00C725D8">
        <w:rPr>
          <w:rFonts w:ascii="Source Sans Pro" w:eastAsia="Arial Nova" w:hAnsi="Source Sans Pro"/>
          <w:b/>
          <w:bCs/>
          <w:color w:val="auto"/>
          <w:sz w:val="36"/>
          <w:szCs w:val="36"/>
          <w:u w:val="single"/>
        </w:rPr>
        <w:t>Reunification</w:t>
      </w:r>
      <w:bookmarkEnd w:id="3"/>
    </w:p>
    <w:p w14:paraId="4E47181E" w14:textId="77777777" w:rsidR="00C1561D" w:rsidRPr="00C725D8" w:rsidRDefault="00C1561D" w:rsidP="00C1561D">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2025 has seen the development of a specific reunification strategy, to help children return to the care of their family networks when safe to do so.</w:t>
      </w:r>
      <w:r w:rsidRPr="00C725D8">
        <w:rPr>
          <w:rFonts w:ascii="Arial" w:hAnsi="Arial" w:cs="Arial"/>
          <w14:ligatures w14:val="standardContextual"/>
        </w:rPr>
        <w:t xml:space="preserve"> </w:t>
      </w:r>
      <w:r w:rsidRPr="00C725D8">
        <w:rPr>
          <w:rFonts w:ascii="Source Sans Pro Light" w:hAnsi="Source Sans Pro Light" w:cs="Microsoft New Tai Lue"/>
          <w:sz w:val="24"/>
          <w:szCs w:val="24"/>
        </w:rPr>
        <w:t>This is something we should always be striving for to promote the best outcomes for our children in care.  Reunification encompasses the THINK FAMILY approach and Stronger Families Safer Children practice model to balance the risks, protective factors and to bring in the whole system to support the child and family. Achieving and promoting successful reunification for children and families is everyone’s responsibility. </w:t>
      </w:r>
    </w:p>
    <w:p w14:paraId="187507D3" w14:textId="77777777" w:rsidR="00C1561D" w:rsidRPr="00C725D8" w:rsidRDefault="00C1561D" w:rsidP="00C1561D">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As corporate parents, reunification is and should always be an important aspect of care planning for a young person. This is something that requires a fluid approach and recognising that although reunification may not be possible at that time, that this does not mean that this is not possible in the future. Reunification should be based on a robust assessment of risk and protective factors, with a clear support plan incorporating the family network and multi-agency partners with clear identified outcomes and requirements for change being made clear to the family network. </w:t>
      </w:r>
    </w:p>
    <w:p w14:paraId="5CB9E3B8" w14:textId="4F57ADE6" w:rsidR="00C1561D" w:rsidRPr="00C725D8" w:rsidRDefault="00C1561D" w:rsidP="00C1561D">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Successful reunification not only leads to positive outcomes for children and families, </w:t>
      </w:r>
      <w:proofErr w:type="gramStart"/>
      <w:r w:rsidR="5655FA68" w:rsidRPr="31715AEF">
        <w:rPr>
          <w:rFonts w:ascii="Source Sans Pro Light" w:hAnsi="Source Sans Pro Light" w:cs="Microsoft New Tai Lue"/>
          <w:sz w:val="24"/>
          <w:szCs w:val="24"/>
        </w:rPr>
        <w:t>it</w:t>
      </w:r>
      <w:proofErr w:type="gramEnd"/>
      <w:r w:rsidRPr="00C725D8">
        <w:rPr>
          <w:rFonts w:ascii="Source Sans Pro Light" w:hAnsi="Source Sans Pro Light" w:cs="Microsoft New Tai Lue"/>
          <w:sz w:val="24"/>
          <w:szCs w:val="24"/>
        </w:rPr>
        <w:t xml:space="preserve"> also supports placement sufficiency and enables the targeting of resources on those with the greatest need.</w:t>
      </w:r>
    </w:p>
    <w:p w14:paraId="566A2885" w14:textId="77777777" w:rsidR="00491CA5" w:rsidRPr="00C725D8" w:rsidRDefault="00491CA5" w:rsidP="00491CA5">
      <w:pPr>
        <w:pStyle w:val="Heading1"/>
        <w:rPr>
          <w:rFonts w:ascii="Source Sans Pro" w:hAnsi="Source Sans Pro"/>
          <w:b/>
          <w:bCs/>
          <w:color w:val="auto"/>
          <w:u w:val="single"/>
        </w:rPr>
      </w:pPr>
      <w:bookmarkStart w:id="4" w:name="_Toc1058893683"/>
      <w:r w:rsidRPr="00C725D8">
        <w:rPr>
          <w:rFonts w:ascii="Source Sans Pro" w:hAnsi="Source Sans Pro"/>
          <w:b/>
          <w:bCs/>
          <w:color w:val="auto"/>
          <w:sz w:val="36"/>
          <w:szCs w:val="36"/>
          <w:u w:val="single"/>
        </w:rPr>
        <w:t>Commissioning</w:t>
      </w:r>
      <w:bookmarkEnd w:id="4"/>
    </w:p>
    <w:p w14:paraId="41A16B0E"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The council continues to find it difficult to place children in suitable accommodation and is not always able to do so. The market position statements in appendix 2 illustrate some of the challenges faced. Sufficiency of placements continues to pose difficulties for children in care as demand rises, though local strategies have been implemented to address these challenges with some success. </w:t>
      </w:r>
    </w:p>
    <w:p w14:paraId="6894D1C6"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b/>
          <w:bCs/>
          <w:sz w:val="24"/>
          <w:szCs w:val="24"/>
        </w:rPr>
        <w:t>Initiative 1: Forward to Foster</w:t>
      </w:r>
      <w:r w:rsidRPr="00C725D8">
        <w:rPr>
          <w:rFonts w:ascii="Source Sans Pro Light" w:hAnsi="Source Sans Pro Light" w:cs="Microsoft New Tai Lue"/>
          <w:sz w:val="24"/>
          <w:szCs w:val="24"/>
        </w:rPr>
        <w:t xml:space="preserve"> </w:t>
      </w:r>
    </w:p>
    <w:p w14:paraId="30408308"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lastRenderedPageBreak/>
        <w:t xml:space="preserve">This programme has supported children to move from residential into fostering settings when appropriate since 2021. This was more successful in its first year of implementation than any subsequent years, therefore indicating that sufficiency continues to be a challenge. In 2021-22, 7 children were moved from residential into foster families through this initiative. In 2022-23, a further 4 children were placed in foster families via this initiative. Since then, no further children have received a successful placement via this route. This saved the council approximately £750,000 per year in placement costs during 2021-22 and a further £290,00 per year in 2022-23. This also ensured children were in placements more in line with their care plans. No further children were successfully placed via this initiative in 2023-24, and approximately 50% of the placements that were sourced have now ended due to </w:t>
      </w:r>
      <w:proofErr w:type="gramStart"/>
      <w:r w:rsidRPr="00C725D8">
        <w:rPr>
          <w:rFonts w:ascii="Source Sans Pro Light" w:hAnsi="Source Sans Pro Light" w:cs="Microsoft New Tai Lue"/>
          <w:sz w:val="24"/>
          <w:szCs w:val="24"/>
        </w:rPr>
        <w:t>a number of</w:t>
      </w:r>
      <w:proofErr w:type="gramEnd"/>
      <w:r w:rsidRPr="00C725D8">
        <w:rPr>
          <w:rFonts w:ascii="Source Sans Pro Light" w:hAnsi="Source Sans Pro Light" w:cs="Microsoft New Tai Lue"/>
          <w:sz w:val="24"/>
          <w:szCs w:val="24"/>
        </w:rPr>
        <w:t xml:space="preserve"> reasons. This suggests that the sustainability of these placements must be considered more to ensure resilience and success for our children in care. </w:t>
      </w:r>
    </w:p>
    <w:p w14:paraId="35EF852D" w14:textId="77777777" w:rsidR="00491CA5" w:rsidRPr="00C725D8" w:rsidRDefault="00491CA5" w:rsidP="00491CA5">
      <w:pPr>
        <w:jc w:val="both"/>
        <w:rPr>
          <w:rFonts w:ascii="Source Sans Pro Light" w:hAnsi="Source Sans Pro Light" w:cs="Microsoft New Tai Lue"/>
          <w:b/>
          <w:bCs/>
          <w:sz w:val="24"/>
          <w:szCs w:val="24"/>
        </w:rPr>
      </w:pPr>
      <w:r w:rsidRPr="00C725D8">
        <w:rPr>
          <w:rFonts w:ascii="Source Sans Pro Light" w:hAnsi="Source Sans Pro Light" w:cs="Microsoft New Tai Lue"/>
          <w:b/>
          <w:bCs/>
          <w:sz w:val="24"/>
          <w:szCs w:val="24"/>
        </w:rPr>
        <w:t>Initiative 2: D2N2 Framework</w:t>
      </w:r>
    </w:p>
    <w:p w14:paraId="40D4DCD3"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The council works closely with neighbouring authorities Derby, Nottingham and Nottinghamshire, to form the D2N2 framework to source placements for children in care, and this again, had more success at the beginning of its implementation, when local sufficiency was higher.</w:t>
      </w:r>
    </w:p>
    <w:p w14:paraId="41285D73"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Fostering placements are often commissioned via this framework (as of December 2024, approximately 80% of externally commissioned foster placements were via the D2N2 framework), whereas residential placements are becoming more common to be commissioned via a non-framework or spot purchase arrangement (as of December 2024, approximately 35% of externally commissioned residential placements were via the D2N2 framework). This further demonstrates the fluctuation and instability within the residential sector.</w:t>
      </w:r>
    </w:p>
    <w:p w14:paraId="4495D39A"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The framework is due for review in 2025/26 and the positive working relationships between the four councils is seen as, and continues to be, a real strength. Derbyshire County Council will be the lead commissioner of the revised framework that will commence on 1</w:t>
      </w:r>
      <w:r w:rsidRPr="00C725D8">
        <w:rPr>
          <w:rFonts w:ascii="Source Sans Pro Light" w:hAnsi="Source Sans Pro Light" w:cs="Microsoft New Tai Lue"/>
          <w:sz w:val="24"/>
          <w:szCs w:val="24"/>
          <w:vertAlign w:val="superscript"/>
        </w:rPr>
        <w:t>st</w:t>
      </w:r>
      <w:r w:rsidRPr="00C725D8">
        <w:rPr>
          <w:rFonts w:ascii="Source Sans Pro Light" w:hAnsi="Source Sans Pro Light" w:cs="Microsoft New Tai Lue"/>
          <w:sz w:val="24"/>
          <w:szCs w:val="24"/>
        </w:rPr>
        <w:t xml:space="preserve"> April 2026.</w:t>
      </w:r>
    </w:p>
    <w:p w14:paraId="42E39815" w14:textId="77777777" w:rsidR="00491CA5" w:rsidRPr="00C725D8" w:rsidRDefault="00491CA5" w:rsidP="00491CA5">
      <w:pPr>
        <w:jc w:val="both"/>
        <w:rPr>
          <w:rFonts w:ascii="Source Sans Pro Light" w:hAnsi="Source Sans Pro Light" w:cs="Microsoft New Tai Lue"/>
          <w:b/>
          <w:sz w:val="24"/>
          <w:szCs w:val="24"/>
        </w:rPr>
      </w:pPr>
      <w:r w:rsidRPr="00C725D8">
        <w:rPr>
          <w:rFonts w:ascii="Source Sans Pro Light" w:hAnsi="Source Sans Pro Light" w:cs="Microsoft New Tai Lue"/>
          <w:b/>
          <w:sz w:val="24"/>
          <w:szCs w:val="24"/>
        </w:rPr>
        <w:t xml:space="preserve">Initiative 3: External Provision </w:t>
      </w:r>
    </w:p>
    <w:p w14:paraId="304E2F01"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There are upcoming tender opportunities for residential providers such as a block contract opportunity for between 6 and 9 beds across several homes, there are also engagement events planned with independent fostering agencies and discussions around contracting opportunities to support a more robust and revised ‘Forward to Foster’ package. The current supported accommodation block contract is due for renewal and the new contract will be in place from 1</w:t>
      </w:r>
      <w:r w:rsidRPr="00C725D8">
        <w:rPr>
          <w:rFonts w:ascii="Source Sans Pro Light" w:hAnsi="Source Sans Pro Light" w:cs="Microsoft New Tai Lue"/>
          <w:sz w:val="24"/>
          <w:szCs w:val="24"/>
          <w:vertAlign w:val="superscript"/>
        </w:rPr>
        <w:t>st</w:t>
      </w:r>
      <w:r w:rsidRPr="00C725D8">
        <w:rPr>
          <w:rFonts w:ascii="Source Sans Pro Light" w:hAnsi="Source Sans Pro Light" w:cs="Microsoft New Tai Lue"/>
          <w:sz w:val="24"/>
          <w:szCs w:val="24"/>
        </w:rPr>
        <w:t xml:space="preserve"> October 2025.</w:t>
      </w:r>
    </w:p>
    <w:p w14:paraId="426DF6E1"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Derbyshire County Council has few block contracting opportunities currently with the local external market and it is the intention that this is increased as a more successful way of contracting between the external market and the Council.</w:t>
      </w:r>
    </w:p>
    <w:p w14:paraId="0FA4F473" w14:textId="77777777" w:rsidR="00491CA5" w:rsidRPr="00C725D8" w:rsidRDefault="00491CA5" w:rsidP="00491CA5">
      <w:pPr>
        <w:pStyle w:val="Heading1"/>
        <w:rPr>
          <w:rFonts w:ascii="Source Sans Pro" w:hAnsi="Source Sans Pro"/>
          <w:b/>
          <w:bCs/>
          <w:color w:val="auto"/>
          <w:u w:val="single"/>
        </w:rPr>
      </w:pPr>
      <w:bookmarkStart w:id="5" w:name="_Toc449964129"/>
      <w:r w:rsidRPr="00C725D8">
        <w:rPr>
          <w:rFonts w:ascii="Source Sans Pro" w:hAnsi="Source Sans Pro"/>
          <w:b/>
          <w:bCs/>
          <w:color w:val="auto"/>
          <w:u w:val="single"/>
        </w:rPr>
        <w:lastRenderedPageBreak/>
        <w:t>Children’s Homes</w:t>
      </w:r>
      <w:bookmarkEnd w:id="5"/>
    </w:p>
    <w:p w14:paraId="4642AA08"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The council operates 12 internal residential children’s homes in Derbyshire, with 4 specifically for children with disabilities, this allows us to support up to 47</w:t>
      </w:r>
      <w:r w:rsidRPr="00C725D8">
        <w:rPr>
          <w:rFonts w:ascii="Source Sans Pro Light" w:hAnsi="Source Sans Pro Light" w:cs="Microsoft New Tai Lue"/>
          <w:b/>
          <w:sz w:val="24"/>
          <w:szCs w:val="24"/>
        </w:rPr>
        <w:t xml:space="preserve"> </w:t>
      </w:r>
      <w:r w:rsidRPr="00C725D8">
        <w:rPr>
          <w:rFonts w:ascii="Source Sans Pro Light" w:hAnsi="Source Sans Pro Light" w:cs="Microsoft New Tai Lue"/>
          <w:sz w:val="24"/>
          <w:szCs w:val="24"/>
        </w:rPr>
        <w:t xml:space="preserve">children in our homes at any one time. As of March 2025, all homes are rated ‘good’ or ‘outstanding’. </w:t>
      </w:r>
    </w:p>
    <w:p w14:paraId="0681CEF9"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Over the last 12 months adaptations have taken place to increase the number of long-term beds, and work is ongoing through further adaptations to provide more. Spire Lodge short breaks children’s home is currently being replaced by a new build which will also incorporate some long-term beds.</w:t>
      </w:r>
    </w:p>
    <w:p w14:paraId="72DC3967" w14:textId="6A55798F" w:rsidR="00F75757" w:rsidRPr="00C725D8" w:rsidRDefault="00491CA5" w:rsidP="00DB354C">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In January 2025, £7.5m capital funding was secured to grow the estate by a further 16 beds over the next 5 years.</w:t>
      </w:r>
      <w:r w:rsidR="00791F72" w:rsidRPr="00C725D8">
        <w:rPr>
          <w:rFonts w:ascii="Source Sans Pro Light" w:hAnsi="Source Sans Pro Light" w:cs="Microsoft New Tai Lue"/>
          <w:sz w:val="24"/>
          <w:szCs w:val="24"/>
        </w:rPr>
        <w:t xml:space="preserve"> This is a long-term project that is tied into the 2025-29 </w:t>
      </w:r>
      <w:r w:rsidR="007016C2" w:rsidRPr="00C725D8">
        <w:rPr>
          <w:rFonts w:ascii="Source Sans Pro Light" w:hAnsi="Source Sans Pro Light" w:cs="Microsoft New Tai Lue"/>
          <w:sz w:val="24"/>
          <w:szCs w:val="24"/>
        </w:rPr>
        <w:t>council plan.</w:t>
      </w:r>
    </w:p>
    <w:p w14:paraId="2D75955E" w14:textId="7C879724" w:rsidR="00DB354C" w:rsidRPr="00C725D8" w:rsidRDefault="00230D28" w:rsidP="00226A2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Analysis in March 2025 </w:t>
      </w:r>
      <w:r w:rsidR="00A00067" w:rsidRPr="00C725D8">
        <w:rPr>
          <w:rFonts w:ascii="Source Sans Pro Light" w:hAnsi="Source Sans Pro Light" w:cs="Microsoft New Tai Lue"/>
          <w:sz w:val="24"/>
          <w:szCs w:val="24"/>
        </w:rPr>
        <w:t xml:space="preserve">indicated that </w:t>
      </w:r>
      <w:r w:rsidR="0009411D" w:rsidRPr="00C725D8">
        <w:rPr>
          <w:rFonts w:ascii="Source Sans Pro Light" w:hAnsi="Source Sans Pro Light" w:cs="Microsoft New Tai Lue"/>
          <w:sz w:val="24"/>
          <w:szCs w:val="24"/>
        </w:rPr>
        <w:t xml:space="preserve">for homes of any size, including one bed specialist placements, </w:t>
      </w:r>
      <w:r w:rsidR="00034DF9" w:rsidRPr="00C725D8">
        <w:rPr>
          <w:rFonts w:ascii="Source Sans Pro Light" w:hAnsi="Source Sans Pro Light" w:cs="Microsoft New Tai Lue"/>
          <w:sz w:val="24"/>
          <w:szCs w:val="24"/>
        </w:rPr>
        <w:t>external provision was si</w:t>
      </w:r>
      <w:r w:rsidR="003C300D" w:rsidRPr="00C725D8">
        <w:rPr>
          <w:rFonts w:ascii="Source Sans Pro Light" w:hAnsi="Source Sans Pro Light" w:cs="Microsoft New Tai Lue"/>
          <w:sz w:val="24"/>
          <w:szCs w:val="24"/>
        </w:rPr>
        <w:t xml:space="preserve">gnificantly more expensive than internal provision. This remains the case, even </w:t>
      </w:r>
      <w:r w:rsidR="00497882" w:rsidRPr="00C725D8">
        <w:rPr>
          <w:rFonts w:ascii="Source Sans Pro Light" w:hAnsi="Source Sans Pro Light" w:cs="Microsoft New Tai Lue"/>
          <w:sz w:val="24"/>
          <w:szCs w:val="24"/>
        </w:rPr>
        <w:t>if</w:t>
      </w:r>
      <w:r w:rsidR="003C300D" w:rsidRPr="00C725D8">
        <w:rPr>
          <w:rFonts w:ascii="Source Sans Pro Light" w:hAnsi="Source Sans Pro Light" w:cs="Microsoft New Tai Lue"/>
          <w:sz w:val="24"/>
          <w:szCs w:val="24"/>
        </w:rPr>
        <w:t xml:space="preserve"> </w:t>
      </w:r>
      <w:r w:rsidR="00497882" w:rsidRPr="00C725D8">
        <w:rPr>
          <w:rFonts w:ascii="Source Sans Pro Light" w:hAnsi="Source Sans Pro Light" w:cs="Microsoft New Tai Lue"/>
          <w:sz w:val="24"/>
          <w:szCs w:val="24"/>
        </w:rPr>
        <w:t>a bed is blocked in internal</w:t>
      </w:r>
      <w:r w:rsidR="006525B5" w:rsidRPr="00C725D8">
        <w:rPr>
          <w:rFonts w:ascii="Source Sans Pro Light" w:hAnsi="Source Sans Pro Light" w:cs="Microsoft New Tai Lue"/>
          <w:sz w:val="24"/>
          <w:szCs w:val="24"/>
        </w:rPr>
        <w:t xml:space="preserve"> </w:t>
      </w:r>
      <w:r w:rsidR="00497882" w:rsidRPr="00C725D8">
        <w:rPr>
          <w:rFonts w:ascii="Source Sans Pro Light" w:hAnsi="Source Sans Pro Light" w:cs="Microsoft New Tai Lue"/>
          <w:sz w:val="24"/>
          <w:szCs w:val="24"/>
        </w:rPr>
        <w:t>provision</w:t>
      </w:r>
      <w:r w:rsidR="006525B5" w:rsidRPr="00C725D8">
        <w:rPr>
          <w:rFonts w:ascii="Source Sans Pro Light" w:hAnsi="Source Sans Pro Light" w:cs="Microsoft New Tai Lue"/>
          <w:sz w:val="24"/>
          <w:szCs w:val="24"/>
        </w:rPr>
        <w:t xml:space="preserve">. The more beds a home provides, the cheaper the average bed cost, however this is </w:t>
      </w:r>
      <w:r w:rsidR="00696928" w:rsidRPr="00C725D8">
        <w:rPr>
          <w:rFonts w:ascii="Source Sans Pro Light" w:hAnsi="Source Sans Pro Light" w:cs="Microsoft New Tai Lue"/>
          <w:sz w:val="24"/>
          <w:szCs w:val="24"/>
        </w:rPr>
        <w:t xml:space="preserve">offset by the increased complexities of matching in </w:t>
      </w:r>
      <w:r w:rsidR="00076D97" w:rsidRPr="00C725D8">
        <w:rPr>
          <w:rFonts w:ascii="Source Sans Pro Light" w:hAnsi="Source Sans Pro Light" w:cs="Microsoft New Tai Lue"/>
          <w:sz w:val="24"/>
          <w:szCs w:val="24"/>
        </w:rPr>
        <w:t xml:space="preserve">larger </w:t>
      </w:r>
      <w:r w:rsidR="00FB1277" w:rsidRPr="00C725D8">
        <w:rPr>
          <w:rFonts w:ascii="Source Sans Pro Light" w:hAnsi="Source Sans Pro Light" w:cs="Microsoft New Tai Lue"/>
          <w:sz w:val="24"/>
          <w:szCs w:val="24"/>
        </w:rPr>
        <w:t xml:space="preserve">homes. </w:t>
      </w:r>
      <w:r w:rsidR="00DB354C" w:rsidRPr="00C725D8">
        <w:rPr>
          <w:rFonts w:ascii="Source Sans Pro Light" w:hAnsi="Source Sans Pro Light" w:cs="Microsoft New Tai Lue"/>
          <w:sz w:val="24"/>
          <w:szCs w:val="24"/>
        </w:rPr>
        <w:t xml:space="preserve">It is important to note that cost is not the only criteria when assessing effectiveness. Internal placements provide significantly more control over the quality and stability of care. </w:t>
      </w:r>
      <w:r w:rsidR="00D1026F" w:rsidRPr="00C725D8">
        <w:rPr>
          <w:rFonts w:ascii="Source Sans Pro Light" w:hAnsi="Source Sans Pro Light" w:cs="Microsoft New Tai Lue"/>
          <w:sz w:val="24"/>
          <w:szCs w:val="24"/>
        </w:rPr>
        <w:t xml:space="preserve"> Analysis </w:t>
      </w:r>
      <w:r w:rsidR="00415341" w:rsidRPr="00C725D8">
        <w:rPr>
          <w:rFonts w:ascii="Source Sans Pro Light" w:hAnsi="Source Sans Pro Light" w:cs="Microsoft New Tai Lue"/>
          <w:sz w:val="24"/>
          <w:szCs w:val="24"/>
        </w:rPr>
        <w:t>has shown that</w:t>
      </w:r>
      <w:r w:rsidR="00DB354C" w:rsidRPr="00C725D8">
        <w:rPr>
          <w:rFonts w:ascii="Source Sans Pro Light" w:hAnsi="Source Sans Pro Light" w:cs="Microsoft New Tai Lue"/>
          <w:sz w:val="24"/>
          <w:szCs w:val="24"/>
        </w:rPr>
        <w:t xml:space="preserve"> the</w:t>
      </w:r>
      <w:r w:rsidR="00E65AAE" w:rsidRPr="00C725D8">
        <w:rPr>
          <w:rFonts w:ascii="Source Sans Pro Light" w:hAnsi="Source Sans Pro Light" w:cs="Microsoft New Tai Lue"/>
          <w:sz w:val="24"/>
          <w:szCs w:val="24"/>
        </w:rPr>
        <w:t>re is a relatively</w:t>
      </w:r>
      <w:r w:rsidR="00DB354C" w:rsidRPr="00C725D8">
        <w:rPr>
          <w:rFonts w:ascii="Source Sans Pro Light" w:hAnsi="Source Sans Pro Light" w:cs="Microsoft New Tai Lue"/>
          <w:sz w:val="24"/>
          <w:szCs w:val="24"/>
        </w:rPr>
        <w:t xml:space="preserve"> small impact of </w:t>
      </w:r>
      <w:r w:rsidR="62E6D1C3" w:rsidRPr="31715AEF">
        <w:rPr>
          <w:rFonts w:ascii="Source Sans Pro Light" w:hAnsi="Source Sans Pro Light" w:cs="Microsoft New Tai Lue"/>
          <w:sz w:val="24"/>
          <w:szCs w:val="24"/>
        </w:rPr>
        <w:t>underutilisation</w:t>
      </w:r>
      <w:r w:rsidR="00DB354C" w:rsidRPr="00C725D8">
        <w:rPr>
          <w:rFonts w:ascii="Source Sans Pro Light" w:hAnsi="Source Sans Pro Light" w:cs="Microsoft New Tai Lue"/>
          <w:sz w:val="24"/>
          <w:szCs w:val="24"/>
        </w:rPr>
        <w:t xml:space="preserve"> on the overall average</w:t>
      </w:r>
      <w:r w:rsidR="0015742C" w:rsidRPr="00C725D8">
        <w:rPr>
          <w:rFonts w:ascii="Source Sans Pro Light" w:hAnsi="Source Sans Pro Light" w:cs="Microsoft New Tai Lue"/>
          <w:sz w:val="24"/>
          <w:szCs w:val="24"/>
        </w:rPr>
        <w:t xml:space="preserve"> cost</w:t>
      </w:r>
      <w:r w:rsidR="00DB354C" w:rsidRPr="00C725D8">
        <w:rPr>
          <w:rFonts w:ascii="Source Sans Pro Light" w:hAnsi="Source Sans Pro Light" w:cs="Microsoft New Tai Lue"/>
          <w:sz w:val="24"/>
          <w:szCs w:val="24"/>
        </w:rPr>
        <w:t>, indicating that it would be more effective to ensure a good match and sustainable placement, rather than filling a gap quickly without sufficient matching.</w:t>
      </w:r>
    </w:p>
    <w:p w14:paraId="2CA4025F" w14:textId="77777777" w:rsidR="00002E85" w:rsidRPr="00C725D8" w:rsidRDefault="00002E85" w:rsidP="00226A21">
      <w:pPr>
        <w:jc w:val="both"/>
        <w:rPr>
          <w:rFonts w:ascii="Source Sans Pro Light" w:hAnsi="Source Sans Pro Light" w:cs="Microsoft New Tai Lue"/>
          <w:sz w:val="24"/>
          <w:szCs w:val="24"/>
        </w:rPr>
      </w:pPr>
    </w:p>
    <w:p w14:paraId="2BC9D6BE" w14:textId="77777777" w:rsidR="00491CA5" w:rsidRPr="00C725D8" w:rsidRDefault="00491CA5" w:rsidP="00491CA5">
      <w:pPr>
        <w:pStyle w:val="Heading1"/>
        <w:rPr>
          <w:rFonts w:ascii="Source Sans Pro" w:hAnsi="Source Sans Pro"/>
          <w:b/>
          <w:bCs/>
          <w:color w:val="auto"/>
          <w:u w:val="single"/>
        </w:rPr>
      </w:pPr>
      <w:bookmarkStart w:id="6" w:name="_Toc1246364736"/>
      <w:r w:rsidRPr="00C725D8">
        <w:rPr>
          <w:rFonts w:ascii="Source Sans Pro" w:hAnsi="Source Sans Pro"/>
          <w:b/>
          <w:bCs/>
          <w:color w:val="auto"/>
          <w:u w:val="single"/>
        </w:rPr>
        <w:t>Fostering</w:t>
      </w:r>
      <w:bookmarkEnd w:id="6"/>
    </w:p>
    <w:p w14:paraId="793FF25D" w14:textId="0237E919"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Internal fostering provision is the most cost-effective option for children in care to grow up in a loving family environment. Derbyshire’s fostering service has 230 carers supporting 3</w:t>
      </w:r>
      <w:r w:rsidR="00A5282B" w:rsidRPr="00C725D8">
        <w:rPr>
          <w:rFonts w:ascii="Source Sans Pro Light" w:hAnsi="Source Sans Pro Light" w:cs="Microsoft New Tai Lue"/>
          <w:sz w:val="24"/>
          <w:szCs w:val="24"/>
        </w:rPr>
        <w:t>08</w:t>
      </w:r>
      <w:r w:rsidRPr="00C725D8">
        <w:rPr>
          <w:rFonts w:ascii="Source Sans Pro Light" w:hAnsi="Source Sans Pro Light" w:cs="Microsoft New Tai Lue"/>
          <w:sz w:val="24"/>
          <w:szCs w:val="24"/>
        </w:rPr>
        <w:t xml:space="preserve"> children in placements as of April 2024.  </w:t>
      </w:r>
    </w:p>
    <w:p w14:paraId="2541D498" w14:textId="19CE0311"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Derbyshire County Council is part of a regional fostering hub ‘Foster for East Midlands’ that was launched in March 2024. The collaboration also includes councils in Derby, Nottingham and Nottinghamshire and is funded by £1.626m in government funding through the DfE Recruitment and Retention Programme. The funding also supports the creation of a ‘</w:t>
      </w:r>
      <w:hyperlink r:id="rId17" w:history="1">
        <w:r w:rsidRPr="00C725D8">
          <w:rPr>
            <w:rStyle w:val="Hyperlink"/>
            <w:rFonts w:ascii="Source Sans Pro Light" w:hAnsi="Source Sans Pro Light" w:cs="Microsoft New Tai Lue"/>
            <w:sz w:val="24"/>
            <w:szCs w:val="24"/>
          </w:rPr>
          <w:t>Mockingbird constellation</w:t>
        </w:r>
      </w:hyperlink>
      <w:r w:rsidRPr="00C725D8">
        <w:rPr>
          <w:rFonts w:ascii="Source Sans Pro Light" w:hAnsi="Source Sans Pro Light" w:cs="Microsoft New Tai Lue"/>
          <w:sz w:val="24"/>
          <w:szCs w:val="24"/>
        </w:rPr>
        <w:t>’ in each local authority area.  </w:t>
      </w:r>
    </w:p>
    <w:p w14:paraId="698599F7"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The DfE Recruitment and Retention Programme aims to increase the recruitment of foster carers and provide the support carers need to continue in the role. With more carers in children’s own communities, less young people would need to be placed in unfamiliar areas.  </w:t>
      </w:r>
    </w:p>
    <w:p w14:paraId="45709543"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Foster for East Midlands is a recruitment hub which engages with prospective foster carers from their initial enquiry through to submission of their full application. The funding also helps improve the support available for existing foster carers across the region, empowering them to create loving, stable homes for children in need.</w:t>
      </w:r>
    </w:p>
    <w:p w14:paraId="0B1B00D6" w14:textId="77777777"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lastRenderedPageBreak/>
        <w:t>The recruitment and retention of foster carers is a national and local problem, with generally aging populations of foster carers which means recruitment cannot keep pace with those leaving. Independent fostering agencies usually pay higher fees to carers, funded by the charges they pass on to local authorities.</w:t>
      </w:r>
    </w:p>
    <w:p w14:paraId="25FBCEE3" w14:textId="39DD0608" w:rsidR="00491CA5" w:rsidRPr="00C725D8" w:rsidRDefault="00491CA5" w:rsidP="00491CA5">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A significant change programme is underway to modernise the fostering service and address issues in relation to recruitment and retention.</w:t>
      </w:r>
      <w:r w:rsidR="003B7CFB" w:rsidRPr="00C725D8">
        <w:rPr>
          <w:rFonts w:ascii="Source Sans Pro Light" w:hAnsi="Source Sans Pro Light" w:cs="Microsoft New Tai Lue"/>
          <w:sz w:val="24"/>
          <w:szCs w:val="24"/>
        </w:rPr>
        <w:t xml:space="preserve"> Between 2018-202</w:t>
      </w:r>
      <w:r w:rsidR="00396C00" w:rsidRPr="00C725D8">
        <w:rPr>
          <w:rFonts w:ascii="Source Sans Pro Light" w:hAnsi="Source Sans Pro Light" w:cs="Microsoft New Tai Lue"/>
          <w:sz w:val="24"/>
          <w:szCs w:val="24"/>
        </w:rPr>
        <w:t>4</w:t>
      </w:r>
      <w:r w:rsidR="003B7CFB" w:rsidRPr="00C725D8">
        <w:rPr>
          <w:rFonts w:ascii="Source Sans Pro Light" w:hAnsi="Source Sans Pro Light" w:cs="Microsoft New Tai Lue"/>
          <w:sz w:val="24"/>
          <w:szCs w:val="24"/>
        </w:rPr>
        <w:t xml:space="preserve">, Derbyshire experienced a </w:t>
      </w:r>
      <w:r w:rsidR="00426AF6" w:rsidRPr="00C725D8">
        <w:rPr>
          <w:rFonts w:ascii="Source Sans Pro Light" w:hAnsi="Source Sans Pro Light" w:cs="Microsoft New Tai Lue"/>
          <w:sz w:val="24"/>
          <w:szCs w:val="24"/>
        </w:rPr>
        <w:t>27</w:t>
      </w:r>
      <w:r w:rsidR="003B7CFB" w:rsidRPr="00C725D8">
        <w:rPr>
          <w:rFonts w:ascii="Source Sans Pro Light" w:hAnsi="Source Sans Pro Light" w:cs="Microsoft New Tai Lue"/>
          <w:sz w:val="24"/>
          <w:szCs w:val="24"/>
        </w:rPr>
        <w:t>% reduction in the number of fostering households 359 to 2</w:t>
      </w:r>
      <w:r w:rsidR="00396C00" w:rsidRPr="00C725D8">
        <w:rPr>
          <w:rFonts w:ascii="Source Sans Pro Light" w:hAnsi="Source Sans Pro Light" w:cs="Microsoft New Tai Lue"/>
          <w:sz w:val="24"/>
          <w:szCs w:val="24"/>
        </w:rPr>
        <w:t>62</w:t>
      </w:r>
      <w:r w:rsidR="003B7CFB" w:rsidRPr="00C725D8">
        <w:rPr>
          <w:rFonts w:ascii="Source Sans Pro Light" w:hAnsi="Source Sans Pro Light" w:cs="Microsoft New Tai Lue"/>
          <w:sz w:val="24"/>
          <w:szCs w:val="24"/>
        </w:rPr>
        <w:t xml:space="preserve">. </w:t>
      </w:r>
      <w:r w:rsidR="00367643" w:rsidRPr="00C725D8">
        <w:rPr>
          <w:rFonts w:ascii="Source Sans Pro Light" w:hAnsi="Source Sans Pro Light" w:cs="Microsoft New Tai Lue"/>
          <w:sz w:val="24"/>
          <w:szCs w:val="24"/>
        </w:rPr>
        <w:t xml:space="preserve">Between 2018 and March 2025, </w:t>
      </w:r>
      <w:r w:rsidR="003B7CFB" w:rsidRPr="00C725D8">
        <w:rPr>
          <w:rFonts w:ascii="Source Sans Pro Light" w:hAnsi="Source Sans Pro Light" w:cs="Microsoft New Tai Lue"/>
          <w:sz w:val="24"/>
          <w:szCs w:val="24"/>
        </w:rPr>
        <w:t xml:space="preserve">the number of children in care has increased by </w:t>
      </w:r>
      <w:r w:rsidR="00367643" w:rsidRPr="00C725D8">
        <w:rPr>
          <w:rFonts w:ascii="Source Sans Pro Light" w:hAnsi="Source Sans Pro Light" w:cs="Microsoft New Tai Lue"/>
          <w:sz w:val="24"/>
          <w:szCs w:val="24"/>
        </w:rPr>
        <w:t>42</w:t>
      </w:r>
      <w:r w:rsidR="003B7CFB" w:rsidRPr="00C725D8">
        <w:rPr>
          <w:rFonts w:ascii="Source Sans Pro Light" w:hAnsi="Source Sans Pro Light" w:cs="Microsoft New Tai Lue"/>
          <w:sz w:val="24"/>
          <w:szCs w:val="24"/>
        </w:rPr>
        <w:t xml:space="preserve">% from 719 to </w:t>
      </w:r>
      <w:r w:rsidR="00367643" w:rsidRPr="00C725D8">
        <w:rPr>
          <w:rFonts w:ascii="Source Sans Pro Light" w:hAnsi="Source Sans Pro Light" w:cs="Microsoft New Tai Lue"/>
          <w:sz w:val="24"/>
          <w:szCs w:val="24"/>
        </w:rPr>
        <w:t>1022</w:t>
      </w:r>
      <w:r w:rsidR="003B7CFB" w:rsidRPr="00C725D8">
        <w:rPr>
          <w:rFonts w:ascii="Source Sans Pro Light" w:hAnsi="Source Sans Pro Light" w:cs="Microsoft New Tai Lue"/>
          <w:sz w:val="24"/>
          <w:szCs w:val="24"/>
        </w:rPr>
        <w:t>.</w:t>
      </w:r>
    </w:p>
    <w:p w14:paraId="573859A2" w14:textId="0293D795" w:rsidR="006F52C6" w:rsidRPr="00C725D8" w:rsidRDefault="00B41B0C" w:rsidP="008652FF">
      <w:pPr>
        <w:jc w:val="both"/>
        <w:rPr>
          <w:rFonts w:ascii="Source Sans Pro Light" w:hAnsi="Source Sans Pro Light"/>
          <w:sz w:val="24"/>
          <w:szCs w:val="24"/>
        </w:rPr>
      </w:pPr>
      <w:r w:rsidRPr="00C725D8">
        <w:rPr>
          <w:rFonts w:ascii="Source Sans Pro Light" w:hAnsi="Source Sans Pro Light"/>
          <w:sz w:val="24"/>
          <w:szCs w:val="24"/>
        </w:rPr>
        <w:t xml:space="preserve">There has been a significant increase in our friends and family </w:t>
      </w:r>
      <w:r w:rsidR="00B70872" w:rsidRPr="00C725D8">
        <w:rPr>
          <w:rFonts w:ascii="Source Sans Pro Light" w:hAnsi="Source Sans Pro Light"/>
          <w:sz w:val="24"/>
          <w:szCs w:val="24"/>
        </w:rPr>
        <w:t xml:space="preserve">(kinship) </w:t>
      </w:r>
      <w:r w:rsidRPr="00C725D8">
        <w:rPr>
          <w:rFonts w:ascii="Source Sans Pro Light" w:hAnsi="Source Sans Pro Light"/>
          <w:sz w:val="24"/>
          <w:szCs w:val="24"/>
        </w:rPr>
        <w:t xml:space="preserve">carers. </w:t>
      </w:r>
      <w:r w:rsidR="001509EF" w:rsidRPr="00C725D8">
        <w:rPr>
          <w:rFonts w:ascii="Source Sans Pro Light" w:hAnsi="Source Sans Pro Light"/>
          <w:sz w:val="24"/>
          <w:szCs w:val="24"/>
        </w:rPr>
        <w:t>Data for</w:t>
      </w:r>
      <w:r w:rsidRPr="00C725D8">
        <w:rPr>
          <w:rFonts w:ascii="Source Sans Pro Light" w:hAnsi="Source Sans Pro Light"/>
          <w:sz w:val="24"/>
          <w:szCs w:val="24"/>
        </w:rPr>
        <w:t xml:space="preserve"> 23/24 show that 71% of all </w:t>
      </w:r>
      <w:r w:rsidR="001509EF" w:rsidRPr="00C725D8">
        <w:rPr>
          <w:rFonts w:ascii="Source Sans Pro Light" w:hAnsi="Source Sans Pro Light"/>
          <w:sz w:val="24"/>
          <w:szCs w:val="24"/>
        </w:rPr>
        <w:t>fostering</w:t>
      </w:r>
      <w:r w:rsidRPr="00C725D8">
        <w:rPr>
          <w:rFonts w:ascii="Source Sans Pro Light" w:hAnsi="Source Sans Pro Light"/>
          <w:sz w:val="24"/>
          <w:szCs w:val="24"/>
        </w:rPr>
        <w:t xml:space="preserve"> approvals were friends &amp; family carers. We are strengthening our package to our friends and family carers to ensure this cohort of carers is suitably supported and that the</w:t>
      </w:r>
      <w:r w:rsidR="00B70872" w:rsidRPr="00C725D8">
        <w:rPr>
          <w:rFonts w:ascii="Source Sans Pro Light" w:hAnsi="Source Sans Pro Light"/>
          <w:sz w:val="24"/>
          <w:szCs w:val="24"/>
        </w:rPr>
        <w:t>i</w:t>
      </w:r>
      <w:r w:rsidRPr="00C725D8">
        <w:rPr>
          <w:rFonts w:ascii="Source Sans Pro Light" w:hAnsi="Source Sans Pro Light"/>
          <w:sz w:val="24"/>
          <w:szCs w:val="24"/>
        </w:rPr>
        <w:t>r specialism as kinship carers is acknowledged. We are also strengthening our package of support to special guardians to enable our friends and family carers</w:t>
      </w:r>
      <w:r w:rsidR="00B70872" w:rsidRPr="00C725D8">
        <w:rPr>
          <w:rFonts w:ascii="Source Sans Pro Light" w:hAnsi="Source Sans Pro Light"/>
          <w:sz w:val="24"/>
          <w:szCs w:val="24"/>
        </w:rPr>
        <w:t>,</w:t>
      </w:r>
      <w:r w:rsidRPr="00C725D8">
        <w:rPr>
          <w:rFonts w:ascii="Source Sans Pro Light" w:hAnsi="Source Sans Pro Light"/>
          <w:sz w:val="24"/>
          <w:szCs w:val="24"/>
        </w:rPr>
        <w:t xml:space="preserve"> and our foster carers to provide permanency for children outside of local authority care. </w:t>
      </w:r>
      <w:r w:rsidR="00CE7199" w:rsidRPr="00C725D8">
        <w:rPr>
          <w:rFonts w:ascii="Source Sans Pro Light" w:hAnsi="Source Sans Pro Light"/>
          <w:sz w:val="24"/>
          <w:szCs w:val="24"/>
        </w:rPr>
        <w:t>Converting</w:t>
      </w:r>
      <w:r w:rsidRPr="00C725D8">
        <w:rPr>
          <w:rFonts w:ascii="Source Sans Pro Light" w:hAnsi="Source Sans Pro Light"/>
          <w:sz w:val="24"/>
          <w:szCs w:val="24"/>
        </w:rPr>
        <w:t xml:space="preserve"> from caring for a child as </w:t>
      </w:r>
      <w:r w:rsidR="00FC67F3" w:rsidRPr="00C725D8">
        <w:rPr>
          <w:rFonts w:ascii="Source Sans Pro Light" w:hAnsi="Source Sans Pro Light"/>
          <w:sz w:val="24"/>
          <w:szCs w:val="24"/>
        </w:rPr>
        <w:t xml:space="preserve">a </w:t>
      </w:r>
      <w:r w:rsidR="00A34FD9" w:rsidRPr="00C725D8">
        <w:rPr>
          <w:rFonts w:ascii="Source Sans Pro Light" w:hAnsi="Source Sans Pro Light"/>
          <w:sz w:val="24"/>
          <w:szCs w:val="24"/>
        </w:rPr>
        <w:t>foster</w:t>
      </w:r>
      <w:r w:rsidR="00B76A12" w:rsidRPr="00C725D8">
        <w:rPr>
          <w:rFonts w:ascii="Source Sans Pro Light" w:hAnsi="Source Sans Pro Light"/>
          <w:sz w:val="24"/>
          <w:szCs w:val="24"/>
        </w:rPr>
        <w:t>/kinship carer</w:t>
      </w:r>
      <w:r w:rsidRPr="00C725D8">
        <w:rPr>
          <w:rFonts w:ascii="Source Sans Pro Light" w:hAnsi="Source Sans Pro Light"/>
          <w:sz w:val="24"/>
          <w:szCs w:val="24"/>
        </w:rPr>
        <w:t xml:space="preserve"> to outside of </w:t>
      </w:r>
      <w:r w:rsidR="00A013A1" w:rsidRPr="00C725D8">
        <w:rPr>
          <w:rFonts w:ascii="Source Sans Pro Light" w:hAnsi="Source Sans Pro Light"/>
          <w:sz w:val="24"/>
          <w:szCs w:val="24"/>
        </w:rPr>
        <w:t xml:space="preserve">local authority </w:t>
      </w:r>
      <w:r w:rsidR="006F3029" w:rsidRPr="00C725D8">
        <w:rPr>
          <w:rFonts w:ascii="Source Sans Pro Light" w:hAnsi="Source Sans Pro Light"/>
          <w:sz w:val="24"/>
          <w:szCs w:val="24"/>
        </w:rPr>
        <w:t>involvement can</w:t>
      </w:r>
      <w:r w:rsidRPr="00C725D8">
        <w:rPr>
          <w:rFonts w:ascii="Source Sans Pro Light" w:hAnsi="Source Sans Pro Light"/>
          <w:sz w:val="24"/>
          <w:szCs w:val="24"/>
        </w:rPr>
        <w:t xml:space="preserve"> be daunting</w:t>
      </w:r>
      <w:r w:rsidR="006F3029" w:rsidRPr="00C725D8">
        <w:rPr>
          <w:rFonts w:ascii="Source Sans Pro Light" w:hAnsi="Source Sans Pro Light"/>
          <w:sz w:val="24"/>
          <w:szCs w:val="24"/>
        </w:rPr>
        <w:t>. O</w:t>
      </w:r>
      <w:r w:rsidRPr="00C725D8">
        <w:rPr>
          <w:rFonts w:ascii="Source Sans Pro Light" w:hAnsi="Source Sans Pro Light"/>
          <w:sz w:val="24"/>
          <w:szCs w:val="24"/>
        </w:rPr>
        <w:t xml:space="preserve">ur support package bridges the gap to enable </w:t>
      </w:r>
      <w:r w:rsidR="00CE7199" w:rsidRPr="00C725D8">
        <w:rPr>
          <w:rFonts w:ascii="Source Sans Pro Light" w:hAnsi="Source Sans Pro Light"/>
          <w:sz w:val="24"/>
          <w:szCs w:val="24"/>
        </w:rPr>
        <w:t>s</w:t>
      </w:r>
      <w:r w:rsidRPr="00C725D8">
        <w:rPr>
          <w:rFonts w:ascii="Source Sans Pro Light" w:hAnsi="Source Sans Pro Light"/>
          <w:sz w:val="24"/>
          <w:szCs w:val="24"/>
        </w:rPr>
        <w:t>pecial guardians to continue their contact and support with the local authority.</w:t>
      </w:r>
    </w:p>
    <w:p w14:paraId="7AA01A60" w14:textId="6026D1C9" w:rsidR="00487433" w:rsidRPr="00C725D8" w:rsidRDefault="00487433" w:rsidP="00EC302E">
      <w:pPr>
        <w:pStyle w:val="Heading1"/>
        <w:rPr>
          <w:rFonts w:ascii="Source Sans Pro" w:hAnsi="Source Sans Pro"/>
          <w:b/>
          <w:bCs/>
          <w:color w:val="auto"/>
          <w:u w:val="single"/>
        </w:rPr>
      </w:pPr>
      <w:bookmarkStart w:id="7" w:name="_Toc299565200"/>
      <w:r w:rsidRPr="00C725D8">
        <w:rPr>
          <w:rFonts w:ascii="Source Sans Pro" w:hAnsi="Source Sans Pro"/>
          <w:b/>
          <w:bCs/>
          <w:color w:val="auto"/>
          <w:u w:val="single"/>
        </w:rPr>
        <w:t xml:space="preserve">Supported </w:t>
      </w:r>
      <w:r w:rsidR="00EC66D8" w:rsidRPr="00C725D8">
        <w:rPr>
          <w:rFonts w:ascii="Source Sans Pro" w:hAnsi="Source Sans Pro"/>
          <w:b/>
          <w:bCs/>
          <w:color w:val="auto"/>
          <w:u w:val="single"/>
        </w:rPr>
        <w:t>A</w:t>
      </w:r>
      <w:r w:rsidRPr="00C725D8">
        <w:rPr>
          <w:rFonts w:ascii="Source Sans Pro" w:hAnsi="Source Sans Pro"/>
          <w:b/>
          <w:bCs/>
          <w:color w:val="auto"/>
          <w:u w:val="single"/>
        </w:rPr>
        <w:t>ccommodation</w:t>
      </w:r>
      <w:bookmarkEnd w:id="7"/>
    </w:p>
    <w:p w14:paraId="2E7536DA" w14:textId="162556F7" w:rsidR="000D347D" w:rsidRPr="00C725D8" w:rsidRDefault="47115DA1"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Supported accommodation has faced a lot of recent changes, especially the regulatory changes around O</w:t>
      </w:r>
      <w:r w:rsidR="001B7396" w:rsidRPr="00C725D8">
        <w:rPr>
          <w:rFonts w:ascii="Source Sans Pro Light" w:hAnsi="Source Sans Pro Light" w:cs="Microsoft New Tai Lue"/>
          <w:sz w:val="24"/>
          <w:szCs w:val="24"/>
        </w:rPr>
        <w:t>fsted</w:t>
      </w:r>
      <w:r w:rsidRPr="00C725D8">
        <w:rPr>
          <w:rFonts w:ascii="Source Sans Pro Light" w:hAnsi="Source Sans Pro Light" w:cs="Microsoft New Tai Lue"/>
          <w:sz w:val="24"/>
          <w:szCs w:val="24"/>
        </w:rPr>
        <w:t xml:space="preserve"> registration. </w:t>
      </w:r>
    </w:p>
    <w:p w14:paraId="7C98392F" w14:textId="3C94AB1C" w:rsidR="006436DC" w:rsidRPr="00C725D8" w:rsidRDefault="78E394E6"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Appendix 2 </w:t>
      </w:r>
      <w:r w:rsidR="009B1F6D" w:rsidRPr="00C725D8">
        <w:rPr>
          <w:rFonts w:ascii="Source Sans Pro Light" w:hAnsi="Source Sans Pro Light" w:cs="Microsoft New Tai Lue"/>
          <w:sz w:val="24"/>
          <w:szCs w:val="24"/>
        </w:rPr>
        <w:t>includes</w:t>
      </w:r>
      <w:r w:rsidRPr="00C725D8">
        <w:rPr>
          <w:rFonts w:ascii="Source Sans Pro Light" w:hAnsi="Source Sans Pro Light" w:cs="Microsoft New Tai Lue"/>
          <w:sz w:val="24"/>
          <w:szCs w:val="24"/>
        </w:rPr>
        <w:t xml:space="preserve"> a </w:t>
      </w:r>
      <w:r w:rsidR="009B1F6D" w:rsidRPr="00C725D8">
        <w:rPr>
          <w:rFonts w:ascii="Source Sans Pro Light" w:hAnsi="Source Sans Pro Light" w:cs="Microsoft New Tai Lue"/>
          <w:sz w:val="24"/>
          <w:szCs w:val="24"/>
        </w:rPr>
        <w:t>m</w:t>
      </w:r>
      <w:r w:rsidRPr="00C725D8">
        <w:rPr>
          <w:rFonts w:ascii="Source Sans Pro Light" w:hAnsi="Source Sans Pro Light" w:cs="Microsoft New Tai Lue"/>
          <w:sz w:val="24"/>
          <w:szCs w:val="24"/>
        </w:rPr>
        <w:t xml:space="preserve">arket </w:t>
      </w:r>
      <w:r w:rsidR="009B1F6D" w:rsidRPr="00C725D8">
        <w:rPr>
          <w:rFonts w:ascii="Source Sans Pro Light" w:hAnsi="Source Sans Pro Light" w:cs="Microsoft New Tai Lue"/>
          <w:sz w:val="24"/>
          <w:szCs w:val="24"/>
        </w:rPr>
        <w:t>p</w:t>
      </w:r>
      <w:r w:rsidRPr="00C725D8">
        <w:rPr>
          <w:rFonts w:ascii="Source Sans Pro Light" w:hAnsi="Source Sans Pro Light" w:cs="Microsoft New Tai Lue"/>
          <w:sz w:val="24"/>
          <w:szCs w:val="24"/>
        </w:rPr>
        <w:t xml:space="preserve">osition statement that identifies a cohort of </w:t>
      </w:r>
      <w:r w:rsidR="47115DA1" w:rsidRPr="00C725D8">
        <w:rPr>
          <w:rFonts w:ascii="Source Sans Pro Light" w:hAnsi="Source Sans Pro Light" w:cs="Microsoft New Tai Lue"/>
          <w:sz w:val="24"/>
          <w:szCs w:val="24"/>
        </w:rPr>
        <w:t xml:space="preserve">children </w:t>
      </w:r>
      <w:r w:rsidRPr="00C725D8">
        <w:rPr>
          <w:rFonts w:ascii="Source Sans Pro Light" w:hAnsi="Source Sans Pro Light" w:cs="Microsoft New Tai Lue"/>
          <w:sz w:val="24"/>
          <w:szCs w:val="24"/>
        </w:rPr>
        <w:t>in residential</w:t>
      </w:r>
      <w:r w:rsidR="00571932" w:rsidRPr="00C725D8">
        <w:rPr>
          <w:rFonts w:ascii="Source Sans Pro Light" w:hAnsi="Source Sans Pro Light" w:cs="Microsoft New Tai Lue"/>
          <w:sz w:val="24"/>
          <w:szCs w:val="24"/>
        </w:rPr>
        <w:t>,</w:t>
      </w:r>
      <w:r w:rsidRPr="00C725D8">
        <w:rPr>
          <w:rFonts w:ascii="Source Sans Pro Light" w:hAnsi="Source Sans Pro Light" w:cs="Microsoft New Tai Lue"/>
          <w:sz w:val="24"/>
          <w:szCs w:val="24"/>
        </w:rPr>
        <w:t xml:space="preserve"> </w:t>
      </w:r>
      <w:r w:rsidR="009B1F6D" w:rsidRPr="00C725D8">
        <w:rPr>
          <w:rFonts w:ascii="Source Sans Pro Light" w:hAnsi="Source Sans Pro Light" w:cs="Microsoft New Tai Lue"/>
          <w:sz w:val="24"/>
          <w:szCs w:val="24"/>
        </w:rPr>
        <w:t>who</w:t>
      </w:r>
      <w:r w:rsidRPr="00C725D8">
        <w:rPr>
          <w:rFonts w:ascii="Source Sans Pro Light" w:hAnsi="Source Sans Pro Light" w:cs="Microsoft New Tai Lue"/>
          <w:sz w:val="24"/>
          <w:szCs w:val="24"/>
        </w:rPr>
        <w:t xml:space="preserve"> would be ready for </w:t>
      </w:r>
      <w:r w:rsidR="284467D8" w:rsidRPr="00C725D8">
        <w:rPr>
          <w:rFonts w:ascii="Source Sans Pro Light" w:hAnsi="Source Sans Pro Light" w:cs="Microsoft New Tai Lue"/>
          <w:sz w:val="24"/>
          <w:szCs w:val="24"/>
        </w:rPr>
        <w:t>appropriate</w:t>
      </w:r>
      <w:r w:rsidRPr="00C725D8">
        <w:rPr>
          <w:rFonts w:ascii="Source Sans Pro Light" w:hAnsi="Source Sans Pro Light" w:cs="Microsoft New Tai Lue"/>
          <w:sz w:val="24"/>
          <w:szCs w:val="24"/>
        </w:rPr>
        <w:t xml:space="preserve"> supported accommodation but due to sufficiency in </w:t>
      </w:r>
      <w:r w:rsidR="54536DD1" w:rsidRPr="00C725D8">
        <w:rPr>
          <w:rFonts w:ascii="Source Sans Pro Light" w:hAnsi="Source Sans Pro Light" w:cs="Microsoft New Tai Lue"/>
          <w:sz w:val="24"/>
          <w:szCs w:val="24"/>
        </w:rPr>
        <w:t>their</w:t>
      </w:r>
      <w:r w:rsidRPr="00C725D8">
        <w:rPr>
          <w:rFonts w:ascii="Source Sans Pro Light" w:hAnsi="Source Sans Pro Light" w:cs="Microsoft New Tai Lue"/>
          <w:sz w:val="24"/>
          <w:szCs w:val="24"/>
        </w:rPr>
        <w:t xml:space="preserve"> local areas are unable to do so. </w:t>
      </w:r>
      <w:r w:rsidR="47115DA1" w:rsidRPr="00C725D8">
        <w:rPr>
          <w:rFonts w:ascii="Source Sans Pro Light" w:hAnsi="Source Sans Pro Light" w:cs="Microsoft New Tai Lue"/>
          <w:sz w:val="24"/>
          <w:szCs w:val="24"/>
        </w:rPr>
        <w:t xml:space="preserve">This has had an impact of the availability and suitability of placements for children aged 16-18. </w:t>
      </w:r>
      <w:r w:rsidR="5F2C313F" w:rsidRPr="00C725D8">
        <w:rPr>
          <w:rFonts w:ascii="Source Sans Pro Light" w:hAnsi="Source Sans Pro Light" w:cs="Microsoft New Tai Lue"/>
          <w:sz w:val="24"/>
          <w:szCs w:val="24"/>
        </w:rPr>
        <w:t xml:space="preserve">We have a further 6 children (16+) in supported accommodation where ideally, they would be in </w:t>
      </w:r>
      <w:r w:rsidR="00571932" w:rsidRPr="00C725D8">
        <w:rPr>
          <w:rFonts w:ascii="Source Sans Pro Light" w:hAnsi="Source Sans Pro Light" w:cs="Microsoft New Tai Lue"/>
          <w:sz w:val="24"/>
          <w:szCs w:val="24"/>
        </w:rPr>
        <w:t xml:space="preserve">a </w:t>
      </w:r>
      <w:r w:rsidR="5F2C313F" w:rsidRPr="00C725D8">
        <w:rPr>
          <w:rFonts w:ascii="Source Sans Pro Light" w:hAnsi="Source Sans Pro Light" w:cs="Microsoft New Tai Lue"/>
          <w:sz w:val="24"/>
          <w:szCs w:val="24"/>
        </w:rPr>
        <w:t xml:space="preserve">residential setting. There </w:t>
      </w:r>
      <w:proofErr w:type="gramStart"/>
      <w:r w:rsidR="00571932" w:rsidRPr="00C725D8">
        <w:rPr>
          <w:rFonts w:ascii="Source Sans Pro Light" w:hAnsi="Source Sans Pro Light" w:cs="Microsoft New Tai Lue"/>
          <w:sz w:val="24"/>
          <w:szCs w:val="24"/>
        </w:rPr>
        <w:t>are</w:t>
      </w:r>
      <w:proofErr w:type="gramEnd"/>
      <w:r w:rsidR="5F2C313F" w:rsidRPr="00C725D8">
        <w:rPr>
          <w:rFonts w:ascii="Source Sans Pro Light" w:hAnsi="Source Sans Pro Light" w:cs="Microsoft New Tai Lue"/>
          <w:sz w:val="24"/>
          <w:szCs w:val="24"/>
        </w:rPr>
        <w:t xml:space="preserve"> also a shortage of homes for when a child turns 18 which causes further pressure. </w:t>
      </w:r>
    </w:p>
    <w:p w14:paraId="6ABB5E8A" w14:textId="2543F7E2" w:rsidR="006436DC" w:rsidRPr="00C725D8" w:rsidRDefault="5F2C313F"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Derbyshire's internal block contract (StepUp) provides support for children in care and care leavers aged 16-24, offering various types of accommodation with the primary aim of preparing them for independent living at 18. </w:t>
      </w:r>
    </w:p>
    <w:p w14:paraId="56CAA390" w14:textId="2B3916E4" w:rsidR="006436DC" w:rsidRPr="00C725D8" w:rsidRDefault="5F2C313F"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However, there is a shortage of suitable accommodation options available through the social housing bidding process and housing associations. As a result, a significant number of those over 18 remain in StepUp accommodation, despite</w:t>
      </w:r>
      <w:r w:rsidR="43E87DA9" w:rsidRPr="00C725D8">
        <w:rPr>
          <w:rFonts w:ascii="Source Sans Pro Light" w:hAnsi="Source Sans Pro Light" w:cs="Microsoft New Tai Lue"/>
          <w:sz w:val="24"/>
          <w:szCs w:val="24"/>
        </w:rPr>
        <w:t>, some</w:t>
      </w:r>
      <w:r w:rsidRPr="00C725D8">
        <w:rPr>
          <w:rFonts w:ascii="Source Sans Pro Light" w:hAnsi="Source Sans Pro Light" w:cs="Microsoft New Tai Lue"/>
          <w:sz w:val="24"/>
          <w:szCs w:val="24"/>
        </w:rPr>
        <w:t xml:space="preserve"> being ready for independent living</w:t>
      </w:r>
      <w:r w:rsidR="00486195" w:rsidRPr="00C725D8">
        <w:rPr>
          <w:rFonts w:ascii="Source Sans Pro Light" w:hAnsi="Source Sans Pro Light" w:cs="Microsoft New Tai Lue"/>
          <w:sz w:val="24"/>
          <w:szCs w:val="24"/>
        </w:rPr>
        <w:t>,</w:t>
      </w:r>
      <w:r w:rsidRPr="00C725D8">
        <w:rPr>
          <w:rFonts w:ascii="Source Sans Pro Light" w:hAnsi="Source Sans Pro Light" w:cs="Microsoft New Tai Lue"/>
          <w:sz w:val="24"/>
          <w:szCs w:val="24"/>
        </w:rPr>
        <w:t xml:space="preserve"> and experiencing frustration due to unsuccessful bidding for independent accommodation</w:t>
      </w:r>
      <w:r w:rsidR="7A6C494B" w:rsidRPr="00C725D8">
        <w:rPr>
          <w:rFonts w:ascii="Source Sans Pro Light" w:hAnsi="Source Sans Pro Light" w:cs="Microsoft New Tai Lue"/>
          <w:sz w:val="24"/>
          <w:szCs w:val="24"/>
        </w:rPr>
        <w:t>.</w:t>
      </w:r>
      <w:r w:rsidRPr="00C725D8">
        <w:rPr>
          <w:rFonts w:ascii="Source Sans Pro Light" w:hAnsi="Source Sans Pro Light" w:cs="Microsoft New Tai Lue"/>
          <w:sz w:val="24"/>
          <w:szCs w:val="24"/>
        </w:rPr>
        <w:t xml:space="preserve"> This </w:t>
      </w:r>
      <w:r w:rsidR="0303730A" w:rsidRPr="00C725D8">
        <w:rPr>
          <w:rFonts w:ascii="Source Sans Pro Light" w:hAnsi="Source Sans Pro Light" w:cs="Microsoft New Tai Lue"/>
          <w:sz w:val="24"/>
          <w:szCs w:val="24"/>
        </w:rPr>
        <w:t>can result in</w:t>
      </w:r>
      <w:r w:rsidRPr="00C725D8">
        <w:rPr>
          <w:rFonts w:ascii="Source Sans Pro Light" w:hAnsi="Source Sans Pro Light" w:cs="Microsoft New Tai Lue"/>
          <w:sz w:val="24"/>
          <w:szCs w:val="24"/>
        </w:rPr>
        <w:t xml:space="preserve"> an oversubscription and shortage of sustainable </w:t>
      </w:r>
      <w:r w:rsidR="4CCF4C1D" w:rsidRPr="00C725D8">
        <w:rPr>
          <w:rFonts w:ascii="Source Sans Pro Light" w:hAnsi="Source Sans Pro Light" w:cs="Microsoft New Tai Lue"/>
          <w:sz w:val="24"/>
          <w:szCs w:val="24"/>
        </w:rPr>
        <w:t xml:space="preserve">homes </w:t>
      </w:r>
      <w:r w:rsidRPr="00C725D8">
        <w:rPr>
          <w:rFonts w:ascii="Source Sans Pro Light" w:hAnsi="Source Sans Pro Light" w:cs="Microsoft New Tai Lue"/>
          <w:sz w:val="24"/>
          <w:szCs w:val="24"/>
        </w:rPr>
        <w:t xml:space="preserve">for those over 18, leaving young people approaching </w:t>
      </w:r>
      <w:r w:rsidR="00486195" w:rsidRPr="00C725D8">
        <w:rPr>
          <w:rFonts w:ascii="Source Sans Pro Light" w:hAnsi="Source Sans Pro Light" w:cs="Microsoft New Tai Lue"/>
          <w:sz w:val="24"/>
          <w:szCs w:val="24"/>
        </w:rPr>
        <w:t>18</w:t>
      </w:r>
      <w:r w:rsidRPr="00C725D8">
        <w:rPr>
          <w:rFonts w:ascii="Source Sans Pro Light" w:hAnsi="Source Sans Pro Light" w:cs="Microsoft New Tai Lue"/>
          <w:sz w:val="24"/>
          <w:szCs w:val="24"/>
        </w:rPr>
        <w:t xml:space="preserve"> without a clear plan for the transition to independent living. For </w:t>
      </w:r>
      <w:r w:rsidR="00486195"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 xml:space="preserve">hildren's </w:t>
      </w:r>
      <w:r w:rsidR="00486195" w:rsidRPr="00C725D8">
        <w:rPr>
          <w:rFonts w:ascii="Source Sans Pro Light" w:hAnsi="Source Sans Pro Light" w:cs="Microsoft New Tai Lue"/>
          <w:sz w:val="24"/>
          <w:szCs w:val="24"/>
        </w:rPr>
        <w:t>s</w:t>
      </w:r>
      <w:r w:rsidRPr="00C725D8">
        <w:rPr>
          <w:rFonts w:ascii="Source Sans Pro Light" w:hAnsi="Source Sans Pro Light" w:cs="Microsoft New Tai Lue"/>
          <w:sz w:val="24"/>
          <w:szCs w:val="24"/>
        </w:rPr>
        <w:t xml:space="preserve">ervices, this leads to financial </w:t>
      </w:r>
      <w:r w:rsidR="000D6418" w:rsidRPr="00C725D8">
        <w:rPr>
          <w:rFonts w:ascii="Source Sans Pro Light" w:hAnsi="Source Sans Pro Light" w:cs="Microsoft New Tai Lue"/>
          <w:sz w:val="24"/>
          <w:szCs w:val="24"/>
        </w:rPr>
        <w:t xml:space="preserve">consequences, </w:t>
      </w:r>
      <w:r w:rsidRPr="00C725D8">
        <w:rPr>
          <w:rFonts w:ascii="Source Sans Pro Light" w:hAnsi="Source Sans Pro Light" w:cs="Microsoft New Tai Lue"/>
          <w:sz w:val="24"/>
          <w:szCs w:val="24"/>
        </w:rPr>
        <w:t>reliance on the D2N2 Framework and spot contracting placements for young people unable to move into StepUp provision.</w:t>
      </w:r>
    </w:p>
    <w:p w14:paraId="6A0F8FBC" w14:textId="1A3DAB36" w:rsidR="4E673543" w:rsidRPr="00C725D8" w:rsidRDefault="000D6418"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lastRenderedPageBreak/>
        <w:t xml:space="preserve">There has been </w:t>
      </w:r>
      <w:r w:rsidR="006D22CD" w:rsidRPr="00C725D8">
        <w:rPr>
          <w:rFonts w:ascii="Source Sans Pro Light" w:hAnsi="Source Sans Pro Light" w:cs="Microsoft New Tai Lue"/>
          <w:sz w:val="24"/>
          <w:szCs w:val="24"/>
        </w:rPr>
        <w:t>impactful joint working which has</w:t>
      </w:r>
      <w:r w:rsidR="4E673543" w:rsidRPr="00C725D8">
        <w:rPr>
          <w:rFonts w:ascii="Source Sans Pro Light" w:hAnsi="Source Sans Pro Light" w:cs="Microsoft New Tai Lue"/>
          <w:sz w:val="24"/>
          <w:szCs w:val="24"/>
        </w:rPr>
        <w:t xml:space="preserve"> achieved opportunities for care experienced young people to have ringfenced homes with some adult accommodation providers, and working relationships with </w:t>
      </w:r>
      <w:r w:rsidR="00DC2339" w:rsidRPr="00C725D8">
        <w:rPr>
          <w:rFonts w:ascii="Source Sans Pro Light" w:hAnsi="Source Sans Pro Light" w:cs="Microsoft New Tai Lue"/>
          <w:sz w:val="24"/>
          <w:szCs w:val="24"/>
        </w:rPr>
        <w:t>d</w:t>
      </w:r>
      <w:r w:rsidR="4E673543" w:rsidRPr="00C725D8">
        <w:rPr>
          <w:rFonts w:ascii="Source Sans Pro Light" w:hAnsi="Source Sans Pro Light" w:cs="Microsoft New Tai Lue"/>
          <w:sz w:val="24"/>
          <w:szCs w:val="24"/>
        </w:rPr>
        <w:t xml:space="preserve">istrict </w:t>
      </w:r>
      <w:r w:rsidR="00DC2339" w:rsidRPr="00C725D8">
        <w:rPr>
          <w:rFonts w:ascii="Source Sans Pro Light" w:hAnsi="Source Sans Pro Light" w:cs="Microsoft New Tai Lue"/>
          <w:sz w:val="24"/>
          <w:szCs w:val="24"/>
        </w:rPr>
        <w:t>c</w:t>
      </w:r>
      <w:r w:rsidR="4E673543" w:rsidRPr="00C725D8">
        <w:rPr>
          <w:rFonts w:ascii="Source Sans Pro Light" w:hAnsi="Source Sans Pro Light" w:cs="Microsoft New Tai Lue"/>
          <w:sz w:val="24"/>
          <w:szCs w:val="24"/>
        </w:rPr>
        <w:t>ouncils</w:t>
      </w:r>
      <w:r w:rsidR="006D22CD" w:rsidRPr="00C725D8">
        <w:rPr>
          <w:rFonts w:ascii="Source Sans Pro Light" w:hAnsi="Source Sans Pro Light" w:cs="Microsoft New Tai Lue"/>
          <w:sz w:val="24"/>
          <w:szCs w:val="24"/>
        </w:rPr>
        <w:t xml:space="preserve"> have been developed</w:t>
      </w:r>
      <w:r w:rsidR="00DC2339" w:rsidRPr="00C725D8">
        <w:rPr>
          <w:rFonts w:ascii="Source Sans Pro Light" w:hAnsi="Source Sans Pro Light" w:cs="Microsoft New Tai Lue"/>
          <w:sz w:val="24"/>
          <w:szCs w:val="24"/>
        </w:rPr>
        <w:t>,</w:t>
      </w:r>
      <w:r w:rsidR="4E673543" w:rsidRPr="00C725D8">
        <w:rPr>
          <w:rFonts w:ascii="Source Sans Pro Light" w:hAnsi="Source Sans Pro Light" w:cs="Microsoft New Tai Lue"/>
          <w:sz w:val="24"/>
          <w:szCs w:val="24"/>
        </w:rPr>
        <w:t xml:space="preserve"> with </w:t>
      </w:r>
      <w:r w:rsidR="00DC2339" w:rsidRPr="00C725D8">
        <w:rPr>
          <w:rFonts w:ascii="Source Sans Pro Light" w:hAnsi="Source Sans Pro Light" w:cs="Microsoft New Tai Lue"/>
          <w:sz w:val="24"/>
          <w:szCs w:val="24"/>
        </w:rPr>
        <w:t>d</w:t>
      </w:r>
      <w:r w:rsidR="4E673543" w:rsidRPr="00C725D8">
        <w:rPr>
          <w:rFonts w:ascii="Source Sans Pro Light" w:hAnsi="Source Sans Pro Light" w:cs="Microsoft New Tai Lue"/>
          <w:sz w:val="24"/>
          <w:szCs w:val="24"/>
        </w:rPr>
        <w:t xml:space="preserve">irect </w:t>
      </w:r>
      <w:r w:rsidR="00DC2339" w:rsidRPr="00C725D8">
        <w:rPr>
          <w:rFonts w:ascii="Source Sans Pro Light" w:hAnsi="Source Sans Pro Light" w:cs="Microsoft New Tai Lue"/>
          <w:sz w:val="24"/>
          <w:szCs w:val="24"/>
        </w:rPr>
        <w:t>m</w:t>
      </w:r>
      <w:r w:rsidR="4E673543" w:rsidRPr="00C725D8">
        <w:rPr>
          <w:rFonts w:ascii="Source Sans Pro Light" w:hAnsi="Source Sans Pro Light" w:cs="Microsoft New Tai Lue"/>
          <w:sz w:val="24"/>
          <w:szCs w:val="24"/>
        </w:rPr>
        <w:t xml:space="preserve">atching </w:t>
      </w:r>
      <w:r w:rsidR="00C86368" w:rsidRPr="00C725D8">
        <w:rPr>
          <w:rFonts w:ascii="Source Sans Pro Light" w:hAnsi="Source Sans Pro Light" w:cs="Microsoft New Tai Lue"/>
          <w:sz w:val="24"/>
          <w:szCs w:val="24"/>
        </w:rPr>
        <w:t>successfully</w:t>
      </w:r>
      <w:r w:rsidR="1602AF7C" w:rsidRPr="00C725D8">
        <w:rPr>
          <w:rFonts w:ascii="Source Sans Pro Light" w:hAnsi="Source Sans Pro Light" w:cs="Microsoft New Tai Lue"/>
          <w:sz w:val="24"/>
          <w:szCs w:val="24"/>
        </w:rPr>
        <w:t xml:space="preserve"> </w:t>
      </w:r>
      <w:r w:rsidR="4E673543" w:rsidRPr="00C725D8">
        <w:rPr>
          <w:rFonts w:ascii="Source Sans Pro Light" w:hAnsi="Source Sans Pro Light" w:cs="Microsoft New Tai Lue"/>
          <w:sz w:val="24"/>
          <w:szCs w:val="24"/>
        </w:rPr>
        <w:t>moving over 2</w:t>
      </w:r>
      <w:r w:rsidR="4335066C" w:rsidRPr="00C725D8">
        <w:rPr>
          <w:rFonts w:ascii="Source Sans Pro Light" w:hAnsi="Source Sans Pro Light" w:cs="Microsoft New Tai Lue"/>
          <w:sz w:val="24"/>
          <w:szCs w:val="24"/>
        </w:rPr>
        <w:t xml:space="preserve">0 young people </w:t>
      </w:r>
      <w:r w:rsidR="001C7C0C" w:rsidRPr="00C725D8">
        <w:rPr>
          <w:rFonts w:ascii="Source Sans Pro Light" w:hAnsi="Source Sans Pro Light" w:cs="Microsoft New Tai Lue"/>
          <w:sz w:val="24"/>
          <w:szCs w:val="24"/>
        </w:rPr>
        <w:t>into</w:t>
      </w:r>
      <w:r w:rsidR="4335066C" w:rsidRPr="00C725D8">
        <w:rPr>
          <w:rFonts w:ascii="Source Sans Pro Light" w:hAnsi="Source Sans Pro Light" w:cs="Microsoft New Tai Lue"/>
          <w:sz w:val="24"/>
          <w:szCs w:val="24"/>
        </w:rPr>
        <w:t xml:space="preserve"> their first home. </w:t>
      </w:r>
    </w:p>
    <w:p w14:paraId="2233BF37" w14:textId="57DDB834" w:rsidR="006436DC" w:rsidRPr="00C725D8" w:rsidRDefault="01F54048"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Staying Close Derbyshire is a joint approach between Derbyshire Leaving Care Service and </w:t>
      </w:r>
      <w:r w:rsidR="006368CD" w:rsidRPr="00C725D8">
        <w:rPr>
          <w:rFonts w:ascii="Source Sans Pro Light" w:hAnsi="Source Sans Pro Light" w:cs="Microsoft New Tai Lue"/>
          <w:sz w:val="24"/>
          <w:szCs w:val="24"/>
        </w:rPr>
        <w:t>t</w:t>
      </w:r>
      <w:r w:rsidRPr="00C725D8">
        <w:rPr>
          <w:rFonts w:ascii="Source Sans Pro Light" w:hAnsi="Source Sans Pro Light" w:cs="Microsoft New Tai Lue"/>
          <w:sz w:val="24"/>
          <w:szCs w:val="24"/>
        </w:rPr>
        <w:t>he DECC</w:t>
      </w:r>
      <w:r w:rsidR="00B4677F" w:rsidRPr="00C725D8">
        <w:rPr>
          <w:rFonts w:ascii="Source Sans Pro Light" w:hAnsi="Source Sans Pro Light" w:cs="Microsoft New Tai Lue"/>
          <w:sz w:val="24"/>
          <w:szCs w:val="24"/>
        </w:rPr>
        <w:t xml:space="preserve">, a therapeutic support </w:t>
      </w:r>
      <w:r w:rsidR="0037597F" w:rsidRPr="00C725D8">
        <w:rPr>
          <w:rFonts w:ascii="Source Sans Pro Light" w:hAnsi="Source Sans Pro Light" w:cs="Microsoft New Tai Lue"/>
          <w:sz w:val="24"/>
          <w:szCs w:val="24"/>
        </w:rPr>
        <w:t>service provided by Action for Children.</w:t>
      </w:r>
      <w:r w:rsidRPr="00C725D8">
        <w:rPr>
          <w:rFonts w:ascii="Source Sans Pro Light" w:hAnsi="Source Sans Pro Light" w:cs="Microsoft New Tai Lue"/>
          <w:sz w:val="24"/>
          <w:szCs w:val="24"/>
        </w:rPr>
        <w:t xml:space="preserve"> Our specialist </w:t>
      </w:r>
      <w:r w:rsidR="0037597F" w:rsidRPr="00C725D8">
        <w:rPr>
          <w:rFonts w:ascii="Source Sans Pro Light" w:hAnsi="Source Sans Pro Light" w:cs="Microsoft New Tai Lue"/>
          <w:sz w:val="24"/>
          <w:szCs w:val="24"/>
        </w:rPr>
        <w:t>s</w:t>
      </w:r>
      <w:r w:rsidRPr="00C725D8">
        <w:rPr>
          <w:rFonts w:ascii="Source Sans Pro Light" w:hAnsi="Source Sans Pro Light" w:cs="Microsoft New Tai Lue"/>
          <w:sz w:val="24"/>
          <w:szCs w:val="24"/>
        </w:rPr>
        <w:t xml:space="preserve">taying </w:t>
      </w:r>
      <w:r w:rsidR="0037597F"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 xml:space="preserve">lose workers work closely with lead therapeutic practitioners from Action for Children, to ensure a trauma-informed approach is embedded across all that they do. Staying </w:t>
      </w:r>
      <w:r w:rsidR="00E95228"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lose will work with partners inside and outside of Derbyshire County Council to support young people in the area over the next two years, focusing on those with high levels of need to ensure inclusivity and diversity is embedded.</w:t>
      </w:r>
    </w:p>
    <w:p w14:paraId="0F3A7932" w14:textId="22249BAF" w:rsidR="006436DC" w:rsidRPr="00C725D8" w:rsidRDefault="01F54048"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The re-procurement of Derbyshire's supported accommodation block contract is currently underway and is expected to be completed during 2025. The new contract will provide an opportunity to expand on the success of the current contract, creating and improving capacity and specific accommodation to meet the needs and requirements for young people including accommodation for over 18s.</w:t>
      </w:r>
    </w:p>
    <w:p w14:paraId="62CB3D0A" w14:textId="6CE5EB2C" w:rsidR="42D7BAAD" w:rsidRPr="00C725D8" w:rsidRDefault="624DA870" w:rsidP="002D0091">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Derbyshire has its own </w:t>
      </w:r>
      <w:r w:rsidR="00A2591A" w:rsidRPr="00C725D8">
        <w:rPr>
          <w:rFonts w:ascii="Source Sans Pro Light" w:hAnsi="Source Sans Pro Light" w:cs="Microsoft New Tai Lue"/>
          <w:sz w:val="24"/>
          <w:szCs w:val="24"/>
        </w:rPr>
        <w:t>s</w:t>
      </w:r>
      <w:r w:rsidRPr="00C725D8">
        <w:rPr>
          <w:rFonts w:ascii="Source Sans Pro Light" w:hAnsi="Source Sans Pro Light" w:cs="Microsoft New Tai Lue"/>
          <w:sz w:val="24"/>
          <w:szCs w:val="24"/>
        </w:rPr>
        <w:t xml:space="preserve">upported </w:t>
      </w:r>
      <w:r w:rsidR="00A2591A" w:rsidRPr="00C725D8">
        <w:rPr>
          <w:rFonts w:ascii="Source Sans Pro Light" w:hAnsi="Source Sans Pro Light" w:cs="Microsoft New Tai Lue"/>
          <w:sz w:val="24"/>
          <w:szCs w:val="24"/>
        </w:rPr>
        <w:t>l</w:t>
      </w:r>
      <w:r w:rsidRPr="00C725D8">
        <w:rPr>
          <w:rFonts w:ascii="Source Sans Pro Light" w:hAnsi="Source Sans Pro Light" w:cs="Microsoft New Tai Lue"/>
          <w:sz w:val="24"/>
          <w:szCs w:val="24"/>
        </w:rPr>
        <w:t xml:space="preserve">odgings </w:t>
      </w:r>
      <w:r w:rsidR="006A260C" w:rsidRPr="00C725D8">
        <w:rPr>
          <w:rFonts w:ascii="Source Sans Pro Light" w:hAnsi="Source Sans Pro Light" w:cs="Microsoft New Tai Lue"/>
          <w:sz w:val="24"/>
          <w:szCs w:val="24"/>
        </w:rPr>
        <w:t>provision</w:t>
      </w:r>
      <w:r w:rsidRPr="00C725D8">
        <w:rPr>
          <w:rFonts w:ascii="Source Sans Pro Light" w:hAnsi="Source Sans Pro Light" w:cs="Microsoft New Tai Lue"/>
          <w:sz w:val="24"/>
          <w:szCs w:val="24"/>
        </w:rPr>
        <w:t xml:space="preserve">, which sits within the </w:t>
      </w:r>
      <w:r w:rsidR="00A2591A" w:rsidRPr="00C725D8">
        <w:rPr>
          <w:rFonts w:ascii="Source Sans Pro Light" w:hAnsi="Source Sans Pro Light" w:cs="Microsoft New Tai Lue"/>
          <w:sz w:val="24"/>
          <w:szCs w:val="24"/>
        </w:rPr>
        <w:t>l</w:t>
      </w:r>
      <w:r w:rsidRPr="00C725D8">
        <w:rPr>
          <w:rFonts w:ascii="Source Sans Pro Light" w:hAnsi="Source Sans Pro Light" w:cs="Microsoft New Tai Lue"/>
          <w:sz w:val="24"/>
          <w:szCs w:val="24"/>
        </w:rPr>
        <w:t xml:space="preserve">eaving </w:t>
      </w:r>
      <w:r w:rsidR="00A2591A" w:rsidRPr="00C725D8">
        <w:rPr>
          <w:rFonts w:ascii="Source Sans Pro Light" w:hAnsi="Source Sans Pro Light" w:cs="Microsoft New Tai Lue"/>
          <w:sz w:val="24"/>
          <w:szCs w:val="24"/>
        </w:rPr>
        <w:t>c</w:t>
      </w:r>
      <w:r w:rsidRPr="00C725D8">
        <w:rPr>
          <w:rFonts w:ascii="Source Sans Pro Light" w:hAnsi="Source Sans Pro Light" w:cs="Microsoft New Tai Lue"/>
          <w:sz w:val="24"/>
          <w:szCs w:val="24"/>
        </w:rPr>
        <w:t xml:space="preserve">are </w:t>
      </w:r>
      <w:r w:rsidR="00A2591A" w:rsidRPr="00C725D8">
        <w:rPr>
          <w:rFonts w:ascii="Source Sans Pro Light" w:hAnsi="Source Sans Pro Light" w:cs="Microsoft New Tai Lue"/>
          <w:sz w:val="24"/>
          <w:szCs w:val="24"/>
        </w:rPr>
        <w:t>s</w:t>
      </w:r>
      <w:r w:rsidRPr="00C725D8">
        <w:rPr>
          <w:rFonts w:ascii="Source Sans Pro Light" w:hAnsi="Source Sans Pro Light" w:cs="Microsoft New Tai Lue"/>
          <w:sz w:val="24"/>
          <w:szCs w:val="24"/>
        </w:rPr>
        <w:t xml:space="preserve">ervice. There </w:t>
      </w:r>
      <w:r w:rsidR="00A2591A" w:rsidRPr="00C725D8">
        <w:rPr>
          <w:rFonts w:ascii="Source Sans Pro Light" w:hAnsi="Source Sans Pro Light" w:cs="Microsoft New Tai Lue"/>
          <w:sz w:val="24"/>
          <w:szCs w:val="24"/>
        </w:rPr>
        <w:t xml:space="preserve">are </w:t>
      </w:r>
      <w:r w:rsidRPr="00C725D8">
        <w:rPr>
          <w:rFonts w:ascii="Source Sans Pro Light" w:hAnsi="Source Sans Pro Light" w:cs="Microsoft New Tai Lue"/>
          <w:sz w:val="24"/>
          <w:szCs w:val="24"/>
        </w:rPr>
        <w:t xml:space="preserve">9 </w:t>
      </w:r>
      <w:r w:rsidR="00A2591A" w:rsidRPr="00C725D8">
        <w:rPr>
          <w:rFonts w:ascii="Source Sans Pro Light" w:hAnsi="Source Sans Pro Light" w:cs="Microsoft New Tai Lue"/>
          <w:sz w:val="24"/>
          <w:szCs w:val="24"/>
        </w:rPr>
        <w:t>beds</w:t>
      </w:r>
      <w:r w:rsidRPr="00C725D8">
        <w:rPr>
          <w:rFonts w:ascii="Source Sans Pro Light" w:hAnsi="Source Sans Pro Light" w:cs="Microsoft New Tai Lue"/>
          <w:sz w:val="24"/>
          <w:szCs w:val="24"/>
        </w:rPr>
        <w:t xml:space="preserve"> for children in care and approximately 25 for care experienced young people. </w:t>
      </w:r>
      <w:r w:rsidR="00E1483D" w:rsidRPr="00C725D8">
        <w:rPr>
          <w:rFonts w:ascii="Source Sans Pro Light" w:hAnsi="Source Sans Pro Light" w:cs="Microsoft New Tai Lue"/>
          <w:sz w:val="24"/>
          <w:szCs w:val="24"/>
        </w:rPr>
        <w:t>A concerted effort is being made to increase the number of supported lodgings providers</w:t>
      </w:r>
      <w:r w:rsidR="007E5421" w:rsidRPr="00C725D8">
        <w:rPr>
          <w:rFonts w:ascii="Source Sans Pro Light" w:hAnsi="Source Sans Pro Light" w:cs="Microsoft New Tai Lue"/>
          <w:sz w:val="24"/>
          <w:szCs w:val="24"/>
        </w:rPr>
        <w:t>. The scheme has been registered with Ofsted under the 2023 supported accommodation regulations.</w:t>
      </w:r>
    </w:p>
    <w:p w14:paraId="25DB120C" w14:textId="142D407E" w:rsidR="006436DC" w:rsidRPr="00C725D8" w:rsidRDefault="186FD006" w:rsidP="00D92F94">
      <w:pPr>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A high number of our </w:t>
      </w:r>
      <w:r w:rsidR="002D0091" w:rsidRPr="00C725D8">
        <w:rPr>
          <w:rFonts w:ascii="Source Sans Pro Light" w:hAnsi="Source Sans Pro Light" w:cs="Microsoft New Tai Lue"/>
          <w:sz w:val="24"/>
          <w:szCs w:val="24"/>
        </w:rPr>
        <w:t>separated</w:t>
      </w:r>
      <w:r w:rsidRPr="00C725D8">
        <w:rPr>
          <w:rFonts w:ascii="Source Sans Pro Light" w:hAnsi="Source Sans Pro Light" w:cs="Microsoft New Tai Lue"/>
          <w:sz w:val="24"/>
          <w:szCs w:val="24"/>
        </w:rPr>
        <w:t xml:space="preserve"> children, aged over 16 live in </w:t>
      </w:r>
      <w:r w:rsidR="0082052D" w:rsidRPr="00C725D8">
        <w:rPr>
          <w:rFonts w:ascii="Source Sans Pro Light" w:hAnsi="Source Sans Pro Light" w:cs="Microsoft New Tai Lue"/>
          <w:sz w:val="24"/>
          <w:szCs w:val="24"/>
        </w:rPr>
        <w:t>s</w:t>
      </w:r>
      <w:r w:rsidRPr="00C725D8">
        <w:rPr>
          <w:rFonts w:ascii="Source Sans Pro Light" w:hAnsi="Source Sans Pro Light" w:cs="Microsoft New Tai Lue"/>
          <w:sz w:val="24"/>
          <w:szCs w:val="24"/>
        </w:rPr>
        <w:t xml:space="preserve">upported accommodation with </w:t>
      </w:r>
      <w:r w:rsidR="5E2857C4" w:rsidRPr="00C725D8">
        <w:rPr>
          <w:rFonts w:ascii="Source Sans Pro Light" w:hAnsi="Source Sans Pro Light" w:cs="Microsoft New Tai Lue"/>
          <w:sz w:val="24"/>
          <w:szCs w:val="24"/>
        </w:rPr>
        <w:t xml:space="preserve">25 children in a block contracted </w:t>
      </w:r>
      <w:r w:rsidR="545EA6C9" w:rsidRPr="00C725D8">
        <w:rPr>
          <w:rFonts w:ascii="Source Sans Pro Light" w:hAnsi="Source Sans Pro Light" w:cs="Microsoft New Tai Lue"/>
          <w:sz w:val="24"/>
          <w:szCs w:val="24"/>
        </w:rPr>
        <w:t>arrangement</w:t>
      </w:r>
      <w:r w:rsidR="5E2857C4" w:rsidRPr="00C725D8">
        <w:rPr>
          <w:rFonts w:ascii="Source Sans Pro Light" w:hAnsi="Source Sans Pro Light" w:cs="Microsoft New Tai Lue"/>
          <w:sz w:val="24"/>
          <w:szCs w:val="24"/>
        </w:rPr>
        <w:t xml:space="preserve"> with an external provider and a further </w:t>
      </w:r>
      <w:r w:rsidR="00AC02B7" w:rsidRPr="00C725D8">
        <w:rPr>
          <w:rFonts w:ascii="Source Sans Pro Light" w:hAnsi="Source Sans Pro Light" w:cs="Microsoft New Tai Lue"/>
          <w:sz w:val="24"/>
          <w:szCs w:val="24"/>
        </w:rPr>
        <w:t>52 children</w:t>
      </w:r>
      <w:r w:rsidRPr="00C725D8">
        <w:rPr>
          <w:rFonts w:ascii="Source Sans Pro Light" w:hAnsi="Source Sans Pro Light" w:cs="Microsoft New Tai Lue"/>
          <w:sz w:val="24"/>
          <w:szCs w:val="24"/>
        </w:rPr>
        <w:t xml:space="preserve"> in </w:t>
      </w:r>
      <w:r w:rsidR="3C510892" w:rsidRPr="00C725D8">
        <w:rPr>
          <w:rFonts w:ascii="Source Sans Pro Light" w:hAnsi="Source Sans Pro Light" w:cs="Microsoft New Tai Lue"/>
          <w:sz w:val="24"/>
          <w:szCs w:val="24"/>
        </w:rPr>
        <w:t xml:space="preserve">other </w:t>
      </w:r>
      <w:r w:rsidR="6C7C3D5F" w:rsidRPr="00C725D8">
        <w:rPr>
          <w:rFonts w:ascii="Source Sans Pro Light" w:hAnsi="Source Sans Pro Light" w:cs="Microsoft New Tai Lue"/>
          <w:sz w:val="24"/>
          <w:szCs w:val="24"/>
        </w:rPr>
        <w:t>externa</w:t>
      </w:r>
      <w:r w:rsidR="4BDA077A" w:rsidRPr="00C725D8">
        <w:rPr>
          <w:rFonts w:ascii="Source Sans Pro Light" w:hAnsi="Source Sans Pro Light" w:cs="Microsoft New Tai Lue"/>
          <w:sz w:val="24"/>
          <w:szCs w:val="24"/>
        </w:rPr>
        <w:t>l</w:t>
      </w:r>
      <w:r w:rsidR="6C7C3D5F" w:rsidRPr="00C725D8">
        <w:rPr>
          <w:rFonts w:ascii="Source Sans Pro Light" w:hAnsi="Source Sans Pro Light" w:cs="Microsoft New Tai Lue"/>
          <w:sz w:val="24"/>
          <w:szCs w:val="24"/>
        </w:rPr>
        <w:t>l</w:t>
      </w:r>
      <w:r w:rsidR="7B77C87C" w:rsidRPr="00C725D8">
        <w:rPr>
          <w:rFonts w:ascii="Source Sans Pro Light" w:hAnsi="Source Sans Pro Light" w:cs="Microsoft New Tai Lue"/>
          <w:sz w:val="24"/>
          <w:szCs w:val="24"/>
        </w:rPr>
        <w:t>y commissioned arrangements</w:t>
      </w:r>
      <w:r w:rsidR="192250E5" w:rsidRPr="00C725D8">
        <w:rPr>
          <w:rFonts w:ascii="Source Sans Pro Light" w:hAnsi="Source Sans Pro Light" w:cs="Microsoft New Tai Lue"/>
          <w:sz w:val="24"/>
          <w:szCs w:val="24"/>
        </w:rPr>
        <w:t xml:space="preserve"> (framework and non-framework)</w:t>
      </w:r>
      <w:r w:rsidR="6C7C3D5F" w:rsidRPr="00C725D8">
        <w:rPr>
          <w:rFonts w:ascii="Source Sans Pro Light" w:hAnsi="Source Sans Pro Light" w:cs="Microsoft New Tai Lue"/>
          <w:sz w:val="24"/>
          <w:szCs w:val="24"/>
        </w:rPr>
        <w:t>.</w:t>
      </w:r>
      <w:r w:rsidRPr="00C725D8">
        <w:rPr>
          <w:rFonts w:ascii="Source Sans Pro Light" w:hAnsi="Source Sans Pro Light" w:cs="Microsoft New Tai Lue"/>
          <w:sz w:val="24"/>
          <w:szCs w:val="24"/>
        </w:rPr>
        <w:t xml:space="preserve"> A challenge for our </w:t>
      </w:r>
      <w:r w:rsidR="002D0091" w:rsidRPr="00C725D8">
        <w:rPr>
          <w:rFonts w:ascii="Source Sans Pro Light" w:hAnsi="Source Sans Pro Light" w:cs="Microsoft New Tai Lue"/>
          <w:sz w:val="24"/>
          <w:szCs w:val="24"/>
        </w:rPr>
        <w:t>separated</w:t>
      </w:r>
      <w:r w:rsidRPr="00C725D8">
        <w:rPr>
          <w:rFonts w:ascii="Source Sans Pro Light" w:hAnsi="Source Sans Pro Light" w:cs="Microsoft New Tai Lue"/>
          <w:sz w:val="24"/>
          <w:szCs w:val="24"/>
        </w:rPr>
        <w:t xml:space="preserve"> children is that until they receive an asylum decision</w:t>
      </w:r>
      <w:r w:rsidR="4F9F2747" w:rsidRPr="00C725D8">
        <w:rPr>
          <w:rFonts w:ascii="Source Sans Pro Light" w:hAnsi="Source Sans Pro Light" w:cs="Microsoft New Tai Lue"/>
          <w:sz w:val="24"/>
          <w:szCs w:val="24"/>
        </w:rPr>
        <w:t xml:space="preserve">, they cannot access universal accommodation. A </w:t>
      </w:r>
      <w:r w:rsidR="0082052D" w:rsidRPr="00C725D8">
        <w:rPr>
          <w:rFonts w:ascii="Source Sans Pro Light" w:hAnsi="Source Sans Pro Light" w:cs="Microsoft New Tai Lue"/>
          <w:sz w:val="24"/>
          <w:szCs w:val="24"/>
        </w:rPr>
        <w:t>seconded c</w:t>
      </w:r>
      <w:r w:rsidR="4F9F2747" w:rsidRPr="00C725D8">
        <w:rPr>
          <w:rFonts w:ascii="Source Sans Pro Light" w:hAnsi="Source Sans Pro Light" w:cs="Microsoft New Tai Lue"/>
          <w:sz w:val="24"/>
          <w:szCs w:val="24"/>
        </w:rPr>
        <w:t xml:space="preserve">ommissioning </w:t>
      </w:r>
      <w:r w:rsidR="0082052D" w:rsidRPr="00C725D8">
        <w:rPr>
          <w:rFonts w:ascii="Source Sans Pro Light" w:hAnsi="Source Sans Pro Light" w:cs="Microsoft New Tai Lue"/>
          <w:sz w:val="24"/>
          <w:szCs w:val="24"/>
        </w:rPr>
        <w:t>m</w:t>
      </w:r>
      <w:r w:rsidR="4F9F2747" w:rsidRPr="00C725D8">
        <w:rPr>
          <w:rFonts w:ascii="Source Sans Pro Light" w:hAnsi="Source Sans Pro Light" w:cs="Microsoft New Tai Lue"/>
          <w:sz w:val="24"/>
          <w:szCs w:val="24"/>
        </w:rPr>
        <w:t>anager has focused on this cohort in the last twelve months</w:t>
      </w:r>
      <w:r w:rsidR="0082052D" w:rsidRPr="00C725D8">
        <w:rPr>
          <w:rFonts w:ascii="Source Sans Pro Light" w:hAnsi="Source Sans Pro Light" w:cs="Microsoft New Tai Lue"/>
          <w:sz w:val="24"/>
          <w:szCs w:val="24"/>
        </w:rPr>
        <w:t xml:space="preserve">, </w:t>
      </w:r>
      <w:r w:rsidR="00804CB8" w:rsidRPr="00C725D8">
        <w:rPr>
          <w:rFonts w:ascii="Source Sans Pro Light" w:hAnsi="Source Sans Pro Light" w:cs="Microsoft New Tai Lue"/>
          <w:sz w:val="24"/>
          <w:szCs w:val="24"/>
        </w:rPr>
        <w:t>reducing</w:t>
      </w:r>
      <w:r w:rsidR="669A4758" w:rsidRPr="00C725D8">
        <w:rPr>
          <w:rFonts w:ascii="Source Sans Pro Light" w:hAnsi="Source Sans Pro Light" w:cs="Microsoft New Tai Lue"/>
          <w:sz w:val="24"/>
          <w:szCs w:val="24"/>
        </w:rPr>
        <w:t xml:space="preserve"> provider costs and implement</w:t>
      </w:r>
      <w:r w:rsidR="00804CB8" w:rsidRPr="00C725D8">
        <w:rPr>
          <w:rFonts w:ascii="Source Sans Pro Light" w:hAnsi="Source Sans Pro Light" w:cs="Microsoft New Tai Lue"/>
          <w:sz w:val="24"/>
          <w:szCs w:val="24"/>
        </w:rPr>
        <w:t>ing</w:t>
      </w:r>
      <w:r w:rsidR="669A4758" w:rsidRPr="00C725D8">
        <w:rPr>
          <w:rFonts w:ascii="Source Sans Pro Light" w:hAnsi="Source Sans Pro Light" w:cs="Microsoft New Tai Lue"/>
          <w:sz w:val="24"/>
          <w:szCs w:val="24"/>
        </w:rPr>
        <w:t xml:space="preserve"> more </w:t>
      </w:r>
      <w:r w:rsidR="00EB3670" w:rsidRPr="00C725D8">
        <w:rPr>
          <w:rFonts w:ascii="Source Sans Pro Light" w:hAnsi="Source Sans Pro Light" w:cs="Microsoft New Tai Lue"/>
          <w:sz w:val="24"/>
          <w:szCs w:val="24"/>
        </w:rPr>
        <w:t>rigorous</w:t>
      </w:r>
      <w:r w:rsidR="669A4758" w:rsidRPr="00C725D8">
        <w:rPr>
          <w:rFonts w:ascii="Source Sans Pro Light" w:hAnsi="Source Sans Pro Light" w:cs="Microsoft New Tai Lue"/>
          <w:sz w:val="24"/>
          <w:szCs w:val="24"/>
        </w:rPr>
        <w:t xml:space="preserve"> oversight of move</w:t>
      </w:r>
      <w:r w:rsidR="00F80F17" w:rsidRPr="00C725D8">
        <w:rPr>
          <w:rFonts w:ascii="Source Sans Pro Light" w:hAnsi="Source Sans Pro Light" w:cs="Microsoft New Tai Lue"/>
          <w:sz w:val="24"/>
          <w:szCs w:val="24"/>
        </w:rPr>
        <w:t>-</w:t>
      </w:r>
      <w:r w:rsidR="669A4758" w:rsidRPr="00C725D8">
        <w:rPr>
          <w:rFonts w:ascii="Source Sans Pro Light" w:hAnsi="Source Sans Pro Light" w:cs="Microsoft New Tai Lue"/>
          <w:sz w:val="24"/>
          <w:szCs w:val="24"/>
        </w:rPr>
        <w:t>on</w:t>
      </w:r>
      <w:r w:rsidR="00804CB8" w:rsidRPr="00C725D8">
        <w:rPr>
          <w:rFonts w:ascii="Source Sans Pro Light" w:hAnsi="Source Sans Pro Light" w:cs="Microsoft New Tai Lue"/>
          <w:sz w:val="24"/>
          <w:szCs w:val="24"/>
        </w:rPr>
        <w:t xml:space="preserve"> plans</w:t>
      </w:r>
      <w:r w:rsidR="669A4758" w:rsidRPr="00C725D8">
        <w:rPr>
          <w:rFonts w:ascii="Source Sans Pro Light" w:hAnsi="Source Sans Pro Light" w:cs="Microsoft New Tai Lue"/>
          <w:sz w:val="24"/>
          <w:szCs w:val="24"/>
        </w:rPr>
        <w:t xml:space="preserve"> post successful asylum claim. This has helped reduce financial burdens and increase our own sufficiency.</w:t>
      </w:r>
    </w:p>
    <w:p w14:paraId="0F413B29" w14:textId="2403A693" w:rsidR="00B3534B" w:rsidRPr="00C725D8" w:rsidRDefault="00B3534B" w:rsidP="00B3534B">
      <w:pPr>
        <w:pStyle w:val="Heading1"/>
        <w:rPr>
          <w:rFonts w:ascii="Source Sans Pro" w:eastAsia="Arial Nova" w:hAnsi="Source Sans Pro"/>
          <w:b/>
          <w:bCs/>
          <w:color w:val="auto"/>
          <w:sz w:val="36"/>
          <w:szCs w:val="36"/>
          <w:u w:val="single"/>
        </w:rPr>
      </w:pPr>
      <w:bookmarkStart w:id="8" w:name="_Toc690556052"/>
      <w:r w:rsidRPr="00C725D8">
        <w:rPr>
          <w:rFonts w:ascii="Source Sans Pro" w:eastAsia="Arial Nova" w:hAnsi="Source Sans Pro"/>
          <w:b/>
          <w:bCs/>
          <w:color w:val="auto"/>
          <w:sz w:val="36"/>
          <w:szCs w:val="36"/>
          <w:u w:val="single"/>
        </w:rPr>
        <w:t>Cost of Placements</w:t>
      </w:r>
      <w:bookmarkEnd w:id="8"/>
    </w:p>
    <w:p w14:paraId="54875C46" w14:textId="77777777" w:rsidR="00B3534B" w:rsidRPr="00C725D8" w:rsidRDefault="00B3534B" w:rsidP="00B3534B">
      <w:pPr>
        <w:spacing w:after="0" w:line="240" w:lineRule="auto"/>
        <w:rPr>
          <w:rFonts w:ascii="Source Sans Pro" w:eastAsia="Arial Nova" w:hAnsi="Source Sans Pro"/>
          <w:b/>
          <w:bCs/>
          <w:sz w:val="32"/>
          <w:szCs w:val="32"/>
          <w:u w:val="single"/>
        </w:rPr>
      </w:pPr>
    </w:p>
    <w:p w14:paraId="67EBD519" w14:textId="701FD5DB" w:rsidR="00B3534B" w:rsidRPr="00C725D8" w:rsidRDefault="00B3534B" w:rsidP="00B3534B">
      <w:pPr>
        <w:pStyle w:val="Heading2"/>
        <w:rPr>
          <w:rFonts w:ascii="Source Sans Pro" w:eastAsia="Arial Nova" w:hAnsi="Source Sans Pro"/>
          <w:b/>
          <w:bCs/>
          <w:color w:val="auto"/>
          <w:sz w:val="32"/>
          <w:szCs w:val="32"/>
          <w:u w:val="single"/>
        </w:rPr>
      </w:pPr>
      <w:bookmarkStart w:id="9" w:name="_Toc1055354117"/>
      <w:r w:rsidRPr="00C725D8">
        <w:rPr>
          <w:rFonts w:ascii="Source Sans Pro" w:eastAsia="Arial Nova" w:hAnsi="Source Sans Pro"/>
          <w:b/>
          <w:bCs/>
          <w:color w:val="auto"/>
          <w:sz w:val="32"/>
          <w:szCs w:val="32"/>
          <w:u w:val="single"/>
        </w:rPr>
        <w:t>Total Cost of Placements</w:t>
      </w:r>
      <w:r w:rsidR="00836790">
        <w:rPr>
          <w:rFonts w:ascii="Source Sans Pro" w:eastAsia="Arial Nova" w:hAnsi="Source Sans Pro"/>
          <w:b/>
          <w:bCs/>
          <w:color w:val="auto"/>
          <w:sz w:val="32"/>
          <w:szCs w:val="32"/>
          <w:u w:val="single"/>
        </w:rPr>
        <w:t>:</w:t>
      </w:r>
      <w:bookmarkEnd w:id="9"/>
    </w:p>
    <w:p w14:paraId="6B460099" w14:textId="69213B19" w:rsidR="00A37D32" w:rsidRPr="00C725D8" w:rsidRDefault="00585A1A" w:rsidP="00123258">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The annual</w:t>
      </w:r>
      <w:r w:rsidR="00B3534B" w:rsidRPr="00C725D8">
        <w:rPr>
          <w:rFonts w:ascii="Source Sans Pro Light" w:eastAsia="Arial Nova" w:hAnsi="Source Sans Pro Light"/>
          <w:sz w:val="24"/>
          <w:szCs w:val="24"/>
        </w:rPr>
        <w:t xml:space="preserve"> costs of fostering and residential placements have continued to rise</w:t>
      </w:r>
      <w:r w:rsidR="00C311A6" w:rsidRPr="00C725D8">
        <w:rPr>
          <w:rFonts w:ascii="Source Sans Pro Light" w:eastAsia="Arial Nova" w:hAnsi="Source Sans Pro Light"/>
          <w:sz w:val="24"/>
          <w:szCs w:val="24"/>
        </w:rPr>
        <w:t xml:space="preserve">, with considerable increases </w:t>
      </w:r>
      <w:r w:rsidR="008A5F0E" w:rsidRPr="00C725D8">
        <w:rPr>
          <w:rFonts w:ascii="Source Sans Pro Light" w:eastAsia="Arial Nova" w:hAnsi="Source Sans Pro Light"/>
          <w:sz w:val="24"/>
          <w:szCs w:val="24"/>
        </w:rPr>
        <w:t xml:space="preserve">seen </w:t>
      </w:r>
      <w:r w:rsidR="00340BB7" w:rsidRPr="00C725D8">
        <w:rPr>
          <w:rFonts w:ascii="Source Sans Pro Light" w:eastAsia="Arial Nova" w:hAnsi="Source Sans Pro Light"/>
          <w:sz w:val="24"/>
          <w:szCs w:val="24"/>
        </w:rPr>
        <w:t>for agency placements</w:t>
      </w:r>
      <w:r w:rsidR="00B3534B" w:rsidRPr="00C725D8">
        <w:rPr>
          <w:rFonts w:ascii="Source Sans Pro Light" w:eastAsia="Arial Nova" w:hAnsi="Source Sans Pro Light"/>
          <w:sz w:val="24"/>
          <w:szCs w:val="24"/>
        </w:rPr>
        <w:t xml:space="preserve">. </w:t>
      </w:r>
      <w:r w:rsidR="006F5AB9" w:rsidRPr="00C725D8">
        <w:rPr>
          <w:rFonts w:ascii="Source Sans Pro Light" w:eastAsia="Arial Nova" w:hAnsi="Source Sans Pro Light"/>
          <w:sz w:val="24"/>
          <w:szCs w:val="24"/>
        </w:rPr>
        <w:t xml:space="preserve"> Spend on internal residential provision has plateaued since 2022/23</w:t>
      </w:r>
      <w:r w:rsidR="00181E1A" w:rsidRPr="00C725D8">
        <w:rPr>
          <w:rFonts w:ascii="Source Sans Pro Light" w:eastAsia="Arial Nova" w:hAnsi="Source Sans Pro Light"/>
          <w:sz w:val="24"/>
          <w:szCs w:val="24"/>
        </w:rPr>
        <w:t xml:space="preserve">, however </w:t>
      </w:r>
      <w:r w:rsidR="00843FE5" w:rsidRPr="00C725D8">
        <w:rPr>
          <w:rFonts w:ascii="Source Sans Pro Light" w:eastAsia="Arial Nova" w:hAnsi="Source Sans Pro Light"/>
          <w:sz w:val="24"/>
          <w:szCs w:val="24"/>
        </w:rPr>
        <w:t xml:space="preserve">the success of securing capital funding for the expansion of internal homes </w:t>
      </w:r>
      <w:r w:rsidR="004A5627" w:rsidRPr="00C725D8">
        <w:rPr>
          <w:rFonts w:ascii="Source Sans Pro Light" w:eastAsia="Arial Nova" w:hAnsi="Source Sans Pro Light"/>
          <w:sz w:val="24"/>
          <w:szCs w:val="24"/>
        </w:rPr>
        <w:t>will result in increased costs, offset by the cost avoidance of external placement use.</w:t>
      </w:r>
    </w:p>
    <w:p w14:paraId="319BC987" w14:textId="77777777" w:rsidR="00A37D32" w:rsidRPr="00C725D8" w:rsidRDefault="00A37D32" w:rsidP="00123258">
      <w:pPr>
        <w:spacing w:after="0" w:line="240" w:lineRule="auto"/>
        <w:jc w:val="both"/>
        <w:rPr>
          <w:rFonts w:ascii="Source Sans Pro Light" w:eastAsia="Arial Nova" w:hAnsi="Source Sans Pro Light"/>
          <w:sz w:val="24"/>
          <w:szCs w:val="24"/>
        </w:rPr>
      </w:pPr>
    </w:p>
    <w:p w14:paraId="509380F1" w14:textId="5A171BF0" w:rsidR="008D52C0" w:rsidRPr="00C725D8" w:rsidRDefault="008D52C0" w:rsidP="00123258">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 increase in </w:t>
      </w:r>
      <w:r w:rsidR="00935FA2" w:rsidRPr="00C725D8">
        <w:rPr>
          <w:rFonts w:ascii="Source Sans Pro Light" w:eastAsia="Arial Nova" w:hAnsi="Source Sans Pro Light"/>
          <w:sz w:val="24"/>
          <w:szCs w:val="24"/>
        </w:rPr>
        <w:t xml:space="preserve">annual </w:t>
      </w:r>
      <w:r w:rsidR="003F2946" w:rsidRPr="00C725D8">
        <w:rPr>
          <w:rFonts w:ascii="Source Sans Pro Light" w:eastAsia="Arial Nova" w:hAnsi="Source Sans Pro Light"/>
          <w:sz w:val="24"/>
          <w:szCs w:val="24"/>
        </w:rPr>
        <w:t>cost</w:t>
      </w:r>
      <w:r w:rsidR="00935FA2" w:rsidRPr="00C725D8">
        <w:rPr>
          <w:rFonts w:ascii="Source Sans Pro Light" w:eastAsia="Arial Nova" w:hAnsi="Source Sans Pro Light"/>
          <w:sz w:val="24"/>
          <w:szCs w:val="24"/>
        </w:rPr>
        <w:t xml:space="preserve">s </w:t>
      </w:r>
      <w:r w:rsidR="00ED4672" w:rsidRPr="00C725D8">
        <w:rPr>
          <w:rFonts w:ascii="Source Sans Pro Light" w:eastAsia="Arial Nova" w:hAnsi="Source Sans Pro Light"/>
          <w:sz w:val="24"/>
          <w:szCs w:val="24"/>
        </w:rPr>
        <w:t>between 202</w:t>
      </w:r>
      <w:r w:rsidR="00764D13" w:rsidRPr="00C725D8">
        <w:rPr>
          <w:rFonts w:ascii="Source Sans Pro Light" w:eastAsia="Arial Nova" w:hAnsi="Source Sans Pro Light"/>
          <w:sz w:val="24"/>
          <w:szCs w:val="24"/>
        </w:rPr>
        <w:t>1</w:t>
      </w:r>
      <w:r w:rsidR="00ED4672" w:rsidRPr="00C725D8">
        <w:rPr>
          <w:rFonts w:ascii="Source Sans Pro Light" w:eastAsia="Arial Nova" w:hAnsi="Source Sans Pro Light"/>
          <w:sz w:val="24"/>
          <w:szCs w:val="24"/>
        </w:rPr>
        <w:t>/2</w:t>
      </w:r>
      <w:r w:rsidR="00764D13" w:rsidRPr="00C725D8">
        <w:rPr>
          <w:rFonts w:ascii="Source Sans Pro Light" w:eastAsia="Arial Nova" w:hAnsi="Source Sans Pro Light"/>
          <w:sz w:val="24"/>
          <w:szCs w:val="24"/>
        </w:rPr>
        <w:t>2</w:t>
      </w:r>
      <w:r w:rsidR="00ED4672" w:rsidRPr="00C725D8">
        <w:rPr>
          <w:rFonts w:ascii="Source Sans Pro Light" w:eastAsia="Arial Nova" w:hAnsi="Source Sans Pro Light"/>
          <w:sz w:val="24"/>
          <w:szCs w:val="24"/>
        </w:rPr>
        <w:t xml:space="preserve"> and 202</w:t>
      </w:r>
      <w:r w:rsidR="00764D13" w:rsidRPr="00C725D8">
        <w:rPr>
          <w:rFonts w:ascii="Source Sans Pro Light" w:eastAsia="Arial Nova" w:hAnsi="Source Sans Pro Light"/>
          <w:sz w:val="24"/>
          <w:szCs w:val="24"/>
        </w:rPr>
        <w:t>3</w:t>
      </w:r>
      <w:r w:rsidR="00ED4672" w:rsidRPr="00C725D8">
        <w:rPr>
          <w:rFonts w:ascii="Source Sans Pro Light" w:eastAsia="Arial Nova" w:hAnsi="Source Sans Pro Light"/>
          <w:sz w:val="24"/>
          <w:szCs w:val="24"/>
        </w:rPr>
        <w:t>/2</w:t>
      </w:r>
      <w:r w:rsidR="00764D13" w:rsidRPr="00C725D8">
        <w:rPr>
          <w:rFonts w:ascii="Source Sans Pro Light" w:eastAsia="Arial Nova" w:hAnsi="Source Sans Pro Light"/>
          <w:sz w:val="24"/>
          <w:szCs w:val="24"/>
        </w:rPr>
        <w:t>4</w:t>
      </w:r>
      <w:r w:rsidR="00ED4672" w:rsidRPr="00C725D8">
        <w:rPr>
          <w:rFonts w:ascii="Source Sans Pro Light" w:eastAsia="Arial Nova" w:hAnsi="Source Sans Pro Light"/>
          <w:sz w:val="24"/>
          <w:szCs w:val="24"/>
        </w:rPr>
        <w:t xml:space="preserve"> can be seen below.</w:t>
      </w:r>
    </w:p>
    <w:p w14:paraId="6A9420DA" w14:textId="77777777" w:rsidR="008D52C0" w:rsidRPr="00C725D8" w:rsidRDefault="008D52C0" w:rsidP="00B3534B">
      <w:pPr>
        <w:spacing w:after="0" w:line="240" w:lineRule="auto"/>
        <w:rPr>
          <w:rFonts w:ascii="Source Sans Pro Light" w:eastAsia="Arial Nova" w:hAnsi="Source Sans Pro Light"/>
          <w:sz w:val="24"/>
          <w:szCs w:val="24"/>
        </w:rPr>
      </w:pPr>
    </w:p>
    <w:tbl>
      <w:tblPr>
        <w:tblStyle w:val="TableGrid"/>
        <w:tblW w:w="9016" w:type="dxa"/>
        <w:tblLook w:val="04A0" w:firstRow="1" w:lastRow="0" w:firstColumn="1" w:lastColumn="0" w:noHBand="0" w:noVBand="1"/>
      </w:tblPr>
      <w:tblGrid>
        <w:gridCol w:w="4390"/>
        <w:gridCol w:w="1701"/>
        <w:gridCol w:w="1586"/>
        <w:gridCol w:w="1339"/>
      </w:tblGrid>
      <w:tr w:rsidR="00764D13" w:rsidRPr="00C725D8" w14:paraId="0D03EB5D" w14:textId="0B613F66" w:rsidTr="00764D13">
        <w:tc>
          <w:tcPr>
            <w:tcW w:w="4390" w:type="dxa"/>
          </w:tcPr>
          <w:p w14:paraId="4DB808A9" w14:textId="788B9C77" w:rsidR="001D7927" w:rsidRPr="00C725D8" w:rsidRDefault="001D7927" w:rsidP="00ED29FF">
            <w:pPr>
              <w:jc w:val="center"/>
              <w:rPr>
                <w:rFonts w:eastAsia="Arial Nova" w:cstheme="minorHAnsi"/>
                <w:b/>
                <w:bCs/>
              </w:rPr>
            </w:pPr>
            <w:r w:rsidRPr="00C725D8">
              <w:rPr>
                <w:rFonts w:eastAsia="Arial Nova" w:cstheme="minorHAnsi"/>
                <w:b/>
                <w:bCs/>
              </w:rPr>
              <w:lastRenderedPageBreak/>
              <w:t>Total Annual Spend</w:t>
            </w:r>
          </w:p>
        </w:tc>
        <w:tc>
          <w:tcPr>
            <w:tcW w:w="1701" w:type="dxa"/>
          </w:tcPr>
          <w:p w14:paraId="28311BD4" w14:textId="76056D21" w:rsidR="001D7927" w:rsidRPr="00C725D8" w:rsidRDefault="00ED29FF" w:rsidP="00ED29FF">
            <w:pPr>
              <w:jc w:val="center"/>
              <w:rPr>
                <w:rFonts w:eastAsia="Arial Nova" w:cstheme="minorHAnsi"/>
                <w:b/>
                <w:bCs/>
              </w:rPr>
            </w:pPr>
            <w:r w:rsidRPr="00C725D8">
              <w:rPr>
                <w:rFonts w:eastAsia="Arial Nova" w:cstheme="minorHAnsi"/>
                <w:b/>
                <w:bCs/>
              </w:rPr>
              <w:t>202</w:t>
            </w:r>
            <w:r w:rsidR="00764D13" w:rsidRPr="00C725D8">
              <w:rPr>
                <w:rFonts w:eastAsia="Arial Nova" w:cstheme="minorHAnsi"/>
                <w:b/>
                <w:bCs/>
              </w:rPr>
              <w:t>1</w:t>
            </w:r>
            <w:r w:rsidRPr="00C725D8">
              <w:rPr>
                <w:rFonts w:eastAsia="Arial Nova" w:cstheme="minorHAnsi"/>
                <w:b/>
                <w:bCs/>
              </w:rPr>
              <w:t>/2</w:t>
            </w:r>
            <w:r w:rsidR="00764D13" w:rsidRPr="00C725D8">
              <w:rPr>
                <w:rFonts w:eastAsia="Arial Nova" w:cstheme="minorHAnsi"/>
                <w:b/>
                <w:bCs/>
              </w:rPr>
              <w:t>2</w:t>
            </w:r>
            <w:r w:rsidR="00AB7135" w:rsidRPr="00C725D8">
              <w:rPr>
                <w:rFonts w:eastAsia="Arial Nova" w:cstheme="minorHAnsi"/>
                <w:b/>
                <w:bCs/>
              </w:rPr>
              <w:t xml:space="preserve"> £</w:t>
            </w:r>
          </w:p>
        </w:tc>
        <w:tc>
          <w:tcPr>
            <w:tcW w:w="1586" w:type="dxa"/>
          </w:tcPr>
          <w:p w14:paraId="7F056516" w14:textId="19BC4310" w:rsidR="001D7927" w:rsidRPr="00C725D8" w:rsidRDefault="00ED29FF" w:rsidP="00ED29FF">
            <w:pPr>
              <w:jc w:val="center"/>
              <w:rPr>
                <w:rFonts w:eastAsia="Arial Nova" w:cstheme="minorHAnsi"/>
                <w:b/>
                <w:bCs/>
              </w:rPr>
            </w:pPr>
            <w:r w:rsidRPr="00C725D8">
              <w:rPr>
                <w:rFonts w:eastAsia="Arial Nova" w:cstheme="minorHAnsi"/>
                <w:b/>
                <w:bCs/>
              </w:rPr>
              <w:t>202</w:t>
            </w:r>
            <w:r w:rsidR="00764D13" w:rsidRPr="00C725D8">
              <w:rPr>
                <w:rFonts w:eastAsia="Arial Nova" w:cstheme="minorHAnsi"/>
                <w:b/>
                <w:bCs/>
              </w:rPr>
              <w:t>3</w:t>
            </w:r>
            <w:r w:rsidRPr="00C725D8">
              <w:rPr>
                <w:rFonts w:eastAsia="Arial Nova" w:cstheme="minorHAnsi"/>
                <w:b/>
                <w:bCs/>
              </w:rPr>
              <w:t>/2</w:t>
            </w:r>
            <w:r w:rsidR="00764D13" w:rsidRPr="00C725D8">
              <w:rPr>
                <w:rFonts w:eastAsia="Arial Nova" w:cstheme="minorHAnsi"/>
                <w:b/>
                <w:bCs/>
              </w:rPr>
              <w:t>4</w:t>
            </w:r>
            <w:r w:rsidR="00AB7135" w:rsidRPr="00C725D8">
              <w:rPr>
                <w:rFonts w:eastAsia="Arial Nova" w:cstheme="minorHAnsi"/>
                <w:b/>
                <w:bCs/>
              </w:rPr>
              <w:t xml:space="preserve"> £</w:t>
            </w:r>
          </w:p>
        </w:tc>
        <w:tc>
          <w:tcPr>
            <w:tcW w:w="1339" w:type="dxa"/>
          </w:tcPr>
          <w:p w14:paraId="2CC9E933" w14:textId="1CAB2C88" w:rsidR="001D7927" w:rsidRPr="00C725D8" w:rsidRDefault="00ED29FF" w:rsidP="00ED29FF">
            <w:pPr>
              <w:jc w:val="center"/>
              <w:rPr>
                <w:rFonts w:eastAsia="Arial Nova" w:cstheme="minorHAnsi"/>
                <w:b/>
                <w:bCs/>
              </w:rPr>
            </w:pPr>
            <w:r w:rsidRPr="00C725D8">
              <w:rPr>
                <w:rFonts w:eastAsia="Arial Nova" w:cstheme="minorHAnsi"/>
                <w:b/>
                <w:bCs/>
              </w:rPr>
              <w:t xml:space="preserve">% </w:t>
            </w:r>
            <w:r w:rsidR="00EB013D" w:rsidRPr="00C725D8">
              <w:rPr>
                <w:rFonts w:eastAsia="Arial Nova" w:cstheme="minorHAnsi"/>
                <w:b/>
                <w:bCs/>
              </w:rPr>
              <w:t>Increase</w:t>
            </w:r>
          </w:p>
        </w:tc>
      </w:tr>
      <w:tr w:rsidR="00764D13" w:rsidRPr="00C725D8" w14:paraId="247938E7" w14:textId="334D436A" w:rsidTr="00764D13">
        <w:tc>
          <w:tcPr>
            <w:tcW w:w="4390" w:type="dxa"/>
          </w:tcPr>
          <w:p w14:paraId="6A6917B0" w14:textId="4CB894B5" w:rsidR="001D7927" w:rsidRPr="00C725D8" w:rsidRDefault="00BF1B8E" w:rsidP="00B3534B">
            <w:pPr>
              <w:rPr>
                <w:rFonts w:eastAsia="Arial Nova" w:cstheme="minorHAnsi"/>
              </w:rPr>
            </w:pPr>
            <w:r w:rsidRPr="00C725D8">
              <w:rPr>
                <w:rFonts w:eastAsia="Arial Nova" w:cstheme="minorHAnsi"/>
              </w:rPr>
              <w:t>Agency Residential</w:t>
            </w:r>
          </w:p>
        </w:tc>
        <w:tc>
          <w:tcPr>
            <w:tcW w:w="1701" w:type="dxa"/>
          </w:tcPr>
          <w:p w14:paraId="5CBEB106" w14:textId="0F38C158" w:rsidR="001D7927" w:rsidRPr="00C725D8" w:rsidRDefault="00764D13" w:rsidP="00244EB7">
            <w:pPr>
              <w:jc w:val="center"/>
              <w:rPr>
                <w:rFonts w:eastAsia="Arial Nova" w:cstheme="minorHAnsi"/>
              </w:rPr>
            </w:pPr>
            <w:r w:rsidRPr="00C725D8">
              <w:rPr>
                <w:rFonts w:eastAsia="Arial Nova" w:cstheme="minorHAnsi"/>
              </w:rPr>
              <w:t>23,727,642</w:t>
            </w:r>
          </w:p>
        </w:tc>
        <w:tc>
          <w:tcPr>
            <w:tcW w:w="1586" w:type="dxa"/>
          </w:tcPr>
          <w:p w14:paraId="1A9A1736" w14:textId="71200D0B" w:rsidR="001D7927" w:rsidRPr="00C725D8" w:rsidRDefault="00764D13" w:rsidP="006B7CCF">
            <w:pPr>
              <w:jc w:val="center"/>
              <w:rPr>
                <w:rFonts w:ascii="Calibri" w:hAnsi="Calibri" w:cs="Calibri"/>
              </w:rPr>
            </w:pPr>
            <w:r w:rsidRPr="00C725D8">
              <w:rPr>
                <w:rFonts w:ascii="Calibri" w:hAnsi="Calibri" w:cs="Calibri"/>
              </w:rPr>
              <w:t>39,326,708</w:t>
            </w:r>
          </w:p>
        </w:tc>
        <w:tc>
          <w:tcPr>
            <w:tcW w:w="1339" w:type="dxa"/>
          </w:tcPr>
          <w:p w14:paraId="36200B55" w14:textId="0CB2406B" w:rsidR="001D7927" w:rsidRPr="00C725D8" w:rsidRDefault="00764D13" w:rsidP="005B6EC5">
            <w:pPr>
              <w:jc w:val="center"/>
              <w:rPr>
                <w:rFonts w:eastAsia="Arial Nova" w:cstheme="minorHAnsi"/>
              </w:rPr>
            </w:pPr>
            <w:r w:rsidRPr="00C725D8">
              <w:rPr>
                <w:rFonts w:eastAsia="Arial Nova" w:cstheme="minorHAnsi"/>
              </w:rPr>
              <w:t>66%</w:t>
            </w:r>
          </w:p>
        </w:tc>
      </w:tr>
      <w:tr w:rsidR="00764D13" w:rsidRPr="00C725D8" w14:paraId="344339FC" w14:textId="31609EA5" w:rsidTr="00764D13">
        <w:tc>
          <w:tcPr>
            <w:tcW w:w="4390" w:type="dxa"/>
          </w:tcPr>
          <w:p w14:paraId="5988B7EE" w14:textId="3BB8A6E7" w:rsidR="001D7927" w:rsidRPr="00C725D8" w:rsidRDefault="00BF1B8E" w:rsidP="00B3534B">
            <w:pPr>
              <w:rPr>
                <w:rFonts w:eastAsia="Arial Nova" w:cstheme="minorHAnsi"/>
              </w:rPr>
            </w:pPr>
            <w:r w:rsidRPr="00C725D8">
              <w:rPr>
                <w:rFonts w:eastAsia="Arial Nova" w:cstheme="minorHAnsi"/>
              </w:rPr>
              <w:t>Agency Fostering</w:t>
            </w:r>
          </w:p>
        </w:tc>
        <w:tc>
          <w:tcPr>
            <w:tcW w:w="1701" w:type="dxa"/>
          </w:tcPr>
          <w:p w14:paraId="6D050046" w14:textId="219A927D" w:rsidR="001D7927" w:rsidRPr="00C725D8" w:rsidRDefault="00764D13" w:rsidP="0377EB84">
            <w:pPr>
              <w:jc w:val="center"/>
              <w:rPr>
                <w:rFonts w:ascii="Calibri" w:hAnsi="Calibri" w:cs="Calibri"/>
              </w:rPr>
            </w:pPr>
            <w:r w:rsidRPr="00C725D8">
              <w:rPr>
                <w:rFonts w:ascii="Calibri" w:hAnsi="Calibri" w:cs="Calibri"/>
              </w:rPr>
              <w:t>13,139,936</w:t>
            </w:r>
          </w:p>
        </w:tc>
        <w:tc>
          <w:tcPr>
            <w:tcW w:w="1586" w:type="dxa"/>
          </w:tcPr>
          <w:p w14:paraId="73E85CF6" w14:textId="681A8C83" w:rsidR="001D7927" w:rsidRPr="00C725D8" w:rsidRDefault="00764D13" w:rsidP="00D66B72">
            <w:pPr>
              <w:jc w:val="center"/>
              <w:rPr>
                <w:rFonts w:ascii="Calibri" w:hAnsi="Calibri" w:cs="Calibri"/>
              </w:rPr>
            </w:pPr>
            <w:r w:rsidRPr="00C725D8">
              <w:rPr>
                <w:rFonts w:ascii="Calibri" w:hAnsi="Calibri" w:cs="Calibri"/>
              </w:rPr>
              <w:t>16,347,452</w:t>
            </w:r>
          </w:p>
        </w:tc>
        <w:tc>
          <w:tcPr>
            <w:tcW w:w="1339" w:type="dxa"/>
          </w:tcPr>
          <w:p w14:paraId="62B2E4E0" w14:textId="67594DAB" w:rsidR="001D7927" w:rsidRPr="00C725D8" w:rsidRDefault="00764D13" w:rsidP="005B6EC5">
            <w:pPr>
              <w:jc w:val="center"/>
              <w:rPr>
                <w:rFonts w:eastAsia="Arial Nova" w:cstheme="minorHAnsi"/>
              </w:rPr>
            </w:pPr>
            <w:r w:rsidRPr="00C725D8">
              <w:rPr>
                <w:rFonts w:eastAsia="Arial Nova" w:cstheme="minorHAnsi"/>
              </w:rPr>
              <w:t>24%</w:t>
            </w:r>
          </w:p>
        </w:tc>
      </w:tr>
      <w:tr w:rsidR="00764D13" w:rsidRPr="00C725D8" w14:paraId="29BA7059" w14:textId="3E7CF3EF" w:rsidTr="00764D13">
        <w:tc>
          <w:tcPr>
            <w:tcW w:w="4390" w:type="dxa"/>
          </w:tcPr>
          <w:p w14:paraId="121452B0" w14:textId="203A70E6" w:rsidR="001D7927" w:rsidRPr="00C725D8" w:rsidRDefault="00764D13" w:rsidP="00B3534B">
            <w:pPr>
              <w:rPr>
                <w:rFonts w:eastAsia="Arial Nova" w:cstheme="minorHAnsi"/>
              </w:rPr>
            </w:pPr>
            <w:r w:rsidRPr="00C725D8">
              <w:rPr>
                <w:rFonts w:eastAsia="Arial Nova" w:cstheme="minorHAnsi"/>
              </w:rPr>
              <w:t>Internal</w:t>
            </w:r>
            <w:r w:rsidR="00BF1B8E" w:rsidRPr="00C725D8">
              <w:rPr>
                <w:rFonts w:eastAsia="Arial Nova" w:cstheme="minorHAnsi"/>
              </w:rPr>
              <w:t xml:space="preserve"> Fostering (including fostering service)</w:t>
            </w:r>
          </w:p>
        </w:tc>
        <w:tc>
          <w:tcPr>
            <w:tcW w:w="1701" w:type="dxa"/>
          </w:tcPr>
          <w:p w14:paraId="30B4F11F" w14:textId="74E2EC6E" w:rsidR="001D7927" w:rsidRPr="00C725D8" w:rsidRDefault="00764D13" w:rsidP="0377EB84">
            <w:pPr>
              <w:jc w:val="center"/>
              <w:rPr>
                <w:rFonts w:ascii="Calibri" w:hAnsi="Calibri" w:cs="Calibri"/>
              </w:rPr>
            </w:pPr>
            <w:r w:rsidRPr="00C725D8">
              <w:rPr>
                <w:rFonts w:ascii="Calibri" w:hAnsi="Calibri" w:cs="Calibri"/>
              </w:rPr>
              <w:t>8,405,594</w:t>
            </w:r>
          </w:p>
        </w:tc>
        <w:tc>
          <w:tcPr>
            <w:tcW w:w="1586" w:type="dxa"/>
          </w:tcPr>
          <w:p w14:paraId="2892FB2B" w14:textId="3FA547A9" w:rsidR="001D7927" w:rsidRPr="00C725D8" w:rsidRDefault="00764D13" w:rsidP="00D235E3">
            <w:pPr>
              <w:jc w:val="center"/>
              <w:rPr>
                <w:rFonts w:ascii="Calibri" w:hAnsi="Calibri" w:cs="Calibri"/>
              </w:rPr>
            </w:pPr>
            <w:r w:rsidRPr="00C725D8">
              <w:rPr>
                <w:rFonts w:ascii="Calibri" w:hAnsi="Calibri" w:cs="Calibri"/>
              </w:rPr>
              <w:t>10,089,324</w:t>
            </w:r>
          </w:p>
        </w:tc>
        <w:tc>
          <w:tcPr>
            <w:tcW w:w="1339" w:type="dxa"/>
          </w:tcPr>
          <w:p w14:paraId="5AA6FB07" w14:textId="2CA37299" w:rsidR="001D7927" w:rsidRPr="00C725D8" w:rsidRDefault="00764D13" w:rsidP="005B6EC5">
            <w:pPr>
              <w:jc w:val="center"/>
              <w:rPr>
                <w:rFonts w:eastAsia="Arial Nova" w:cstheme="minorHAnsi"/>
              </w:rPr>
            </w:pPr>
            <w:r w:rsidRPr="00C725D8">
              <w:rPr>
                <w:rFonts w:eastAsia="Arial Nova" w:cstheme="minorHAnsi"/>
              </w:rPr>
              <w:t>20%</w:t>
            </w:r>
          </w:p>
        </w:tc>
      </w:tr>
      <w:tr w:rsidR="00764D13" w:rsidRPr="00C725D8" w14:paraId="53CBEFF6" w14:textId="4B9DED44" w:rsidTr="00764D13">
        <w:tc>
          <w:tcPr>
            <w:tcW w:w="4390" w:type="dxa"/>
          </w:tcPr>
          <w:p w14:paraId="7074C3FF" w14:textId="078EC4BF" w:rsidR="001D7927" w:rsidRPr="00C725D8" w:rsidRDefault="00BF1B8E" w:rsidP="00B3534B">
            <w:pPr>
              <w:rPr>
                <w:rFonts w:eastAsia="Arial Nova" w:cstheme="minorHAnsi"/>
              </w:rPr>
            </w:pPr>
            <w:r w:rsidRPr="00C725D8">
              <w:rPr>
                <w:rFonts w:eastAsia="Arial Nova" w:cstheme="minorHAnsi"/>
              </w:rPr>
              <w:t>DCC Children’s Homes</w:t>
            </w:r>
          </w:p>
        </w:tc>
        <w:tc>
          <w:tcPr>
            <w:tcW w:w="1701" w:type="dxa"/>
          </w:tcPr>
          <w:p w14:paraId="4A8FFA48" w14:textId="4CFD57A8" w:rsidR="001D7927" w:rsidRPr="00C725D8" w:rsidRDefault="00764D13" w:rsidP="0377EB84">
            <w:pPr>
              <w:jc w:val="center"/>
              <w:rPr>
                <w:rFonts w:ascii="Calibri" w:hAnsi="Calibri" w:cs="Calibri"/>
              </w:rPr>
            </w:pPr>
            <w:r w:rsidRPr="00C725D8">
              <w:rPr>
                <w:rFonts w:ascii="Calibri" w:hAnsi="Calibri" w:cs="Calibri"/>
              </w:rPr>
              <w:t>7,444,960</w:t>
            </w:r>
          </w:p>
        </w:tc>
        <w:tc>
          <w:tcPr>
            <w:tcW w:w="1586" w:type="dxa"/>
          </w:tcPr>
          <w:p w14:paraId="108184AF" w14:textId="24B92581" w:rsidR="001D7927" w:rsidRPr="00C725D8" w:rsidRDefault="00764D13" w:rsidP="00241431">
            <w:pPr>
              <w:jc w:val="center"/>
              <w:rPr>
                <w:rFonts w:eastAsia="Arial Nova" w:cstheme="minorHAnsi"/>
              </w:rPr>
            </w:pPr>
            <w:r w:rsidRPr="00C725D8">
              <w:rPr>
                <w:rFonts w:eastAsia="Arial Nova" w:cstheme="minorHAnsi"/>
              </w:rPr>
              <w:t>8,467,758</w:t>
            </w:r>
          </w:p>
        </w:tc>
        <w:tc>
          <w:tcPr>
            <w:tcW w:w="1339" w:type="dxa"/>
          </w:tcPr>
          <w:p w14:paraId="04A4299E" w14:textId="6574B86F" w:rsidR="001D7927" w:rsidRPr="00C725D8" w:rsidRDefault="00764D13" w:rsidP="005B6EC5">
            <w:pPr>
              <w:jc w:val="center"/>
              <w:rPr>
                <w:rFonts w:eastAsia="Arial Nova" w:cstheme="minorHAnsi"/>
              </w:rPr>
            </w:pPr>
            <w:r w:rsidRPr="00C725D8">
              <w:rPr>
                <w:rFonts w:eastAsia="Arial Nova" w:cstheme="minorHAnsi"/>
              </w:rPr>
              <w:t>14%</w:t>
            </w:r>
          </w:p>
        </w:tc>
      </w:tr>
    </w:tbl>
    <w:p w14:paraId="69DC28F8" w14:textId="77777777" w:rsidR="007730FB" w:rsidRPr="00C725D8" w:rsidRDefault="00B3534B" w:rsidP="007730FB">
      <w:pPr>
        <w:spacing w:after="0" w:line="240" w:lineRule="auto"/>
        <w:jc w:val="both"/>
        <w:rPr>
          <w:rFonts w:ascii="Source Sans Pro Light" w:eastAsia="Arial Nova" w:hAnsi="Source Sans Pro Light"/>
          <w:b/>
          <w:bCs/>
          <w:color w:val="FF0000"/>
          <w:sz w:val="44"/>
          <w:szCs w:val="44"/>
        </w:rPr>
      </w:pPr>
      <w:r w:rsidRPr="00C725D8">
        <w:rPr>
          <w:rFonts w:ascii="Source Sans Pro Light" w:eastAsia="Arial Nova" w:hAnsi="Source Sans Pro Light"/>
          <w:b/>
          <w:bCs/>
          <w:color w:val="FF0000"/>
          <w:sz w:val="44"/>
          <w:szCs w:val="44"/>
        </w:rPr>
        <w:t xml:space="preserve">  </w:t>
      </w:r>
    </w:p>
    <w:p w14:paraId="08EFCB8E" w14:textId="78B8598E" w:rsidR="003B0DE3" w:rsidRPr="00C725D8" w:rsidRDefault="007730FB" w:rsidP="003A5C34">
      <w:pPr>
        <w:spacing w:after="0" w:line="240" w:lineRule="auto"/>
        <w:jc w:val="both"/>
        <w:rPr>
          <w:rFonts w:ascii="Source Sans Pro Light" w:eastAsia="Arial Nova" w:hAnsi="Source Sans Pro Light"/>
          <w:b/>
          <w:bCs/>
          <w:color w:val="000000" w:themeColor="text1"/>
          <w:sz w:val="20"/>
          <w:szCs w:val="20"/>
        </w:rPr>
      </w:pPr>
      <w:r w:rsidRPr="00C725D8">
        <w:rPr>
          <w:rFonts w:ascii="Source Sans Pro Light" w:eastAsia="Arial Nova" w:hAnsi="Source Sans Pro Light"/>
          <w:b/>
          <w:bCs/>
          <w:color w:val="000000" w:themeColor="text1"/>
          <w:sz w:val="20"/>
          <w:szCs w:val="20"/>
        </w:rPr>
        <w:t xml:space="preserve">Table 3: </w:t>
      </w:r>
      <w:r w:rsidR="003A5C34" w:rsidRPr="00C725D8">
        <w:rPr>
          <w:rFonts w:ascii="Source Sans Pro Light" w:eastAsia="Arial Nova" w:hAnsi="Source Sans Pro Light"/>
          <w:b/>
          <w:bCs/>
          <w:color w:val="000000" w:themeColor="text1"/>
          <w:sz w:val="20"/>
          <w:szCs w:val="20"/>
        </w:rPr>
        <w:t xml:space="preserve">£ &amp; </w:t>
      </w:r>
      <w:r w:rsidRPr="00C725D8">
        <w:rPr>
          <w:rFonts w:ascii="Source Sans Pro Light" w:eastAsia="Arial Nova" w:hAnsi="Source Sans Pro Light"/>
          <w:b/>
          <w:bCs/>
          <w:color w:val="000000" w:themeColor="text1"/>
          <w:sz w:val="20"/>
          <w:szCs w:val="20"/>
        </w:rPr>
        <w:t xml:space="preserve">% increase in total annual spend </w:t>
      </w:r>
    </w:p>
    <w:p w14:paraId="594C069D" w14:textId="0095ABE3" w:rsidR="00B3534B" w:rsidRPr="00C725D8" w:rsidRDefault="00B3534B" w:rsidP="003A5C34">
      <w:pPr>
        <w:spacing w:after="0" w:line="240" w:lineRule="auto"/>
        <w:jc w:val="both"/>
        <w:rPr>
          <w:rFonts w:ascii="Source Sans Pro Light" w:eastAsia="Arial Nova" w:hAnsi="Source Sans Pro Light"/>
          <w:b/>
          <w:bCs/>
          <w:color w:val="FF0000"/>
          <w:sz w:val="44"/>
          <w:szCs w:val="44"/>
        </w:rPr>
      </w:pPr>
      <w:r w:rsidRPr="00C725D8">
        <w:rPr>
          <w:rFonts w:ascii="Source Sans Pro Light" w:eastAsia="Arial Nova" w:hAnsi="Source Sans Pro Light"/>
          <w:b/>
          <w:bCs/>
          <w:color w:val="FF0000"/>
          <w:sz w:val="44"/>
          <w:szCs w:val="44"/>
        </w:rPr>
        <w:t xml:space="preserve">  </w:t>
      </w:r>
      <w:r w:rsidR="00764D13" w:rsidRPr="00C725D8">
        <w:rPr>
          <w:rFonts w:ascii="Source Sans Pro Light" w:eastAsia="Arial Nova" w:hAnsi="Source Sans Pro Light"/>
          <w:b/>
          <w:bCs/>
          <w:noProof/>
          <w:color w:val="FF0000"/>
          <w:sz w:val="44"/>
          <w:szCs w:val="44"/>
        </w:rPr>
        <w:drawing>
          <wp:inline distT="0" distB="0" distL="0" distR="0" wp14:anchorId="4B14176F" wp14:editId="21F93BBA">
            <wp:extent cx="6112846" cy="3705101"/>
            <wp:effectExtent l="0" t="0" r="2540" b="0"/>
            <wp:docPr id="2111694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8811" cy="3745084"/>
                    </a:xfrm>
                    <a:prstGeom prst="rect">
                      <a:avLst/>
                    </a:prstGeom>
                    <a:noFill/>
                  </pic:spPr>
                </pic:pic>
              </a:graphicData>
            </a:graphic>
          </wp:inline>
        </w:drawing>
      </w:r>
      <w:r w:rsidRPr="00C725D8">
        <w:rPr>
          <w:rFonts w:ascii="Source Sans Pro Light" w:eastAsia="Arial Nova" w:hAnsi="Source Sans Pro Light"/>
          <w:b/>
          <w:bCs/>
          <w:color w:val="FF0000"/>
          <w:sz w:val="44"/>
          <w:szCs w:val="44"/>
        </w:rPr>
        <w:t xml:space="preserve">                                                                                                          </w:t>
      </w:r>
    </w:p>
    <w:p w14:paraId="0A78EC79" w14:textId="77777777" w:rsidR="00D47E40" w:rsidRPr="00C725D8" w:rsidRDefault="00CB3F44">
      <w:pPr>
        <w:rPr>
          <w:rFonts w:ascii="Source Sans Pro" w:eastAsia="Arial Nova" w:hAnsi="Source Sans Pro" w:cstheme="majorBidi"/>
          <w:i/>
          <w:iCs/>
          <w:sz w:val="18"/>
          <w:szCs w:val="18"/>
        </w:rPr>
      </w:pPr>
      <w:r w:rsidRPr="00C725D8">
        <w:rPr>
          <w:rFonts w:ascii="Source Sans Pro" w:eastAsia="Arial Nova" w:hAnsi="Source Sans Pro"/>
          <w:i/>
          <w:iCs/>
          <w:sz w:val="18"/>
          <w:szCs w:val="18"/>
        </w:rPr>
        <w:t xml:space="preserve">Data Source:  </w:t>
      </w:r>
      <w:r w:rsidRPr="00C725D8">
        <w:rPr>
          <w:rFonts w:ascii="Source Sans Pro" w:eastAsia="Arial Nova" w:hAnsi="Source Sans Pro" w:cstheme="majorBidi"/>
          <w:i/>
          <w:iCs/>
          <w:sz w:val="18"/>
          <w:szCs w:val="18"/>
        </w:rPr>
        <w:t>Derbyshire County Council Finance &amp; ICT Services, Corporate Services &amp; Transformation</w:t>
      </w:r>
    </w:p>
    <w:p w14:paraId="04D46939" w14:textId="2C028BC2" w:rsidR="003B0DE3" w:rsidRPr="00C725D8" w:rsidRDefault="003B0DE3" w:rsidP="003B0DE3">
      <w:pPr>
        <w:spacing w:after="0" w:line="240" w:lineRule="auto"/>
        <w:jc w:val="both"/>
        <w:rPr>
          <w:rFonts w:ascii="Source Sans Pro Light" w:eastAsia="Arial Nova" w:hAnsi="Source Sans Pro Light"/>
          <w:b/>
          <w:bCs/>
          <w:color w:val="000000" w:themeColor="text1"/>
          <w:sz w:val="20"/>
          <w:szCs w:val="20"/>
        </w:rPr>
      </w:pPr>
      <w:r w:rsidRPr="00C725D8">
        <w:rPr>
          <w:rFonts w:ascii="Source Sans Pro Light" w:eastAsia="Arial Nova" w:hAnsi="Source Sans Pro Light"/>
          <w:b/>
          <w:bCs/>
          <w:color w:val="000000" w:themeColor="text1"/>
          <w:sz w:val="20"/>
          <w:szCs w:val="20"/>
        </w:rPr>
        <w:t xml:space="preserve">Table 4: Total cost of placements based </w:t>
      </w:r>
      <w:r w:rsidR="000E7CBF" w:rsidRPr="00C725D8">
        <w:rPr>
          <w:rFonts w:ascii="Source Sans Pro Light" w:eastAsia="Arial Nova" w:hAnsi="Source Sans Pro Light"/>
          <w:b/>
          <w:bCs/>
          <w:color w:val="000000" w:themeColor="text1"/>
          <w:sz w:val="20"/>
          <w:szCs w:val="20"/>
        </w:rPr>
        <w:t>on provision</w:t>
      </w:r>
    </w:p>
    <w:p w14:paraId="1A9252B7" w14:textId="77777777" w:rsidR="00D47E40" w:rsidRPr="00C725D8" w:rsidRDefault="00D47E40">
      <w:pPr>
        <w:rPr>
          <w:rFonts w:ascii="Source Sans Pro" w:eastAsia="Arial Nova" w:hAnsi="Source Sans Pro" w:cstheme="majorBidi"/>
          <w:i/>
          <w:iCs/>
          <w:sz w:val="18"/>
          <w:szCs w:val="18"/>
        </w:rPr>
      </w:pPr>
    </w:p>
    <w:p w14:paraId="77B1BCF8" w14:textId="70130794" w:rsidR="000C2DFE" w:rsidRPr="00C725D8" w:rsidRDefault="0064045B" w:rsidP="00204ED7">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Table 5 illustrates the dysfunctional nature of the external placement market</w:t>
      </w:r>
      <w:r w:rsidR="0010441D" w:rsidRPr="00C725D8">
        <w:rPr>
          <w:rFonts w:ascii="Source Sans Pro Light" w:eastAsia="Arial Nova" w:hAnsi="Source Sans Pro Light"/>
          <w:sz w:val="24"/>
          <w:szCs w:val="24"/>
        </w:rPr>
        <w:t xml:space="preserve"> </w:t>
      </w:r>
      <w:r w:rsidR="009E16ED" w:rsidRPr="00C725D8">
        <w:rPr>
          <w:rFonts w:ascii="Source Sans Pro Light" w:eastAsia="Arial Nova" w:hAnsi="Source Sans Pro Light"/>
          <w:sz w:val="24"/>
          <w:szCs w:val="24"/>
        </w:rPr>
        <w:t>using a sample of local authorities,</w:t>
      </w:r>
      <w:r w:rsidRPr="00C725D8">
        <w:rPr>
          <w:rFonts w:ascii="Source Sans Pro Light" w:eastAsia="Arial Nova" w:hAnsi="Source Sans Pro Light"/>
          <w:sz w:val="24"/>
          <w:szCs w:val="24"/>
        </w:rPr>
        <w:t xml:space="preserve"> </w:t>
      </w:r>
      <w:r w:rsidR="00C77F4F" w:rsidRPr="00C725D8">
        <w:rPr>
          <w:rFonts w:ascii="Source Sans Pro Light" w:eastAsia="Arial Nova" w:hAnsi="Source Sans Pro Light"/>
          <w:sz w:val="24"/>
          <w:szCs w:val="24"/>
        </w:rPr>
        <w:t xml:space="preserve">with the fees charged by private providers bearing little correlation to the assessed level of need. The fact that local authorities are </w:t>
      </w:r>
      <w:r w:rsidR="009E16ED" w:rsidRPr="00C725D8">
        <w:rPr>
          <w:rFonts w:ascii="Source Sans Pro Light" w:eastAsia="Arial Nova" w:hAnsi="Source Sans Pro Light"/>
          <w:sz w:val="24"/>
          <w:szCs w:val="24"/>
        </w:rPr>
        <w:t xml:space="preserve">paying substantial fees for children with a lower level of need </w:t>
      </w:r>
      <w:r w:rsidR="00BC64B8" w:rsidRPr="00C725D8">
        <w:rPr>
          <w:rFonts w:ascii="Source Sans Pro Light" w:eastAsia="Arial Nova" w:hAnsi="Source Sans Pro Light"/>
          <w:sz w:val="24"/>
          <w:szCs w:val="24"/>
        </w:rPr>
        <w:t xml:space="preserve">show that this is a </w:t>
      </w:r>
      <w:r w:rsidR="00AC1888" w:rsidRPr="00C725D8">
        <w:rPr>
          <w:rFonts w:ascii="Source Sans Pro Light" w:eastAsia="Arial Nova" w:hAnsi="Source Sans Pro Light"/>
          <w:sz w:val="24"/>
          <w:szCs w:val="24"/>
        </w:rPr>
        <w:t>provider’s</w:t>
      </w:r>
      <w:r w:rsidR="00E34909" w:rsidRPr="00C725D8">
        <w:rPr>
          <w:rFonts w:ascii="Source Sans Pro Light" w:eastAsia="Arial Nova" w:hAnsi="Source Sans Pro Light"/>
          <w:sz w:val="24"/>
          <w:szCs w:val="24"/>
        </w:rPr>
        <w:t xml:space="preserve"> market, with local authorities desperate for beds.</w:t>
      </w:r>
      <w:r w:rsidR="009E16ED" w:rsidRPr="00C725D8">
        <w:rPr>
          <w:rFonts w:ascii="Source Sans Pro Light" w:eastAsia="Arial Nova" w:hAnsi="Source Sans Pro Light"/>
          <w:sz w:val="24"/>
          <w:szCs w:val="24"/>
        </w:rPr>
        <w:t xml:space="preserve"> </w:t>
      </w:r>
    </w:p>
    <w:p w14:paraId="77BE3BFE" w14:textId="77777777" w:rsidR="000E7CBF" w:rsidRPr="00C725D8" w:rsidRDefault="000C2DFE" w:rsidP="00204ED7">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noProof/>
          <w:sz w:val="24"/>
          <w:szCs w:val="24"/>
        </w:rPr>
        <w:lastRenderedPageBreak/>
        <w:drawing>
          <wp:inline distT="0" distB="0" distL="0" distR="0" wp14:anchorId="307429AD" wp14:editId="321AD053">
            <wp:extent cx="5731510" cy="2990850"/>
            <wp:effectExtent l="0" t="0" r="2540" b="0"/>
            <wp:docPr id="1921828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28008" name=""/>
                    <pic:cNvPicPr/>
                  </pic:nvPicPr>
                  <pic:blipFill>
                    <a:blip r:embed="rId19"/>
                    <a:stretch>
                      <a:fillRect/>
                    </a:stretch>
                  </pic:blipFill>
                  <pic:spPr>
                    <a:xfrm>
                      <a:off x="0" y="0"/>
                      <a:ext cx="5731510" cy="2990850"/>
                    </a:xfrm>
                    <a:prstGeom prst="rect">
                      <a:avLst/>
                    </a:prstGeom>
                  </pic:spPr>
                </pic:pic>
              </a:graphicData>
            </a:graphic>
          </wp:inline>
        </w:drawing>
      </w:r>
    </w:p>
    <w:p w14:paraId="58108A44" w14:textId="0CE114C5" w:rsidR="000E7CBF" w:rsidRPr="00C725D8" w:rsidRDefault="000E7CBF" w:rsidP="000E7CBF">
      <w:pPr>
        <w:spacing w:after="0" w:line="240" w:lineRule="auto"/>
        <w:jc w:val="both"/>
        <w:rPr>
          <w:rFonts w:ascii="Source Sans Pro Light" w:eastAsia="Arial Nova" w:hAnsi="Source Sans Pro Light"/>
          <w:b/>
          <w:bCs/>
          <w:color w:val="000000" w:themeColor="text1"/>
          <w:sz w:val="20"/>
          <w:szCs w:val="20"/>
        </w:rPr>
      </w:pPr>
      <w:r w:rsidRPr="00C725D8">
        <w:rPr>
          <w:rFonts w:ascii="Source Sans Pro Light" w:eastAsia="Arial Nova" w:hAnsi="Source Sans Pro Light"/>
          <w:b/>
          <w:bCs/>
          <w:color w:val="000000" w:themeColor="text1"/>
          <w:sz w:val="20"/>
          <w:szCs w:val="20"/>
        </w:rPr>
        <w:t>Table 5:</w:t>
      </w:r>
      <w:r w:rsidR="00E93554" w:rsidRPr="00C725D8">
        <w:rPr>
          <w:rFonts w:ascii="Source Sans Pro Light" w:eastAsia="Arial Nova" w:hAnsi="Source Sans Pro Light"/>
          <w:b/>
          <w:bCs/>
          <w:color w:val="000000" w:themeColor="text1"/>
          <w:sz w:val="20"/>
          <w:szCs w:val="20"/>
        </w:rPr>
        <w:t xml:space="preserve"> Example weekly residential cost and need </w:t>
      </w:r>
      <w:r w:rsidR="00572552" w:rsidRPr="00C725D8">
        <w:rPr>
          <w:rFonts w:ascii="Source Sans Pro Light" w:eastAsia="Arial Nova" w:hAnsi="Source Sans Pro Light"/>
          <w:b/>
          <w:bCs/>
          <w:color w:val="000000" w:themeColor="text1"/>
          <w:sz w:val="20"/>
          <w:szCs w:val="20"/>
        </w:rPr>
        <w:t>analysis (</w:t>
      </w:r>
      <w:hyperlink r:id="rId20" w:history="1">
        <w:r w:rsidR="00572552" w:rsidRPr="00C725D8">
          <w:rPr>
            <w:rStyle w:val="Hyperlink"/>
            <w:rFonts w:ascii="Source Sans Pro Light" w:eastAsia="Arial Nova" w:hAnsi="Source Sans Pro Light"/>
            <w:b/>
            <w:bCs/>
            <w:sz w:val="20"/>
            <w:szCs w:val="20"/>
          </w:rPr>
          <w:t>Impower, 2024</w:t>
        </w:r>
      </w:hyperlink>
      <w:r w:rsidR="00572552" w:rsidRPr="00C725D8">
        <w:rPr>
          <w:rFonts w:ascii="Source Sans Pro Light" w:eastAsia="Arial Nova" w:hAnsi="Source Sans Pro Light"/>
          <w:b/>
          <w:bCs/>
          <w:color w:val="000000" w:themeColor="text1"/>
          <w:sz w:val="20"/>
          <w:szCs w:val="20"/>
        </w:rPr>
        <w:t>)</w:t>
      </w:r>
      <w:r w:rsidR="00E93554" w:rsidRPr="00C725D8">
        <w:rPr>
          <w:rFonts w:ascii="Source Sans Pro Light" w:eastAsia="Arial Nova" w:hAnsi="Source Sans Pro Light"/>
          <w:b/>
          <w:bCs/>
          <w:color w:val="000000" w:themeColor="text1"/>
          <w:sz w:val="20"/>
          <w:szCs w:val="20"/>
        </w:rPr>
        <w:t xml:space="preserve"> </w:t>
      </w:r>
      <w:r w:rsidRPr="00C725D8">
        <w:rPr>
          <w:rFonts w:ascii="Source Sans Pro Light" w:eastAsia="Arial Nova" w:hAnsi="Source Sans Pro Light"/>
          <w:b/>
          <w:bCs/>
          <w:color w:val="000000" w:themeColor="text1"/>
          <w:sz w:val="20"/>
          <w:szCs w:val="20"/>
        </w:rPr>
        <w:t xml:space="preserve"> Total cost of placements based on provision</w:t>
      </w:r>
    </w:p>
    <w:p w14:paraId="3CB2CE88" w14:textId="77777777" w:rsidR="00883478" w:rsidRPr="00C725D8" w:rsidRDefault="00883478" w:rsidP="00204ED7">
      <w:pPr>
        <w:spacing w:after="0" w:line="240" w:lineRule="auto"/>
        <w:jc w:val="both"/>
        <w:rPr>
          <w:rFonts w:ascii="Source Sans Pro Light" w:eastAsia="Arial Nova" w:hAnsi="Source Sans Pro Light"/>
          <w:sz w:val="24"/>
          <w:szCs w:val="24"/>
        </w:rPr>
      </w:pPr>
    </w:p>
    <w:p w14:paraId="3FD201AA" w14:textId="77777777" w:rsidR="00883478" w:rsidRPr="00C725D8" w:rsidRDefault="00883478" w:rsidP="00204ED7">
      <w:pPr>
        <w:spacing w:after="0" w:line="240" w:lineRule="auto"/>
        <w:jc w:val="both"/>
        <w:rPr>
          <w:rFonts w:ascii="Source Sans Pro Light" w:eastAsia="Arial Nova" w:hAnsi="Source Sans Pro Light"/>
          <w:sz w:val="24"/>
          <w:szCs w:val="24"/>
        </w:rPr>
      </w:pPr>
    </w:p>
    <w:p w14:paraId="54A6A580" w14:textId="105C22CE" w:rsidR="00B3534B" w:rsidRPr="00C725D8" w:rsidRDefault="0065440A" w:rsidP="00B3534B">
      <w:pPr>
        <w:pStyle w:val="Heading2"/>
        <w:rPr>
          <w:rFonts w:ascii="Source Sans Pro" w:eastAsia="Arial Nova" w:hAnsi="Source Sans Pro"/>
          <w:b/>
          <w:bCs/>
          <w:color w:val="auto"/>
          <w:sz w:val="32"/>
          <w:szCs w:val="32"/>
          <w:u w:val="single"/>
        </w:rPr>
      </w:pPr>
      <w:bookmarkStart w:id="10" w:name="_Toc1628038482"/>
      <w:r w:rsidRPr="00C725D8">
        <w:rPr>
          <w:rFonts w:ascii="Source Sans Pro" w:eastAsia="Arial Nova" w:hAnsi="Source Sans Pro"/>
          <w:b/>
          <w:bCs/>
          <w:color w:val="auto"/>
          <w:sz w:val="32"/>
          <w:szCs w:val="32"/>
          <w:u w:val="single"/>
        </w:rPr>
        <w:t>A</w:t>
      </w:r>
      <w:r w:rsidR="00B3534B" w:rsidRPr="00C725D8">
        <w:rPr>
          <w:rFonts w:ascii="Source Sans Pro" w:eastAsia="Arial Nova" w:hAnsi="Source Sans Pro"/>
          <w:b/>
          <w:bCs/>
          <w:color w:val="auto"/>
          <w:sz w:val="32"/>
          <w:szCs w:val="32"/>
          <w:u w:val="single"/>
        </w:rPr>
        <w:t>verage Cost of Placements</w:t>
      </w:r>
      <w:r w:rsidR="00836790">
        <w:rPr>
          <w:rFonts w:ascii="Source Sans Pro" w:eastAsia="Arial Nova" w:hAnsi="Source Sans Pro"/>
          <w:b/>
          <w:bCs/>
          <w:color w:val="auto"/>
          <w:sz w:val="32"/>
          <w:szCs w:val="32"/>
          <w:u w:val="single"/>
        </w:rPr>
        <w:t>:</w:t>
      </w:r>
      <w:bookmarkEnd w:id="10"/>
    </w:p>
    <w:p w14:paraId="1909D6B8" w14:textId="507AB287" w:rsidR="00DD2D3F" w:rsidRPr="00C725D8" w:rsidRDefault="00C94653" w:rsidP="00123258">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Identifying the average cost of </w:t>
      </w:r>
      <w:r w:rsidR="0044764E" w:rsidRPr="00C725D8">
        <w:rPr>
          <w:rFonts w:ascii="Source Sans Pro Light" w:eastAsia="Arial Nova" w:hAnsi="Source Sans Pro Light"/>
          <w:color w:val="000000" w:themeColor="text1"/>
          <w:sz w:val="24"/>
          <w:szCs w:val="24"/>
        </w:rPr>
        <w:t>placements and</w:t>
      </w:r>
      <w:r w:rsidRPr="00C725D8">
        <w:rPr>
          <w:rFonts w:ascii="Source Sans Pro Light" w:eastAsia="Arial Nova" w:hAnsi="Source Sans Pro Light"/>
          <w:color w:val="000000" w:themeColor="text1"/>
          <w:sz w:val="24"/>
          <w:szCs w:val="24"/>
        </w:rPr>
        <w:t xml:space="preserve"> comparing</w:t>
      </w:r>
      <w:r w:rsidR="00DD2D3F" w:rsidRPr="00C725D8">
        <w:rPr>
          <w:rFonts w:ascii="Source Sans Pro Light" w:eastAsia="Arial Nova" w:hAnsi="Source Sans Pro Light"/>
          <w:color w:val="000000" w:themeColor="text1"/>
          <w:sz w:val="24"/>
          <w:szCs w:val="24"/>
        </w:rPr>
        <w:t xml:space="preserve"> the cost of</w:t>
      </w:r>
      <w:r w:rsidRPr="00C725D8">
        <w:rPr>
          <w:rFonts w:ascii="Source Sans Pro Light" w:eastAsia="Arial Nova" w:hAnsi="Source Sans Pro Light"/>
          <w:color w:val="000000" w:themeColor="text1"/>
          <w:sz w:val="24"/>
          <w:szCs w:val="24"/>
        </w:rPr>
        <w:t xml:space="preserve"> </w:t>
      </w:r>
      <w:r w:rsidR="00DD2D3F" w:rsidRPr="00C725D8">
        <w:rPr>
          <w:rFonts w:ascii="Source Sans Pro Light" w:eastAsia="Arial Nova" w:hAnsi="Source Sans Pro Light"/>
          <w:color w:val="000000" w:themeColor="text1"/>
          <w:sz w:val="24"/>
          <w:szCs w:val="24"/>
        </w:rPr>
        <w:t>internal with external placements is fraught with difficulty and figures need to be treated with caution.</w:t>
      </w:r>
      <w:r w:rsidR="000F74C3" w:rsidRPr="00C725D8">
        <w:rPr>
          <w:rFonts w:ascii="Source Sans Pro Light" w:eastAsia="Arial Nova" w:hAnsi="Source Sans Pro Light"/>
          <w:color w:val="000000" w:themeColor="text1"/>
          <w:sz w:val="24"/>
          <w:szCs w:val="24"/>
        </w:rPr>
        <w:t xml:space="preserve"> The Competition and Market</w:t>
      </w:r>
      <w:r w:rsidR="00791312" w:rsidRPr="00C725D8">
        <w:rPr>
          <w:rFonts w:ascii="Source Sans Pro Light" w:eastAsia="Arial Nova" w:hAnsi="Source Sans Pro Light"/>
          <w:color w:val="000000" w:themeColor="text1"/>
          <w:sz w:val="24"/>
          <w:szCs w:val="24"/>
        </w:rPr>
        <w:t>s</w:t>
      </w:r>
      <w:r w:rsidR="000F74C3" w:rsidRPr="00C725D8">
        <w:rPr>
          <w:rFonts w:ascii="Source Sans Pro Light" w:eastAsia="Arial Nova" w:hAnsi="Source Sans Pro Light"/>
          <w:color w:val="000000" w:themeColor="text1"/>
          <w:sz w:val="24"/>
          <w:szCs w:val="24"/>
        </w:rPr>
        <w:t xml:space="preserve"> Authority’s </w:t>
      </w:r>
      <w:hyperlink r:id="rId21" w:history="1">
        <w:r w:rsidR="00353011" w:rsidRPr="00C725D8">
          <w:rPr>
            <w:rStyle w:val="Hyperlink"/>
            <w:rFonts w:ascii="Source Sans Pro Light" w:eastAsia="Arial Nova" w:hAnsi="Source Sans Pro Light"/>
            <w:color w:val="0070C0"/>
            <w:sz w:val="24"/>
            <w:szCs w:val="24"/>
          </w:rPr>
          <w:t>review</w:t>
        </w:r>
      </w:hyperlink>
      <w:r w:rsidR="00353011" w:rsidRPr="00C725D8">
        <w:rPr>
          <w:rFonts w:ascii="Source Sans Pro Light" w:eastAsia="Arial Nova" w:hAnsi="Source Sans Pro Light"/>
          <w:color w:val="000000" w:themeColor="text1"/>
          <w:sz w:val="24"/>
          <w:szCs w:val="24"/>
        </w:rPr>
        <w:t xml:space="preserve"> of the social care market </w:t>
      </w:r>
      <w:r w:rsidR="00EF2D53" w:rsidRPr="00C725D8">
        <w:rPr>
          <w:rFonts w:ascii="Source Sans Pro Light" w:eastAsia="Arial Nova" w:hAnsi="Source Sans Pro Light"/>
          <w:color w:val="000000" w:themeColor="text1"/>
          <w:sz w:val="24"/>
          <w:szCs w:val="24"/>
        </w:rPr>
        <w:t xml:space="preserve">stated that the average cost of local authority residential provision was higher than </w:t>
      </w:r>
      <w:r w:rsidR="00EF7DEB" w:rsidRPr="00C725D8">
        <w:rPr>
          <w:rFonts w:ascii="Source Sans Pro Light" w:eastAsia="Arial Nova" w:hAnsi="Source Sans Pro Light"/>
          <w:color w:val="000000" w:themeColor="text1"/>
          <w:sz w:val="24"/>
          <w:szCs w:val="24"/>
        </w:rPr>
        <w:t xml:space="preserve">that of the private sector </w:t>
      </w:r>
      <w:r w:rsidR="00BC02C6" w:rsidRPr="00C725D8">
        <w:rPr>
          <w:rFonts w:ascii="Source Sans Pro Light" w:eastAsia="Arial Nova" w:hAnsi="Source Sans Pro Light"/>
          <w:color w:val="000000" w:themeColor="text1"/>
          <w:sz w:val="24"/>
          <w:szCs w:val="24"/>
        </w:rPr>
        <w:t>(based on a sample of 29 local authorities</w:t>
      </w:r>
      <w:r w:rsidR="008D48BA" w:rsidRPr="00C725D8">
        <w:rPr>
          <w:rFonts w:ascii="Source Sans Pro Light" w:eastAsia="Arial Nova" w:hAnsi="Source Sans Pro Light"/>
          <w:color w:val="000000" w:themeColor="text1"/>
          <w:sz w:val="24"/>
          <w:szCs w:val="24"/>
        </w:rPr>
        <w:t xml:space="preserve"> using data up to 2020</w:t>
      </w:r>
      <w:r w:rsidR="00BC02C6" w:rsidRPr="00C725D8">
        <w:rPr>
          <w:rFonts w:ascii="Source Sans Pro Light" w:eastAsia="Arial Nova" w:hAnsi="Source Sans Pro Light"/>
          <w:color w:val="000000" w:themeColor="text1"/>
          <w:sz w:val="24"/>
          <w:szCs w:val="24"/>
        </w:rPr>
        <w:t xml:space="preserve">) </w:t>
      </w:r>
      <w:r w:rsidR="00EF7DEB" w:rsidRPr="00C725D8">
        <w:rPr>
          <w:rFonts w:ascii="Source Sans Pro Light" w:eastAsia="Arial Nova" w:hAnsi="Source Sans Pro Light"/>
          <w:color w:val="000000" w:themeColor="text1"/>
          <w:sz w:val="24"/>
          <w:szCs w:val="24"/>
        </w:rPr>
        <w:t>due to higher staff</w:t>
      </w:r>
      <w:r w:rsidR="00D12208" w:rsidRPr="00C725D8">
        <w:rPr>
          <w:rFonts w:ascii="Source Sans Pro Light" w:eastAsia="Arial Nova" w:hAnsi="Source Sans Pro Light"/>
          <w:color w:val="000000" w:themeColor="text1"/>
          <w:sz w:val="24"/>
          <w:szCs w:val="24"/>
        </w:rPr>
        <w:t xml:space="preserve">ing </w:t>
      </w:r>
      <w:r w:rsidR="005C2F77" w:rsidRPr="00C725D8">
        <w:rPr>
          <w:rFonts w:ascii="Source Sans Pro Light" w:eastAsia="Arial Nova" w:hAnsi="Source Sans Pro Light"/>
          <w:color w:val="000000" w:themeColor="text1"/>
          <w:sz w:val="24"/>
          <w:szCs w:val="24"/>
        </w:rPr>
        <w:t>ratios</w:t>
      </w:r>
      <w:r w:rsidR="00D12208" w:rsidRPr="00C725D8">
        <w:rPr>
          <w:rFonts w:ascii="Source Sans Pro Light" w:eastAsia="Arial Nova" w:hAnsi="Source Sans Pro Light"/>
          <w:color w:val="000000" w:themeColor="text1"/>
          <w:sz w:val="24"/>
          <w:szCs w:val="24"/>
        </w:rPr>
        <w:t xml:space="preserve"> and</w:t>
      </w:r>
      <w:r w:rsidR="00EF7DEB" w:rsidRPr="00C725D8">
        <w:rPr>
          <w:rFonts w:ascii="Source Sans Pro Light" w:eastAsia="Arial Nova" w:hAnsi="Source Sans Pro Light"/>
          <w:color w:val="000000" w:themeColor="text1"/>
          <w:sz w:val="24"/>
          <w:szCs w:val="24"/>
        </w:rPr>
        <w:t xml:space="preserve"> </w:t>
      </w:r>
      <w:r w:rsidR="00D12208" w:rsidRPr="00C725D8">
        <w:rPr>
          <w:rFonts w:ascii="Source Sans Pro Light" w:eastAsia="Arial Nova" w:hAnsi="Source Sans Pro Light"/>
          <w:color w:val="000000" w:themeColor="text1"/>
          <w:sz w:val="24"/>
          <w:szCs w:val="24"/>
        </w:rPr>
        <w:t>pay. They did</w:t>
      </w:r>
      <w:r w:rsidR="009C4C35" w:rsidRPr="00C725D8">
        <w:rPr>
          <w:rFonts w:ascii="Source Sans Pro Light" w:eastAsia="Arial Nova" w:hAnsi="Source Sans Pro Light"/>
          <w:color w:val="000000" w:themeColor="text1"/>
          <w:sz w:val="24"/>
          <w:szCs w:val="24"/>
        </w:rPr>
        <w:t>,</w:t>
      </w:r>
      <w:r w:rsidR="00D12208" w:rsidRPr="00C725D8">
        <w:rPr>
          <w:rFonts w:ascii="Source Sans Pro Light" w:eastAsia="Arial Nova" w:hAnsi="Source Sans Pro Light"/>
          <w:color w:val="000000" w:themeColor="text1"/>
          <w:sz w:val="24"/>
          <w:szCs w:val="24"/>
        </w:rPr>
        <w:t xml:space="preserve"> however</w:t>
      </w:r>
      <w:r w:rsidR="00DB13BA" w:rsidRPr="00C725D8">
        <w:rPr>
          <w:rFonts w:ascii="Source Sans Pro Light" w:eastAsia="Arial Nova" w:hAnsi="Source Sans Pro Light"/>
          <w:color w:val="000000" w:themeColor="text1"/>
          <w:sz w:val="24"/>
          <w:szCs w:val="24"/>
        </w:rPr>
        <w:t>,</w:t>
      </w:r>
      <w:r w:rsidR="00D12208" w:rsidRPr="00C725D8">
        <w:rPr>
          <w:rFonts w:ascii="Source Sans Pro Light" w:eastAsia="Arial Nova" w:hAnsi="Source Sans Pro Light"/>
          <w:color w:val="000000" w:themeColor="text1"/>
          <w:sz w:val="24"/>
          <w:szCs w:val="24"/>
        </w:rPr>
        <w:t xml:space="preserve"> acknowledge that </w:t>
      </w:r>
      <w:r w:rsidR="00930A4F" w:rsidRPr="00C725D8">
        <w:rPr>
          <w:rFonts w:ascii="Source Sans Pro Light" w:eastAsia="Arial Nova" w:hAnsi="Source Sans Pro Light"/>
          <w:color w:val="000000" w:themeColor="text1"/>
          <w:sz w:val="24"/>
          <w:szCs w:val="24"/>
        </w:rPr>
        <w:t xml:space="preserve">this may indicate </w:t>
      </w:r>
      <w:r w:rsidR="004C1760" w:rsidRPr="00C725D8">
        <w:rPr>
          <w:rFonts w:ascii="Source Sans Pro Light" w:eastAsia="Arial Nova" w:hAnsi="Source Sans Pro Light"/>
          <w:color w:val="000000" w:themeColor="text1"/>
          <w:sz w:val="24"/>
          <w:szCs w:val="24"/>
        </w:rPr>
        <w:t xml:space="preserve">that local authorities </w:t>
      </w:r>
      <w:r w:rsidR="009C4C35" w:rsidRPr="00C725D8">
        <w:rPr>
          <w:rFonts w:ascii="Source Sans Pro Light" w:eastAsia="Arial Nova" w:hAnsi="Source Sans Pro Light"/>
          <w:color w:val="000000" w:themeColor="text1"/>
          <w:sz w:val="24"/>
          <w:szCs w:val="24"/>
        </w:rPr>
        <w:t>care</w:t>
      </w:r>
      <w:r w:rsidR="004C1760" w:rsidRPr="00C725D8">
        <w:rPr>
          <w:rFonts w:ascii="Source Sans Pro Light" w:eastAsia="Arial Nova" w:hAnsi="Source Sans Pro Light"/>
          <w:color w:val="000000" w:themeColor="text1"/>
          <w:sz w:val="24"/>
          <w:szCs w:val="24"/>
        </w:rPr>
        <w:t xml:space="preserve"> for children with the most challenging </w:t>
      </w:r>
      <w:r w:rsidR="00F168DC" w:rsidRPr="00C725D8">
        <w:rPr>
          <w:rFonts w:ascii="Source Sans Pro Light" w:eastAsia="Arial Nova" w:hAnsi="Source Sans Pro Light"/>
          <w:color w:val="000000" w:themeColor="text1"/>
          <w:sz w:val="24"/>
          <w:szCs w:val="24"/>
        </w:rPr>
        <w:t>needs and</w:t>
      </w:r>
      <w:r w:rsidR="0076255A" w:rsidRPr="00C725D8">
        <w:rPr>
          <w:rFonts w:ascii="Source Sans Pro Light" w:eastAsia="Arial Nova" w:hAnsi="Source Sans Pro Light"/>
          <w:color w:val="000000" w:themeColor="text1"/>
          <w:sz w:val="24"/>
          <w:szCs w:val="24"/>
        </w:rPr>
        <w:t xml:space="preserve"> </w:t>
      </w:r>
      <w:r w:rsidR="000420C8" w:rsidRPr="00C725D8">
        <w:rPr>
          <w:rFonts w:ascii="Source Sans Pro Light" w:eastAsia="Arial Nova" w:hAnsi="Source Sans Pro Light"/>
          <w:color w:val="000000" w:themeColor="text1"/>
          <w:sz w:val="24"/>
          <w:szCs w:val="24"/>
        </w:rPr>
        <w:t xml:space="preserve">was </w:t>
      </w:r>
      <w:r w:rsidR="0076255A" w:rsidRPr="00C725D8">
        <w:rPr>
          <w:rFonts w:ascii="Source Sans Pro Light" w:eastAsia="Arial Nova" w:hAnsi="Source Sans Pro Light"/>
          <w:color w:val="000000" w:themeColor="text1"/>
          <w:sz w:val="24"/>
          <w:szCs w:val="24"/>
        </w:rPr>
        <w:t>also</w:t>
      </w:r>
      <w:r w:rsidR="000420C8" w:rsidRPr="00C725D8">
        <w:rPr>
          <w:rFonts w:ascii="Source Sans Pro Light" w:eastAsia="Arial Nova" w:hAnsi="Source Sans Pro Light"/>
          <w:color w:val="000000" w:themeColor="text1"/>
          <w:sz w:val="24"/>
          <w:szCs w:val="24"/>
        </w:rPr>
        <w:t xml:space="preserve"> </w:t>
      </w:r>
      <w:r w:rsidR="0076255A" w:rsidRPr="00C725D8">
        <w:rPr>
          <w:rFonts w:ascii="Source Sans Pro Light" w:eastAsia="Arial Nova" w:hAnsi="Source Sans Pro Light"/>
          <w:color w:val="000000" w:themeColor="text1"/>
          <w:sz w:val="24"/>
          <w:szCs w:val="24"/>
        </w:rPr>
        <w:t>indicative of higher quality provision.</w:t>
      </w:r>
      <w:r w:rsidR="00493920" w:rsidRPr="00C725D8">
        <w:rPr>
          <w:rFonts w:ascii="Source Sans Pro Light" w:eastAsia="Arial Nova" w:hAnsi="Source Sans Pro Light"/>
          <w:color w:val="000000" w:themeColor="text1"/>
          <w:sz w:val="24"/>
          <w:szCs w:val="24"/>
        </w:rPr>
        <w:t xml:space="preserve"> </w:t>
      </w:r>
      <w:r w:rsidR="005E2B7C" w:rsidRPr="00C725D8">
        <w:rPr>
          <w:rFonts w:ascii="Source Sans Pro Light" w:eastAsia="Arial Nova" w:hAnsi="Source Sans Pro Light"/>
          <w:color w:val="000000" w:themeColor="text1"/>
          <w:sz w:val="24"/>
          <w:szCs w:val="24"/>
        </w:rPr>
        <w:t xml:space="preserve">This report also focused on the fees and profit margins of large private companies, and did not </w:t>
      </w:r>
      <w:r w:rsidR="00084ABF" w:rsidRPr="00C725D8">
        <w:rPr>
          <w:rFonts w:ascii="Source Sans Pro Light" w:eastAsia="Arial Nova" w:hAnsi="Source Sans Pro Light"/>
          <w:color w:val="000000" w:themeColor="text1"/>
          <w:sz w:val="24"/>
          <w:szCs w:val="24"/>
        </w:rPr>
        <w:t>consider</w:t>
      </w:r>
      <w:r w:rsidR="005E2B7C" w:rsidRPr="00C725D8">
        <w:rPr>
          <w:rFonts w:ascii="Source Sans Pro Light" w:eastAsia="Arial Nova" w:hAnsi="Source Sans Pro Light"/>
          <w:color w:val="000000" w:themeColor="text1"/>
          <w:sz w:val="24"/>
          <w:szCs w:val="24"/>
        </w:rPr>
        <w:t xml:space="preserve"> </w:t>
      </w:r>
      <w:r w:rsidR="00214028" w:rsidRPr="00C725D8">
        <w:rPr>
          <w:rFonts w:ascii="Source Sans Pro Light" w:eastAsia="Arial Nova" w:hAnsi="Source Sans Pro Light"/>
          <w:color w:val="000000" w:themeColor="text1"/>
          <w:sz w:val="24"/>
          <w:szCs w:val="24"/>
        </w:rPr>
        <w:t xml:space="preserve">the additional cost to local authorities outside of fees; namely </w:t>
      </w:r>
      <w:r w:rsidR="00C702B1" w:rsidRPr="00C725D8">
        <w:rPr>
          <w:rFonts w:ascii="Source Sans Pro Light" w:eastAsia="Arial Nova" w:hAnsi="Source Sans Pro Light"/>
          <w:color w:val="000000" w:themeColor="text1"/>
          <w:sz w:val="24"/>
          <w:szCs w:val="24"/>
        </w:rPr>
        <w:t>commissioning and quality assurance</w:t>
      </w:r>
      <w:r w:rsidR="00A849CE" w:rsidRPr="00C725D8">
        <w:rPr>
          <w:rFonts w:ascii="Source Sans Pro Light" w:eastAsia="Arial Nova" w:hAnsi="Source Sans Pro Light"/>
          <w:color w:val="000000" w:themeColor="text1"/>
          <w:sz w:val="24"/>
          <w:szCs w:val="24"/>
        </w:rPr>
        <w:t>.</w:t>
      </w:r>
      <w:r w:rsidR="00D12208" w:rsidRPr="00C725D8">
        <w:rPr>
          <w:rFonts w:ascii="Source Sans Pro Light" w:eastAsia="Arial Nova" w:hAnsi="Source Sans Pro Light"/>
          <w:color w:val="000000" w:themeColor="text1"/>
          <w:sz w:val="24"/>
          <w:szCs w:val="24"/>
        </w:rPr>
        <w:t xml:space="preserve"> </w:t>
      </w:r>
      <w:r w:rsidR="002328A6" w:rsidRPr="00C725D8">
        <w:rPr>
          <w:rFonts w:ascii="Source Sans Pro Light" w:eastAsia="Arial Nova" w:hAnsi="Source Sans Pro Light"/>
          <w:color w:val="000000" w:themeColor="text1"/>
          <w:sz w:val="24"/>
          <w:szCs w:val="24"/>
        </w:rPr>
        <w:t xml:space="preserve">The </w:t>
      </w:r>
      <w:hyperlink r:id="rId22" w:history="1">
        <w:r w:rsidR="002328A6" w:rsidRPr="00C725D8">
          <w:rPr>
            <w:rStyle w:val="Hyperlink"/>
            <w:rFonts w:ascii="Source Sans Pro Light" w:eastAsia="Arial Nova" w:hAnsi="Source Sans Pro Light"/>
            <w:sz w:val="24"/>
            <w:szCs w:val="24"/>
          </w:rPr>
          <w:t>methodology</w:t>
        </w:r>
      </w:hyperlink>
      <w:r w:rsidR="002328A6" w:rsidRPr="00C725D8">
        <w:rPr>
          <w:rFonts w:ascii="Source Sans Pro Light" w:eastAsia="Arial Nova" w:hAnsi="Source Sans Pro Light"/>
          <w:color w:val="000000" w:themeColor="text1"/>
          <w:sz w:val="24"/>
          <w:szCs w:val="24"/>
        </w:rPr>
        <w:t xml:space="preserve"> used is somewhat opaque</w:t>
      </w:r>
      <w:r w:rsidR="009A1794" w:rsidRPr="00C725D8">
        <w:rPr>
          <w:rFonts w:ascii="Source Sans Pro Light" w:eastAsia="Arial Nova" w:hAnsi="Source Sans Pro Light"/>
          <w:color w:val="000000" w:themeColor="text1"/>
          <w:sz w:val="24"/>
          <w:szCs w:val="24"/>
        </w:rPr>
        <w:t xml:space="preserve"> and it is not clear whether the percentage of specialist/disability placements compared were </w:t>
      </w:r>
      <w:r w:rsidR="00C75E58" w:rsidRPr="00C725D8">
        <w:rPr>
          <w:rFonts w:ascii="Source Sans Pro Light" w:eastAsia="Arial Nova" w:hAnsi="Source Sans Pro Light"/>
          <w:color w:val="000000" w:themeColor="text1"/>
          <w:sz w:val="24"/>
          <w:szCs w:val="24"/>
        </w:rPr>
        <w:t>equal across the private sector and local authorities.</w:t>
      </w:r>
    </w:p>
    <w:p w14:paraId="0C61E699" w14:textId="77777777" w:rsidR="00DD2D3F" w:rsidRPr="00C725D8" w:rsidRDefault="00DD2D3F" w:rsidP="00123258">
      <w:pPr>
        <w:spacing w:after="0" w:line="240" w:lineRule="auto"/>
        <w:jc w:val="both"/>
        <w:rPr>
          <w:rFonts w:ascii="Source Sans Pro Light" w:eastAsia="Arial Nova" w:hAnsi="Source Sans Pro Light"/>
          <w:color w:val="000000" w:themeColor="text1"/>
          <w:sz w:val="24"/>
          <w:szCs w:val="24"/>
        </w:rPr>
      </w:pPr>
    </w:p>
    <w:p w14:paraId="552D00AC" w14:textId="3678A8D3" w:rsidR="00805253" w:rsidRPr="00C725D8" w:rsidRDefault="007B0B77" w:rsidP="00123258">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The demand for residential care has surged</w:t>
      </w:r>
      <w:r w:rsidR="00E903FF" w:rsidRPr="00C725D8">
        <w:rPr>
          <w:rFonts w:ascii="Source Sans Pro Light" w:eastAsia="Arial Nova" w:hAnsi="Source Sans Pro Light"/>
          <w:color w:val="000000" w:themeColor="text1"/>
          <w:sz w:val="24"/>
          <w:szCs w:val="24"/>
        </w:rPr>
        <w:t xml:space="preserve">. Derbyshire data </w:t>
      </w:r>
      <w:r w:rsidR="00583C03" w:rsidRPr="00C725D8">
        <w:rPr>
          <w:rFonts w:ascii="Source Sans Pro Light" w:eastAsia="Arial Nova" w:hAnsi="Source Sans Pro Light"/>
          <w:color w:val="000000" w:themeColor="text1"/>
          <w:sz w:val="24"/>
          <w:szCs w:val="24"/>
        </w:rPr>
        <w:t>in March</w:t>
      </w:r>
      <w:r w:rsidR="00E903FF" w:rsidRPr="00C725D8">
        <w:rPr>
          <w:rFonts w:ascii="Source Sans Pro Light" w:eastAsia="Arial Nova" w:hAnsi="Source Sans Pro Light"/>
          <w:color w:val="000000" w:themeColor="text1"/>
          <w:sz w:val="24"/>
          <w:szCs w:val="24"/>
        </w:rPr>
        <w:t xml:space="preserve"> 2025 highlighted</w:t>
      </w:r>
      <w:r w:rsidRPr="00C725D8">
        <w:rPr>
          <w:rFonts w:ascii="Source Sans Pro Light" w:eastAsia="Arial Nova" w:hAnsi="Source Sans Pro Light"/>
          <w:color w:val="000000" w:themeColor="text1"/>
          <w:sz w:val="24"/>
          <w:szCs w:val="24"/>
        </w:rPr>
        <w:t xml:space="preserve"> 1</w:t>
      </w:r>
      <w:r w:rsidR="00AB560A" w:rsidRPr="00C725D8">
        <w:rPr>
          <w:rFonts w:ascii="Source Sans Pro Light" w:eastAsia="Arial Nova" w:hAnsi="Source Sans Pro Light"/>
          <w:color w:val="000000" w:themeColor="text1"/>
          <w:sz w:val="24"/>
          <w:szCs w:val="24"/>
        </w:rPr>
        <w:t>43</w:t>
      </w:r>
      <w:r w:rsidRPr="00C725D8">
        <w:rPr>
          <w:rFonts w:ascii="Source Sans Pro Light" w:eastAsia="Arial Nova" w:hAnsi="Source Sans Pro Light"/>
          <w:color w:val="000000" w:themeColor="text1"/>
          <w:sz w:val="24"/>
          <w:szCs w:val="24"/>
        </w:rPr>
        <w:t xml:space="preserve"> children </w:t>
      </w:r>
      <w:r w:rsidR="00E903FF" w:rsidRPr="00C725D8">
        <w:rPr>
          <w:rFonts w:ascii="Source Sans Pro Light" w:eastAsia="Arial Nova" w:hAnsi="Source Sans Pro Light"/>
          <w:color w:val="000000" w:themeColor="text1"/>
          <w:sz w:val="24"/>
          <w:szCs w:val="24"/>
        </w:rPr>
        <w:t>were</w:t>
      </w:r>
      <w:r w:rsidRPr="00C725D8">
        <w:rPr>
          <w:rFonts w:ascii="Source Sans Pro Light" w:eastAsia="Arial Nova" w:hAnsi="Source Sans Pro Light"/>
          <w:color w:val="000000" w:themeColor="text1"/>
          <w:sz w:val="24"/>
          <w:szCs w:val="24"/>
        </w:rPr>
        <w:t xml:space="preserve"> placed in external residential provision at an average weekly cost of £</w:t>
      </w:r>
      <w:r w:rsidR="00AB560A" w:rsidRPr="00C725D8">
        <w:rPr>
          <w:rFonts w:ascii="Source Sans Pro Light" w:eastAsia="Arial Nova" w:hAnsi="Source Sans Pro Light"/>
          <w:color w:val="000000" w:themeColor="text1"/>
          <w:sz w:val="24"/>
          <w:szCs w:val="24"/>
        </w:rPr>
        <w:t>7,</w:t>
      </w:r>
      <w:r w:rsidR="5A54D1D0" w:rsidRPr="00C725D8">
        <w:rPr>
          <w:rFonts w:ascii="Source Sans Pro Light" w:eastAsia="Arial Nova" w:hAnsi="Source Sans Pro Light"/>
          <w:color w:val="000000" w:themeColor="text1"/>
          <w:sz w:val="24"/>
          <w:szCs w:val="24"/>
        </w:rPr>
        <w:t>402 (as of 20</w:t>
      </w:r>
      <w:r w:rsidR="5A54D1D0" w:rsidRPr="00C725D8">
        <w:rPr>
          <w:rFonts w:ascii="Source Sans Pro Light" w:eastAsia="Arial Nova" w:hAnsi="Source Sans Pro Light"/>
          <w:color w:val="000000" w:themeColor="text1"/>
          <w:sz w:val="24"/>
          <w:szCs w:val="24"/>
          <w:vertAlign w:val="superscript"/>
        </w:rPr>
        <w:t>th</w:t>
      </w:r>
      <w:r w:rsidR="5A54D1D0" w:rsidRPr="00C725D8">
        <w:rPr>
          <w:rFonts w:ascii="Source Sans Pro Light" w:eastAsia="Arial Nova" w:hAnsi="Source Sans Pro Light"/>
          <w:color w:val="000000" w:themeColor="text1"/>
          <w:sz w:val="24"/>
          <w:szCs w:val="24"/>
        </w:rPr>
        <w:t xml:space="preserve"> March 2025)</w:t>
      </w:r>
      <w:r w:rsidR="00E903FF" w:rsidRPr="00C725D8">
        <w:rPr>
          <w:rFonts w:ascii="Source Sans Pro Light" w:eastAsia="Arial Nova" w:hAnsi="Source Sans Pro Light"/>
          <w:color w:val="000000" w:themeColor="text1"/>
          <w:sz w:val="24"/>
          <w:szCs w:val="24"/>
        </w:rPr>
        <w:t xml:space="preserve"> </w:t>
      </w:r>
      <w:r w:rsidRPr="00C725D8">
        <w:rPr>
          <w:rFonts w:ascii="Source Sans Pro Light" w:eastAsia="Arial Nova" w:hAnsi="Source Sans Pro Light"/>
          <w:color w:val="000000" w:themeColor="text1"/>
          <w:sz w:val="24"/>
          <w:szCs w:val="24"/>
        </w:rPr>
        <w:t>—</w:t>
      </w:r>
      <w:r w:rsidR="00E903FF" w:rsidRPr="00C725D8">
        <w:rPr>
          <w:rFonts w:ascii="Source Sans Pro Light" w:eastAsia="Arial Nova" w:hAnsi="Source Sans Pro Light"/>
          <w:color w:val="000000" w:themeColor="text1"/>
          <w:sz w:val="24"/>
          <w:szCs w:val="24"/>
        </w:rPr>
        <w:t xml:space="preserve"> </w:t>
      </w:r>
      <w:r w:rsidRPr="00C725D8">
        <w:rPr>
          <w:rFonts w:ascii="Source Sans Pro Light" w:eastAsia="Arial Nova" w:hAnsi="Source Sans Pro Light"/>
          <w:color w:val="000000" w:themeColor="text1"/>
          <w:sz w:val="24"/>
          <w:szCs w:val="24"/>
        </w:rPr>
        <w:t>nearly double the cost of internal</w:t>
      </w:r>
      <w:r w:rsidR="00272566" w:rsidRPr="00C725D8">
        <w:rPr>
          <w:rFonts w:ascii="Source Sans Pro Light" w:eastAsia="Arial Nova" w:hAnsi="Source Sans Pro Light"/>
          <w:color w:val="000000" w:themeColor="text1"/>
          <w:sz w:val="24"/>
          <w:szCs w:val="24"/>
        </w:rPr>
        <w:t xml:space="preserve"> mainstream</w:t>
      </w:r>
      <w:r w:rsidRPr="00C725D8">
        <w:rPr>
          <w:rFonts w:ascii="Source Sans Pro Light" w:eastAsia="Arial Nova" w:hAnsi="Source Sans Pro Light"/>
          <w:color w:val="000000" w:themeColor="text1"/>
          <w:sz w:val="24"/>
          <w:szCs w:val="24"/>
        </w:rPr>
        <w:t xml:space="preserve"> provision </w:t>
      </w:r>
      <w:r w:rsidR="00E903FF" w:rsidRPr="00C725D8">
        <w:rPr>
          <w:rFonts w:ascii="Source Sans Pro Light" w:eastAsia="Arial Nova" w:hAnsi="Source Sans Pro Light"/>
          <w:color w:val="000000" w:themeColor="text1"/>
          <w:sz w:val="24"/>
          <w:szCs w:val="24"/>
        </w:rPr>
        <w:t>at</w:t>
      </w:r>
      <w:r w:rsidRPr="00C725D8">
        <w:rPr>
          <w:rFonts w:ascii="Source Sans Pro Light" w:eastAsia="Arial Nova" w:hAnsi="Source Sans Pro Light"/>
          <w:color w:val="000000" w:themeColor="text1"/>
          <w:sz w:val="24"/>
          <w:szCs w:val="24"/>
        </w:rPr>
        <w:t xml:space="preserve"> £3,</w:t>
      </w:r>
      <w:r w:rsidR="003B5D26" w:rsidRPr="00C725D8">
        <w:rPr>
          <w:rFonts w:ascii="Source Sans Pro Light" w:eastAsia="Arial Nova" w:hAnsi="Source Sans Pro Light"/>
          <w:color w:val="000000" w:themeColor="text1"/>
          <w:sz w:val="24"/>
          <w:szCs w:val="24"/>
        </w:rPr>
        <w:t>7</w:t>
      </w:r>
      <w:r w:rsidR="00EC659E" w:rsidRPr="00C725D8">
        <w:rPr>
          <w:rFonts w:ascii="Source Sans Pro Light" w:eastAsia="Arial Nova" w:hAnsi="Source Sans Pro Light"/>
          <w:color w:val="000000" w:themeColor="text1"/>
          <w:sz w:val="24"/>
          <w:szCs w:val="24"/>
        </w:rPr>
        <w:t>70</w:t>
      </w:r>
      <w:r w:rsidRPr="00C725D8">
        <w:rPr>
          <w:rFonts w:ascii="Source Sans Pro Light" w:eastAsia="Arial Nova" w:hAnsi="Source Sans Pro Light"/>
          <w:color w:val="000000" w:themeColor="text1"/>
          <w:sz w:val="24"/>
          <w:szCs w:val="24"/>
        </w:rPr>
        <w:t xml:space="preserve"> per week. This equate</w:t>
      </w:r>
      <w:r w:rsidR="00234037" w:rsidRPr="00C725D8">
        <w:rPr>
          <w:rFonts w:ascii="Source Sans Pro Light" w:eastAsia="Arial Nova" w:hAnsi="Source Sans Pro Light"/>
          <w:color w:val="000000" w:themeColor="text1"/>
          <w:sz w:val="24"/>
          <w:szCs w:val="24"/>
        </w:rPr>
        <w:t>d</w:t>
      </w:r>
      <w:r w:rsidRPr="00C725D8">
        <w:rPr>
          <w:rFonts w:ascii="Source Sans Pro Light" w:eastAsia="Arial Nova" w:hAnsi="Source Sans Pro Light"/>
          <w:color w:val="000000" w:themeColor="text1"/>
          <w:sz w:val="24"/>
          <w:szCs w:val="24"/>
        </w:rPr>
        <w:t xml:space="preserve"> to an annual expenditure of approximately £5</w:t>
      </w:r>
      <w:r w:rsidR="00B02637" w:rsidRPr="00C725D8">
        <w:rPr>
          <w:rFonts w:ascii="Source Sans Pro Light" w:eastAsia="Arial Nova" w:hAnsi="Source Sans Pro Light"/>
          <w:color w:val="000000" w:themeColor="text1"/>
          <w:sz w:val="24"/>
          <w:szCs w:val="24"/>
        </w:rPr>
        <w:t>4.5</w:t>
      </w:r>
      <w:r w:rsidRPr="00C725D8">
        <w:rPr>
          <w:rFonts w:ascii="Source Sans Pro Light" w:eastAsia="Arial Nova" w:hAnsi="Source Sans Pro Light"/>
          <w:color w:val="000000" w:themeColor="text1"/>
          <w:sz w:val="24"/>
          <w:szCs w:val="24"/>
        </w:rPr>
        <w:t xml:space="preserve"> million for external residential provision, representing nearly one-third of the children’s services budget.</w:t>
      </w:r>
    </w:p>
    <w:p w14:paraId="4FDCC34D" w14:textId="77777777" w:rsidR="00805253" w:rsidRPr="00C725D8" w:rsidRDefault="00805253" w:rsidP="00123258">
      <w:pPr>
        <w:spacing w:after="0" w:line="240" w:lineRule="auto"/>
        <w:jc w:val="both"/>
        <w:rPr>
          <w:rFonts w:ascii="Source Sans Pro Light" w:eastAsia="Arial Nova" w:hAnsi="Source Sans Pro Light"/>
          <w:color w:val="000000" w:themeColor="text1"/>
          <w:sz w:val="24"/>
          <w:szCs w:val="24"/>
        </w:rPr>
      </w:pPr>
    </w:p>
    <w:p w14:paraId="43881D98" w14:textId="77777777" w:rsidR="00703CAE" w:rsidRPr="00C725D8" w:rsidRDefault="1100AB8D" w:rsidP="00123258">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Reasons for the increase in costs in placements include</w:t>
      </w:r>
      <w:r w:rsidR="00703CAE" w:rsidRPr="00C725D8">
        <w:rPr>
          <w:rFonts w:ascii="Source Sans Pro Light" w:eastAsia="Arial Nova" w:hAnsi="Source Sans Pro Light"/>
          <w:color w:val="000000" w:themeColor="text1"/>
          <w:sz w:val="24"/>
          <w:szCs w:val="24"/>
        </w:rPr>
        <w:t>:</w:t>
      </w:r>
    </w:p>
    <w:p w14:paraId="56467B25" w14:textId="77777777" w:rsidR="000913EE" w:rsidRPr="00C725D8" w:rsidRDefault="000913EE" w:rsidP="005E411C">
      <w:pPr>
        <w:pStyle w:val="ListParagraph"/>
        <w:numPr>
          <w:ilvl w:val="0"/>
          <w:numId w:val="31"/>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High demand and limited supply</w:t>
      </w:r>
    </w:p>
    <w:p w14:paraId="37088CA6" w14:textId="77777777" w:rsidR="000913EE" w:rsidRPr="00C725D8" w:rsidRDefault="000913EE" w:rsidP="005E411C">
      <w:pPr>
        <w:pStyle w:val="ListParagraph"/>
        <w:numPr>
          <w:ilvl w:val="0"/>
          <w:numId w:val="31"/>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Private sector profit margins</w:t>
      </w:r>
    </w:p>
    <w:p w14:paraId="123B713B" w14:textId="77777777" w:rsidR="000913EE" w:rsidRPr="00C725D8" w:rsidRDefault="000913EE" w:rsidP="005E411C">
      <w:pPr>
        <w:pStyle w:val="ListParagraph"/>
        <w:numPr>
          <w:ilvl w:val="0"/>
          <w:numId w:val="31"/>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Increased complexity of need</w:t>
      </w:r>
    </w:p>
    <w:p w14:paraId="2BFFD188" w14:textId="10162866" w:rsidR="00423745" w:rsidRPr="00C725D8" w:rsidRDefault="00423745" w:rsidP="005E411C">
      <w:pPr>
        <w:pStyle w:val="ListParagraph"/>
        <w:numPr>
          <w:ilvl w:val="0"/>
          <w:numId w:val="31"/>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Rising staffing and recruitment costs</w:t>
      </w:r>
    </w:p>
    <w:p w14:paraId="7422FA37" w14:textId="77777777" w:rsidR="00423745" w:rsidRPr="00C725D8" w:rsidRDefault="00423745" w:rsidP="005E411C">
      <w:pPr>
        <w:pStyle w:val="ListParagraph"/>
        <w:numPr>
          <w:ilvl w:val="0"/>
          <w:numId w:val="31"/>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Inflation and operational expenses</w:t>
      </w:r>
    </w:p>
    <w:p w14:paraId="381298FA" w14:textId="15E4DC83" w:rsidR="1100AB8D" w:rsidRPr="00C725D8" w:rsidRDefault="005E411C" w:rsidP="005E411C">
      <w:pPr>
        <w:pStyle w:val="ListParagraph"/>
        <w:numPr>
          <w:ilvl w:val="0"/>
          <w:numId w:val="31"/>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lastRenderedPageBreak/>
        <w:t>Local authority reliance on private providers</w:t>
      </w:r>
    </w:p>
    <w:p w14:paraId="43B3A336" w14:textId="005717E9" w:rsidR="00B3534B" w:rsidRPr="00C725D8" w:rsidRDefault="00B3534B" w:rsidP="00B3534B">
      <w:pPr>
        <w:spacing w:after="0" w:line="240" w:lineRule="auto"/>
        <w:rPr>
          <w:rFonts w:ascii="Source Sans Pro Light" w:eastAsia="Arial Nova" w:hAnsi="Source Sans Pro Light"/>
          <w:b/>
          <w:bCs/>
          <w:color w:val="FF0000"/>
          <w:sz w:val="32"/>
          <w:szCs w:val="32"/>
          <w:u w:val="single"/>
        </w:rPr>
      </w:pPr>
    </w:p>
    <w:p w14:paraId="10ABE810" w14:textId="08C6B05A" w:rsidR="00D96A24" w:rsidRPr="00C725D8" w:rsidRDefault="00193BBD" w:rsidP="00914B09">
      <w:pPr>
        <w:pStyle w:val="NormalWeb"/>
        <w:spacing w:before="0" w:beforeAutospacing="0" w:after="0" w:afterAutospacing="0"/>
        <w:jc w:val="both"/>
        <w:rPr>
          <w:rFonts w:ascii="Source Sans Pro Light" w:hAnsi="Source Sans Pro Light" w:cs="Calibri"/>
        </w:rPr>
      </w:pPr>
      <w:r w:rsidRPr="00C725D8">
        <w:rPr>
          <w:rFonts w:ascii="Source Sans Pro Light" w:eastAsia="Arial Nova" w:hAnsi="Source Sans Pro Light"/>
        </w:rPr>
        <w:t>In relation to fostering, the average price per week for internal fostering (£</w:t>
      </w:r>
      <w:r w:rsidR="003B46B8" w:rsidRPr="00C725D8">
        <w:rPr>
          <w:rFonts w:ascii="Source Sans Pro Light" w:eastAsia="Arial Nova" w:hAnsi="Source Sans Pro Light"/>
        </w:rPr>
        <w:t>634) is cheaper than independent fostering agencies (£</w:t>
      </w:r>
      <w:r w:rsidR="00397AA9" w:rsidRPr="00C725D8">
        <w:rPr>
          <w:rFonts w:ascii="Source Sans Pro Light" w:eastAsia="Arial Nova" w:hAnsi="Source Sans Pro Light"/>
        </w:rPr>
        <w:t xml:space="preserve">974), with both being significantly cheaper than residential provision. Any attempt to </w:t>
      </w:r>
      <w:r w:rsidR="00E47167" w:rsidRPr="00C725D8">
        <w:rPr>
          <w:rFonts w:ascii="Source Sans Pro Light" w:eastAsia="Arial Nova" w:hAnsi="Source Sans Pro Light"/>
        </w:rPr>
        <w:t xml:space="preserve">reduce expenditure on placements should focus on growing and retaining more internal foster carers and ensuring there is sufficient internal residential provision. There will always be a role for external fostering and residential, however </w:t>
      </w:r>
      <w:r w:rsidR="00C819AC" w:rsidRPr="00C725D8">
        <w:rPr>
          <w:rFonts w:ascii="Source Sans Pro Light" w:eastAsia="Arial Nova" w:hAnsi="Source Sans Pro Light"/>
        </w:rPr>
        <w:t xml:space="preserve">the balance needs tipping to </w:t>
      </w:r>
      <w:r w:rsidR="00AF257D" w:rsidRPr="00C725D8">
        <w:rPr>
          <w:rFonts w:ascii="Source Sans Pro Light" w:eastAsia="Arial Nova" w:hAnsi="Source Sans Pro Light"/>
        </w:rPr>
        <w:t xml:space="preserve">greater </w:t>
      </w:r>
      <w:r w:rsidR="00C819AC" w:rsidRPr="00C725D8">
        <w:rPr>
          <w:rFonts w:ascii="Source Sans Pro Light" w:eastAsia="Arial Nova" w:hAnsi="Source Sans Pro Light"/>
        </w:rPr>
        <w:t>internal provision.</w:t>
      </w:r>
    </w:p>
    <w:p w14:paraId="686E363D" w14:textId="2DF27585" w:rsidR="00703C88" w:rsidRPr="00C725D8" w:rsidRDefault="00703C88" w:rsidP="00914B09">
      <w:pPr>
        <w:spacing w:after="0" w:line="240" w:lineRule="auto"/>
        <w:jc w:val="both"/>
        <w:rPr>
          <w:rFonts w:ascii="Source Sans Pro Light" w:eastAsia="Arial Nova" w:hAnsi="Source Sans Pro Light"/>
          <w:sz w:val="24"/>
          <w:szCs w:val="24"/>
        </w:rPr>
      </w:pPr>
    </w:p>
    <w:p w14:paraId="0F0FB3B7" w14:textId="175A1B5B" w:rsidR="00703C88" w:rsidRPr="00C725D8" w:rsidRDefault="000357B6" w:rsidP="00914B09">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fact that </w:t>
      </w:r>
      <w:r w:rsidR="00602912" w:rsidRPr="00C725D8">
        <w:rPr>
          <w:rFonts w:ascii="Source Sans Pro Light" w:eastAsia="Arial Nova" w:hAnsi="Source Sans Pro Light"/>
          <w:sz w:val="24"/>
          <w:szCs w:val="24"/>
        </w:rPr>
        <w:t xml:space="preserve">prices in the external market are so dynamic poses problems when trying to establish </w:t>
      </w:r>
      <w:r w:rsidR="00594BE6" w:rsidRPr="00C725D8">
        <w:rPr>
          <w:rFonts w:ascii="Source Sans Pro Light" w:eastAsia="Arial Nova" w:hAnsi="Source Sans Pro Light"/>
          <w:sz w:val="24"/>
          <w:szCs w:val="24"/>
        </w:rPr>
        <w:t xml:space="preserve">savings or cost-avoidance. Any prediction will be based on the current market rate, </w:t>
      </w:r>
      <w:r w:rsidR="009E19BA" w:rsidRPr="00C725D8">
        <w:rPr>
          <w:rFonts w:ascii="Source Sans Pro Light" w:eastAsia="Arial Nova" w:hAnsi="Source Sans Pro Light"/>
          <w:sz w:val="24"/>
          <w:szCs w:val="24"/>
        </w:rPr>
        <w:t xml:space="preserve">which has been on a steeply increasing trajectory for </w:t>
      </w:r>
      <w:proofErr w:type="gramStart"/>
      <w:r w:rsidR="009E19BA" w:rsidRPr="00C725D8">
        <w:rPr>
          <w:rFonts w:ascii="Source Sans Pro Light" w:eastAsia="Arial Nova" w:hAnsi="Source Sans Pro Light"/>
          <w:sz w:val="24"/>
          <w:szCs w:val="24"/>
        </w:rPr>
        <w:t>a number of</w:t>
      </w:r>
      <w:proofErr w:type="gramEnd"/>
      <w:r w:rsidR="009E19BA" w:rsidRPr="00C725D8">
        <w:rPr>
          <w:rFonts w:ascii="Source Sans Pro Light" w:eastAsia="Arial Nova" w:hAnsi="Source Sans Pro Light"/>
          <w:sz w:val="24"/>
          <w:szCs w:val="24"/>
        </w:rPr>
        <w:t xml:space="preserve"> years.</w:t>
      </w:r>
      <w:r w:rsidR="008449E0" w:rsidRPr="00C725D8">
        <w:rPr>
          <w:rFonts w:ascii="Source Sans Pro Light" w:eastAsia="Arial Nova" w:hAnsi="Source Sans Pro Light"/>
          <w:sz w:val="24"/>
          <w:szCs w:val="24"/>
        </w:rPr>
        <w:t xml:space="preserve"> If this trend continues, proposals using the market rate may undersell the actual </w:t>
      </w:r>
      <w:r w:rsidR="00BD47FE" w:rsidRPr="00C725D8">
        <w:rPr>
          <w:rFonts w:ascii="Source Sans Pro Light" w:eastAsia="Arial Nova" w:hAnsi="Source Sans Pro Light"/>
          <w:sz w:val="24"/>
          <w:szCs w:val="24"/>
        </w:rPr>
        <w:t xml:space="preserve">benefit </w:t>
      </w:r>
      <w:r w:rsidR="008C5D2C" w:rsidRPr="00C725D8">
        <w:rPr>
          <w:rFonts w:ascii="Source Sans Pro Light" w:eastAsia="Arial Nova" w:hAnsi="Source Sans Pro Light"/>
          <w:sz w:val="24"/>
          <w:szCs w:val="24"/>
        </w:rPr>
        <w:t>reali</w:t>
      </w:r>
      <w:r w:rsidR="00C725D8">
        <w:rPr>
          <w:rFonts w:ascii="Source Sans Pro Light" w:eastAsia="Arial Nova" w:hAnsi="Source Sans Pro Light"/>
          <w:sz w:val="24"/>
          <w:szCs w:val="24"/>
        </w:rPr>
        <w:t>s</w:t>
      </w:r>
      <w:r w:rsidR="008C5D2C" w:rsidRPr="00C725D8">
        <w:rPr>
          <w:rFonts w:ascii="Source Sans Pro Light" w:eastAsia="Arial Nova" w:hAnsi="Source Sans Pro Light"/>
          <w:sz w:val="24"/>
          <w:szCs w:val="24"/>
        </w:rPr>
        <w:t>ation</w:t>
      </w:r>
      <w:r w:rsidR="00F907C5" w:rsidRPr="00C725D8">
        <w:rPr>
          <w:rFonts w:ascii="Source Sans Pro Light" w:eastAsia="Arial Nova" w:hAnsi="Source Sans Pro Light"/>
          <w:sz w:val="24"/>
          <w:szCs w:val="24"/>
        </w:rPr>
        <w:t>.</w:t>
      </w:r>
    </w:p>
    <w:p w14:paraId="32B5AFFE" w14:textId="5D3550F7" w:rsidR="00734198" w:rsidRPr="00C725D8" w:rsidRDefault="00734198" w:rsidP="00914B09">
      <w:pPr>
        <w:spacing w:after="0" w:line="240" w:lineRule="auto"/>
        <w:jc w:val="both"/>
        <w:rPr>
          <w:rFonts w:ascii="Source Sans Pro" w:eastAsia="Arial Nova" w:hAnsi="Source Sans Pro" w:cstheme="majorBidi"/>
          <w:sz w:val="32"/>
          <w:szCs w:val="32"/>
        </w:rPr>
      </w:pPr>
      <w:r w:rsidRPr="00C725D8">
        <w:rPr>
          <w:rFonts w:ascii="Source Sans Pro" w:eastAsia="Arial Nova" w:hAnsi="Source Sans Pro" w:cstheme="majorBidi"/>
          <w:sz w:val="32"/>
          <w:szCs w:val="32"/>
        </w:rPr>
        <w:br w:type="page"/>
      </w:r>
    </w:p>
    <w:p w14:paraId="5D892502" w14:textId="25D03A1B" w:rsidR="00B3534B" w:rsidRPr="00C725D8" w:rsidRDefault="00B3534B" w:rsidP="00B3534B">
      <w:pPr>
        <w:pStyle w:val="Heading1"/>
        <w:rPr>
          <w:rFonts w:ascii="Source Sans Pro" w:eastAsia="Arial Nova" w:hAnsi="Source Sans Pro"/>
          <w:b/>
          <w:bCs/>
          <w:color w:val="auto"/>
          <w:u w:val="single"/>
        </w:rPr>
      </w:pPr>
      <w:bookmarkStart w:id="11" w:name="_Toc644104771"/>
      <w:r w:rsidRPr="00C725D8">
        <w:rPr>
          <w:rFonts w:ascii="Source Sans Pro" w:eastAsia="Arial Nova" w:hAnsi="Source Sans Pro"/>
          <w:b/>
          <w:bCs/>
          <w:color w:val="auto"/>
          <w:u w:val="single"/>
        </w:rPr>
        <w:lastRenderedPageBreak/>
        <w:t>Challenges in Providing Placements and Related Services</w:t>
      </w:r>
      <w:bookmarkEnd w:id="11"/>
    </w:p>
    <w:p w14:paraId="3107AAC5" w14:textId="3A6AE973" w:rsidR="00B3534B" w:rsidRPr="00C725D8" w:rsidRDefault="00B3534B" w:rsidP="0020181C">
      <w:pPr>
        <w:pStyle w:val="Guidance"/>
        <w:jc w:val="both"/>
        <w:rPr>
          <w:rFonts w:ascii="Source Sans Pro Light" w:hAnsi="Source Sans Pro Light"/>
          <w:iCs w:val="0"/>
          <w:color w:val="auto"/>
          <w:sz w:val="24"/>
        </w:rPr>
      </w:pPr>
      <w:r w:rsidRPr="00C725D8">
        <w:rPr>
          <w:rFonts w:ascii="Source Sans Pro Light" w:hAnsi="Source Sans Pro Light"/>
          <w:iCs w:val="0"/>
          <w:color w:val="auto"/>
          <w:sz w:val="24"/>
        </w:rPr>
        <w:t xml:space="preserve">Derbyshire’s </w:t>
      </w:r>
      <w:r w:rsidR="00E97C74" w:rsidRPr="00C725D8">
        <w:rPr>
          <w:rFonts w:ascii="Source Sans Pro Light" w:hAnsi="Source Sans Pro Light"/>
          <w:iCs w:val="0"/>
          <w:color w:val="auto"/>
          <w:sz w:val="24"/>
        </w:rPr>
        <w:t>c</w:t>
      </w:r>
      <w:r w:rsidRPr="00C725D8">
        <w:rPr>
          <w:rFonts w:ascii="Source Sans Pro Light" w:hAnsi="Source Sans Pro Light"/>
          <w:iCs w:val="0"/>
          <w:color w:val="auto"/>
          <w:sz w:val="24"/>
        </w:rPr>
        <w:t xml:space="preserve">hildren in </w:t>
      </w:r>
      <w:r w:rsidR="00E97C74" w:rsidRPr="00C725D8">
        <w:rPr>
          <w:rFonts w:ascii="Source Sans Pro Light" w:hAnsi="Source Sans Pro Light"/>
          <w:iCs w:val="0"/>
          <w:color w:val="auto"/>
          <w:sz w:val="24"/>
        </w:rPr>
        <w:t>c</w:t>
      </w:r>
      <w:r w:rsidRPr="00C725D8">
        <w:rPr>
          <w:rFonts w:ascii="Source Sans Pro Light" w:hAnsi="Source Sans Pro Light"/>
          <w:iCs w:val="0"/>
          <w:color w:val="auto"/>
          <w:sz w:val="24"/>
        </w:rPr>
        <w:t xml:space="preserve">are population </w:t>
      </w:r>
      <w:proofErr w:type="gramStart"/>
      <w:r w:rsidRPr="00C725D8">
        <w:rPr>
          <w:rFonts w:ascii="Source Sans Pro Light" w:hAnsi="Source Sans Pro Light"/>
          <w:iCs w:val="0"/>
          <w:color w:val="auto"/>
          <w:sz w:val="24"/>
        </w:rPr>
        <w:t>has</w:t>
      </w:r>
      <w:proofErr w:type="gramEnd"/>
      <w:r w:rsidRPr="00C725D8">
        <w:rPr>
          <w:rFonts w:ascii="Source Sans Pro Light" w:hAnsi="Source Sans Pro Light"/>
          <w:iCs w:val="0"/>
          <w:color w:val="auto"/>
          <w:sz w:val="24"/>
        </w:rPr>
        <w:t xml:space="preserve"> been rising for </w:t>
      </w:r>
      <w:r w:rsidR="00D12CE0" w:rsidRPr="00C725D8">
        <w:rPr>
          <w:rFonts w:ascii="Source Sans Pro Light" w:hAnsi="Source Sans Pro Light"/>
          <w:iCs w:val="0"/>
          <w:color w:val="auto"/>
          <w:sz w:val="24"/>
        </w:rPr>
        <w:t xml:space="preserve">many </w:t>
      </w:r>
      <w:r w:rsidR="00137D57" w:rsidRPr="00C725D8">
        <w:rPr>
          <w:rFonts w:ascii="Source Sans Pro Light" w:hAnsi="Source Sans Pro Light"/>
          <w:iCs w:val="0"/>
          <w:color w:val="auto"/>
          <w:sz w:val="24"/>
        </w:rPr>
        <w:t>years</w:t>
      </w:r>
      <w:r w:rsidRPr="00C725D8">
        <w:rPr>
          <w:rFonts w:ascii="Source Sans Pro Light" w:hAnsi="Source Sans Pro Light"/>
          <w:iCs w:val="0"/>
          <w:color w:val="auto"/>
          <w:sz w:val="24"/>
        </w:rPr>
        <w:t xml:space="preserve">, with the rate of increase being slightly above the national profile.  </w:t>
      </w:r>
      <w:r w:rsidR="00137D57" w:rsidRPr="00C725D8">
        <w:rPr>
          <w:rFonts w:ascii="Source Sans Pro Light" w:hAnsi="Source Sans Pro Light"/>
          <w:iCs w:val="0"/>
          <w:color w:val="auto"/>
          <w:sz w:val="24"/>
        </w:rPr>
        <w:t xml:space="preserve">Derbyshire shows a higher than national percentage </w:t>
      </w:r>
      <w:r w:rsidR="00750F83" w:rsidRPr="00C725D8">
        <w:rPr>
          <w:rFonts w:ascii="Source Sans Pro Light" w:hAnsi="Source Sans Pro Light"/>
          <w:iCs w:val="0"/>
          <w:color w:val="auto"/>
          <w:sz w:val="24"/>
        </w:rPr>
        <w:t>for</w:t>
      </w:r>
      <w:r w:rsidR="00137D57" w:rsidRPr="00C725D8">
        <w:rPr>
          <w:rFonts w:ascii="Source Sans Pro Light" w:hAnsi="Source Sans Pro Light"/>
          <w:iCs w:val="0"/>
          <w:color w:val="auto"/>
          <w:sz w:val="24"/>
        </w:rPr>
        <w:t xml:space="preserve"> children placed with private provision</w:t>
      </w:r>
      <w:r w:rsidR="00B6680F" w:rsidRPr="00C725D8">
        <w:rPr>
          <w:rFonts w:ascii="Source Sans Pro Light" w:hAnsi="Source Sans Pro Light"/>
          <w:iCs w:val="0"/>
          <w:color w:val="auto"/>
          <w:sz w:val="24"/>
        </w:rPr>
        <w:t xml:space="preserve"> and </w:t>
      </w:r>
      <w:r w:rsidRPr="00C725D8">
        <w:rPr>
          <w:rFonts w:ascii="Source Sans Pro Light" w:hAnsi="Source Sans Pro Light"/>
          <w:iCs w:val="0"/>
          <w:color w:val="auto"/>
          <w:sz w:val="24"/>
        </w:rPr>
        <w:t xml:space="preserve">children placed at a distance.  </w:t>
      </w:r>
    </w:p>
    <w:p w14:paraId="2D437CF0" w14:textId="690B6E60" w:rsidR="00323844" w:rsidRPr="00C725D8" w:rsidRDefault="00B3534B" w:rsidP="0020181C">
      <w:pPr>
        <w:pStyle w:val="Guidance"/>
        <w:jc w:val="both"/>
        <w:rPr>
          <w:rFonts w:ascii="Source Sans Pro Light" w:hAnsi="Source Sans Pro Light"/>
          <w:iCs w:val="0"/>
          <w:color w:val="auto"/>
          <w:sz w:val="24"/>
        </w:rPr>
      </w:pPr>
      <w:r w:rsidRPr="00C725D8">
        <w:rPr>
          <w:rFonts w:ascii="Source Sans Pro Light" w:hAnsi="Source Sans Pro Light"/>
          <w:iCs w:val="0"/>
          <w:color w:val="auto"/>
          <w:sz w:val="24"/>
        </w:rPr>
        <w:t xml:space="preserve">When comparing the utilisation rate of Derbyshire provision, we can see negligible change in the use of DCC residential care, which runs at </w:t>
      </w:r>
      <w:r w:rsidR="000E6563" w:rsidRPr="00C725D8">
        <w:rPr>
          <w:rFonts w:ascii="Source Sans Pro Light" w:hAnsi="Source Sans Pro Light"/>
          <w:iCs w:val="0"/>
          <w:color w:val="auto"/>
          <w:sz w:val="24"/>
        </w:rPr>
        <w:t xml:space="preserve">near </w:t>
      </w:r>
      <w:r w:rsidRPr="00C725D8">
        <w:rPr>
          <w:rFonts w:ascii="Source Sans Pro Light" w:hAnsi="Source Sans Pro Light"/>
          <w:iCs w:val="0"/>
          <w:color w:val="auto"/>
          <w:sz w:val="24"/>
        </w:rPr>
        <w:t xml:space="preserve">capacity for </w:t>
      </w:r>
      <w:r w:rsidR="00D12CE0" w:rsidRPr="00C725D8">
        <w:rPr>
          <w:rFonts w:ascii="Source Sans Pro Light" w:hAnsi="Source Sans Pro Light"/>
          <w:iCs w:val="0"/>
          <w:color w:val="auto"/>
          <w:sz w:val="24"/>
        </w:rPr>
        <w:t>most of</w:t>
      </w:r>
      <w:r w:rsidRPr="00C725D8">
        <w:rPr>
          <w:rFonts w:ascii="Source Sans Pro Light" w:hAnsi="Source Sans Pro Light"/>
          <w:iCs w:val="0"/>
          <w:color w:val="auto"/>
          <w:sz w:val="24"/>
        </w:rPr>
        <w:t xml:space="preserve"> the time</w:t>
      </w:r>
      <w:r w:rsidR="00323844" w:rsidRPr="00C725D8">
        <w:rPr>
          <w:rFonts w:ascii="Source Sans Pro Light" w:hAnsi="Source Sans Pro Light"/>
          <w:iCs w:val="0"/>
          <w:color w:val="auto"/>
          <w:sz w:val="24"/>
        </w:rPr>
        <w:t>.</w:t>
      </w:r>
    </w:p>
    <w:p w14:paraId="1783EF5A" w14:textId="4265298F" w:rsidR="000E2875" w:rsidRPr="00C725D8" w:rsidRDefault="00323844" w:rsidP="00F907C5">
      <w:pPr>
        <w:jc w:val="both"/>
        <w:rPr>
          <w:rFonts w:ascii="Source Sans Pro Light" w:hAnsi="Source Sans Pro Light"/>
          <w:color w:val="000000" w:themeColor="text1"/>
          <w:sz w:val="24"/>
          <w:szCs w:val="24"/>
        </w:rPr>
      </w:pPr>
      <w:r w:rsidRPr="00C725D8">
        <w:rPr>
          <w:rFonts w:ascii="Source Sans Pro Light" w:hAnsi="Source Sans Pro Light"/>
          <w:sz w:val="24"/>
        </w:rPr>
        <w:t>W</w:t>
      </w:r>
      <w:r w:rsidR="00B3534B" w:rsidRPr="00C725D8">
        <w:rPr>
          <w:rFonts w:ascii="Source Sans Pro Light" w:hAnsi="Source Sans Pro Light"/>
          <w:sz w:val="24"/>
        </w:rPr>
        <w:t xml:space="preserve">hilst there has been an increase in the </w:t>
      </w:r>
      <w:r w:rsidR="002A1BC3" w:rsidRPr="00C725D8">
        <w:rPr>
          <w:rFonts w:ascii="Source Sans Pro Light" w:hAnsi="Source Sans Pro Light"/>
          <w:sz w:val="24"/>
        </w:rPr>
        <w:t>c</w:t>
      </w:r>
      <w:r w:rsidR="00B3534B" w:rsidRPr="00C725D8">
        <w:rPr>
          <w:rFonts w:ascii="Source Sans Pro Light" w:hAnsi="Source Sans Pro Light"/>
          <w:sz w:val="24"/>
        </w:rPr>
        <w:t xml:space="preserve">hild in </w:t>
      </w:r>
      <w:r w:rsidR="002A1BC3" w:rsidRPr="00C725D8">
        <w:rPr>
          <w:rFonts w:ascii="Source Sans Pro Light" w:hAnsi="Source Sans Pro Light"/>
          <w:sz w:val="24"/>
        </w:rPr>
        <w:t>c</w:t>
      </w:r>
      <w:r w:rsidR="00B3534B" w:rsidRPr="00C725D8">
        <w:rPr>
          <w:rFonts w:ascii="Source Sans Pro Light" w:hAnsi="Source Sans Pro Light"/>
          <w:sz w:val="24"/>
        </w:rPr>
        <w:t xml:space="preserve">are population, the </w:t>
      </w:r>
      <w:r w:rsidR="00F60F3F" w:rsidRPr="00C725D8">
        <w:rPr>
          <w:rFonts w:ascii="Source Sans Pro Light" w:hAnsi="Source Sans Pro Light"/>
          <w:sz w:val="24"/>
        </w:rPr>
        <w:t xml:space="preserve">proportional </w:t>
      </w:r>
      <w:r w:rsidR="00B3534B" w:rsidRPr="00C725D8">
        <w:rPr>
          <w:rFonts w:ascii="Source Sans Pro Light" w:hAnsi="Source Sans Pro Light"/>
          <w:sz w:val="24"/>
        </w:rPr>
        <w:t xml:space="preserve">increase in care numbers pertain mostly in the 16+ age groups </w:t>
      </w:r>
      <w:r w:rsidR="00247DE7" w:rsidRPr="00C725D8">
        <w:rPr>
          <w:rFonts w:ascii="Source Sans Pro Light" w:hAnsi="Source Sans Pro Light"/>
          <w:sz w:val="24"/>
        </w:rPr>
        <w:t>(</w:t>
      </w:r>
      <w:r w:rsidR="00F1421C" w:rsidRPr="00C725D8">
        <w:rPr>
          <w:rFonts w:ascii="Source Sans Pro Light" w:hAnsi="Source Sans Pro Light"/>
          <w:sz w:val="24"/>
        </w:rPr>
        <w:t>24.4</w:t>
      </w:r>
      <w:r w:rsidR="002401E5" w:rsidRPr="00C725D8">
        <w:rPr>
          <w:rFonts w:ascii="Source Sans Pro Light" w:hAnsi="Source Sans Pro Light"/>
          <w:sz w:val="24"/>
        </w:rPr>
        <w:t>% increase between</w:t>
      </w:r>
      <w:r w:rsidR="00247DE7" w:rsidRPr="00C725D8">
        <w:rPr>
          <w:rFonts w:ascii="Source Sans Pro Light" w:hAnsi="Source Sans Pro Light"/>
          <w:sz w:val="24"/>
        </w:rPr>
        <w:t xml:space="preserve"> 202</w:t>
      </w:r>
      <w:r w:rsidR="00F1421C" w:rsidRPr="00C725D8">
        <w:rPr>
          <w:rFonts w:ascii="Source Sans Pro Light" w:hAnsi="Source Sans Pro Light"/>
          <w:sz w:val="24"/>
        </w:rPr>
        <w:t>2</w:t>
      </w:r>
      <w:r w:rsidR="00247DE7" w:rsidRPr="00C725D8">
        <w:rPr>
          <w:rFonts w:ascii="Source Sans Pro Light" w:hAnsi="Source Sans Pro Light"/>
          <w:sz w:val="24"/>
        </w:rPr>
        <w:t xml:space="preserve"> and 202</w:t>
      </w:r>
      <w:r w:rsidR="00F1421C" w:rsidRPr="00C725D8">
        <w:rPr>
          <w:rFonts w:ascii="Source Sans Pro Light" w:hAnsi="Source Sans Pro Light"/>
          <w:sz w:val="24"/>
        </w:rPr>
        <w:t>4</w:t>
      </w:r>
      <w:r w:rsidR="00247DE7" w:rsidRPr="00C725D8">
        <w:rPr>
          <w:rFonts w:ascii="Source Sans Pro Light" w:hAnsi="Source Sans Pro Light"/>
          <w:sz w:val="24"/>
        </w:rPr>
        <w:t>)</w:t>
      </w:r>
      <w:r w:rsidR="00F60F3F" w:rsidRPr="00C725D8">
        <w:rPr>
          <w:rFonts w:ascii="Source Sans Pro Light" w:hAnsi="Source Sans Pro Light"/>
          <w:sz w:val="24"/>
        </w:rPr>
        <w:t xml:space="preserve"> </w:t>
      </w:r>
      <w:r w:rsidR="00B3534B" w:rsidRPr="00C725D8">
        <w:rPr>
          <w:rFonts w:ascii="Source Sans Pro Light" w:hAnsi="Source Sans Pro Light"/>
          <w:sz w:val="24"/>
        </w:rPr>
        <w:t xml:space="preserve">which provides evidence of a need for more alternative local provision such </w:t>
      </w:r>
      <w:r w:rsidR="00F60F3F" w:rsidRPr="00C725D8">
        <w:rPr>
          <w:rFonts w:ascii="Source Sans Pro Light" w:hAnsi="Source Sans Pro Light"/>
          <w:sz w:val="24"/>
        </w:rPr>
        <w:t xml:space="preserve">as </w:t>
      </w:r>
      <w:r w:rsidR="00B3534B" w:rsidRPr="00C725D8">
        <w:rPr>
          <w:rFonts w:ascii="Source Sans Pro Light" w:hAnsi="Source Sans Pro Light"/>
          <w:sz w:val="24"/>
        </w:rPr>
        <w:t>semi-</w:t>
      </w:r>
      <w:r w:rsidR="00B3534B" w:rsidRPr="00C725D8">
        <w:rPr>
          <w:rFonts w:ascii="Source Sans Pro Light" w:hAnsi="Source Sans Pro Light"/>
          <w:color w:val="000000" w:themeColor="text1"/>
          <w:sz w:val="24"/>
          <w:szCs w:val="24"/>
        </w:rPr>
        <w:t xml:space="preserve">independent provision for example.  </w:t>
      </w:r>
    </w:p>
    <w:p w14:paraId="4F78B984" w14:textId="0E018B75" w:rsidR="00B3534B" w:rsidRPr="00C725D8" w:rsidRDefault="00B3534B" w:rsidP="00F907C5">
      <w:pPr>
        <w:jc w:val="both"/>
        <w:rPr>
          <w:rFonts w:ascii="Source Sans Pro Light" w:hAnsi="Source Sans Pro Light"/>
          <w:color w:val="000000" w:themeColor="text1"/>
          <w:sz w:val="24"/>
          <w:szCs w:val="24"/>
        </w:rPr>
      </w:pPr>
      <w:r w:rsidRPr="00C725D8">
        <w:rPr>
          <w:rFonts w:ascii="Source Sans Pro Light" w:hAnsi="Source Sans Pro Light"/>
          <w:color w:val="000000" w:themeColor="text1"/>
          <w:sz w:val="24"/>
          <w:szCs w:val="24"/>
        </w:rPr>
        <w:t xml:space="preserve">The </w:t>
      </w:r>
      <w:r w:rsidR="00F53D16" w:rsidRPr="00C725D8">
        <w:rPr>
          <w:rFonts w:ascii="Source Sans Pro Light" w:hAnsi="Source Sans Pro Light"/>
          <w:color w:val="000000" w:themeColor="text1"/>
          <w:sz w:val="24"/>
          <w:szCs w:val="24"/>
        </w:rPr>
        <w:t>quantity</w:t>
      </w:r>
      <w:r w:rsidRPr="00C725D8">
        <w:rPr>
          <w:rFonts w:ascii="Source Sans Pro Light" w:hAnsi="Source Sans Pro Light"/>
          <w:color w:val="000000" w:themeColor="text1"/>
          <w:sz w:val="24"/>
          <w:szCs w:val="24"/>
        </w:rPr>
        <w:t xml:space="preserve"> of Derbyshire foster care placements </w:t>
      </w:r>
      <w:r w:rsidR="003F32EA" w:rsidRPr="00C725D8">
        <w:rPr>
          <w:rFonts w:ascii="Source Sans Pro Light" w:hAnsi="Source Sans Pro Light"/>
          <w:color w:val="000000" w:themeColor="text1"/>
          <w:sz w:val="24"/>
          <w:szCs w:val="24"/>
        </w:rPr>
        <w:t xml:space="preserve">(number of </w:t>
      </w:r>
      <w:r w:rsidR="00821257" w:rsidRPr="00C725D8">
        <w:rPr>
          <w:rFonts w:ascii="Source Sans Pro Light" w:hAnsi="Source Sans Pro Light"/>
          <w:color w:val="000000" w:themeColor="text1"/>
          <w:sz w:val="24"/>
          <w:szCs w:val="24"/>
        </w:rPr>
        <w:t xml:space="preserve">fostering households) </w:t>
      </w:r>
      <w:r w:rsidRPr="00C725D8">
        <w:rPr>
          <w:rFonts w:ascii="Source Sans Pro Light" w:hAnsi="Source Sans Pro Light"/>
          <w:color w:val="000000" w:themeColor="text1"/>
          <w:sz w:val="24"/>
          <w:szCs w:val="24"/>
        </w:rPr>
        <w:t xml:space="preserve">has seen a continued </w:t>
      </w:r>
      <w:r w:rsidR="00821257" w:rsidRPr="00C725D8">
        <w:rPr>
          <w:rFonts w:ascii="Source Sans Pro Light" w:hAnsi="Source Sans Pro Light"/>
          <w:color w:val="000000" w:themeColor="text1"/>
          <w:sz w:val="24"/>
          <w:szCs w:val="24"/>
        </w:rPr>
        <w:t xml:space="preserve">annual </w:t>
      </w:r>
      <w:r w:rsidRPr="00C725D8">
        <w:rPr>
          <w:rFonts w:ascii="Source Sans Pro Light" w:hAnsi="Source Sans Pro Light"/>
          <w:color w:val="000000" w:themeColor="text1"/>
          <w:sz w:val="24"/>
          <w:szCs w:val="24"/>
        </w:rPr>
        <w:t xml:space="preserve">reduction </w:t>
      </w:r>
      <w:r w:rsidR="00AE59B0" w:rsidRPr="00C725D8">
        <w:rPr>
          <w:rFonts w:ascii="Source Sans Pro Light" w:hAnsi="Source Sans Pro Light"/>
          <w:color w:val="000000" w:themeColor="text1"/>
          <w:sz w:val="24"/>
          <w:szCs w:val="24"/>
        </w:rPr>
        <w:t>since 2017/18</w:t>
      </w:r>
      <w:r w:rsidR="0040320E" w:rsidRPr="00C725D8">
        <w:rPr>
          <w:rFonts w:ascii="Source Sans Pro Light" w:hAnsi="Source Sans Pro Light"/>
          <w:color w:val="000000" w:themeColor="text1"/>
          <w:sz w:val="24"/>
          <w:szCs w:val="24"/>
        </w:rPr>
        <w:t xml:space="preserve"> - </w:t>
      </w:r>
      <w:r w:rsidRPr="00C725D8">
        <w:rPr>
          <w:rFonts w:ascii="Source Sans Pro Light" w:hAnsi="Source Sans Pro Light"/>
          <w:color w:val="000000" w:themeColor="text1"/>
          <w:sz w:val="24"/>
          <w:szCs w:val="24"/>
        </w:rPr>
        <w:t xml:space="preserve">there </w:t>
      </w:r>
      <w:r w:rsidR="0040320E" w:rsidRPr="00C725D8">
        <w:rPr>
          <w:rFonts w:ascii="Source Sans Pro Light" w:hAnsi="Source Sans Pro Light"/>
          <w:color w:val="000000" w:themeColor="text1"/>
          <w:sz w:val="24"/>
          <w:szCs w:val="24"/>
        </w:rPr>
        <w:t>being</w:t>
      </w:r>
      <w:r w:rsidRPr="00C725D8">
        <w:rPr>
          <w:rFonts w:ascii="Source Sans Pro Light" w:hAnsi="Source Sans Pro Light"/>
          <w:color w:val="000000" w:themeColor="text1"/>
          <w:sz w:val="24"/>
          <w:szCs w:val="24"/>
        </w:rPr>
        <w:t xml:space="preserve"> a nationally recognised challenge relating to the recruitment and retention of foster carers.  </w:t>
      </w:r>
      <w:r w:rsidR="002D0734" w:rsidRPr="00C725D8">
        <w:rPr>
          <w:rFonts w:ascii="Source Sans Pro Light" w:hAnsi="Source Sans Pro Light"/>
          <w:color w:val="000000" w:themeColor="text1"/>
          <w:sz w:val="24"/>
          <w:szCs w:val="24"/>
        </w:rPr>
        <w:t>However, utilisation of</w:t>
      </w:r>
      <w:r w:rsidR="00CB6791" w:rsidRPr="00C725D8">
        <w:rPr>
          <w:rFonts w:ascii="Source Sans Pro Light" w:hAnsi="Source Sans Pro Light"/>
          <w:color w:val="000000" w:themeColor="text1"/>
          <w:sz w:val="24"/>
          <w:szCs w:val="24"/>
        </w:rPr>
        <w:t xml:space="preserve"> </w:t>
      </w:r>
      <w:r w:rsidR="002D0734" w:rsidRPr="00C725D8">
        <w:rPr>
          <w:rFonts w:ascii="Source Sans Pro Light" w:hAnsi="Source Sans Pro Light"/>
          <w:color w:val="000000" w:themeColor="text1"/>
          <w:sz w:val="24"/>
          <w:szCs w:val="24"/>
        </w:rPr>
        <w:t>Derbyshire’s foster placement</w:t>
      </w:r>
      <w:r w:rsidR="00CB6791" w:rsidRPr="00C725D8">
        <w:rPr>
          <w:rFonts w:ascii="Source Sans Pro Light" w:hAnsi="Source Sans Pro Light"/>
          <w:color w:val="000000" w:themeColor="text1"/>
          <w:sz w:val="24"/>
          <w:szCs w:val="24"/>
        </w:rPr>
        <w:t>s</w:t>
      </w:r>
      <w:r w:rsidR="002D0734" w:rsidRPr="00C725D8">
        <w:rPr>
          <w:rFonts w:ascii="Source Sans Pro Light" w:hAnsi="Source Sans Pro Light"/>
          <w:color w:val="000000" w:themeColor="text1"/>
          <w:sz w:val="24"/>
          <w:szCs w:val="24"/>
        </w:rPr>
        <w:t xml:space="preserve"> is </w:t>
      </w:r>
      <w:r w:rsidR="008B2D81" w:rsidRPr="00C725D8">
        <w:rPr>
          <w:rFonts w:ascii="Source Sans Pro Light" w:hAnsi="Source Sans Pro Light"/>
          <w:color w:val="000000" w:themeColor="text1"/>
          <w:sz w:val="24"/>
          <w:szCs w:val="24"/>
        </w:rPr>
        <w:t xml:space="preserve">consistently strong (95% in March 2025). </w:t>
      </w:r>
      <w:r w:rsidRPr="00C725D8">
        <w:rPr>
          <w:rFonts w:ascii="Source Sans Pro Light" w:hAnsi="Source Sans Pro Light"/>
          <w:color w:val="000000" w:themeColor="text1"/>
          <w:sz w:val="24"/>
          <w:szCs w:val="24"/>
        </w:rPr>
        <w:t xml:space="preserve">Derbyshire’s trend of increased </w:t>
      </w:r>
      <w:r w:rsidR="00F25096" w:rsidRPr="00C725D8">
        <w:rPr>
          <w:rFonts w:ascii="Source Sans Pro Light" w:hAnsi="Source Sans Pro Light"/>
          <w:color w:val="000000" w:themeColor="text1"/>
          <w:sz w:val="24"/>
          <w:szCs w:val="24"/>
        </w:rPr>
        <w:t>use of</w:t>
      </w:r>
      <w:r w:rsidRPr="00C725D8">
        <w:rPr>
          <w:rFonts w:ascii="Source Sans Pro Light" w:hAnsi="Source Sans Pro Light"/>
          <w:color w:val="000000" w:themeColor="text1"/>
          <w:sz w:val="24"/>
          <w:szCs w:val="24"/>
        </w:rPr>
        <w:t xml:space="preserve"> commissioned provision is </w:t>
      </w:r>
      <w:proofErr w:type="gramStart"/>
      <w:r w:rsidRPr="00C725D8">
        <w:rPr>
          <w:rFonts w:ascii="Source Sans Pro Light" w:hAnsi="Source Sans Pro Light"/>
          <w:color w:val="000000" w:themeColor="text1"/>
          <w:sz w:val="24"/>
          <w:szCs w:val="24"/>
        </w:rPr>
        <w:t>similar to</w:t>
      </w:r>
      <w:proofErr w:type="gramEnd"/>
      <w:r w:rsidRPr="00C725D8">
        <w:rPr>
          <w:rFonts w:ascii="Source Sans Pro Light" w:hAnsi="Source Sans Pro Light"/>
          <w:color w:val="000000" w:themeColor="text1"/>
          <w:sz w:val="24"/>
          <w:szCs w:val="24"/>
        </w:rPr>
        <w:t xml:space="preserve"> the national trend</w:t>
      </w:r>
      <w:r w:rsidR="00F25096" w:rsidRPr="00C725D8">
        <w:rPr>
          <w:rFonts w:ascii="Source Sans Pro Light" w:hAnsi="Source Sans Pro Light"/>
          <w:color w:val="000000" w:themeColor="text1"/>
          <w:sz w:val="24"/>
          <w:szCs w:val="24"/>
        </w:rPr>
        <w:t>.</w:t>
      </w:r>
      <w:r w:rsidR="001F01D1" w:rsidRPr="00C725D8">
        <w:rPr>
          <w:rFonts w:ascii="Source Sans Pro Light" w:hAnsi="Source Sans Pro Light"/>
          <w:color w:val="000000" w:themeColor="text1"/>
          <w:sz w:val="24"/>
          <w:szCs w:val="24"/>
        </w:rPr>
        <w:t xml:space="preserve"> </w:t>
      </w:r>
      <w:r w:rsidRPr="00C725D8">
        <w:rPr>
          <w:rFonts w:ascii="Source Sans Pro Light" w:hAnsi="Source Sans Pro Light"/>
          <w:color w:val="000000" w:themeColor="text1"/>
          <w:sz w:val="24"/>
          <w:szCs w:val="24"/>
        </w:rPr>
        <w:t xml:space="preserve">Appropriately placing children with complex needs is a key challenge. There are not enough suitable homes, or staff with multidisciplinary skills, to care for children who may be a danger to themselves or others, or who are being exploited. Many registered children’s homes are reluctant to accommodate these children as they believed it could have a negative impact on their </w:t>
      </w:r>
      <w:r w:rsidR="0020181C" w:rsidRPr="00C725D8">
        <w:rPr>
          <w:rFonts w:ascii="Source Sans Pro Light" w:hAnsi="Source Sans Pro Light"/>
          <w:color w:val="000000" w:themeColor="text1"/>
          <w:sz w:val="24"/>
          <w:szCs w:val="24"/>
        </w:rPr>
        <w:t>Ofsted rating</w:t>
      </w:r>
      <w:r w:rsidR="00341043" w:rsidRPr="00C725D8">
        <w:rPr>
          <w:rFonts w:ascii="Source Sans Pro Light" w:hAnsi="Source Sans Pro Light"/>
          <w:color w:val="000000" w:themeColor="text1"/>
          <w:sz w:val="24"/>
          <w:szCs w:val="24"/>
        </w:rPr>
        <w:t>, despite assurances to the contrary</w:t>
      </w:r>
      <w:r w:rsidR="0020181C" w:rsidRPr="00C725D8">
        <w:rPr>
          <w:rFonts w:ascii="Source Sans Pro Light" w:hAnsi="Source Sans Pro Light"/>
          <w:color w:val="000000" w:themeColor="text1"/>
          <w:sz w:val="24"/>
          <w:szCs w:val="24"/>
        </w:rPr>
        <w:t>.</w:t>
      </w:r>
    </w:p>
    <w:p w14:paraId="67B9D129" w14:textId="12390592" w:rsidR="00B3534B" w:rsidRPr="00C725D8" w:rsidRDefault="00B3534B" w:rsidP="00F907C5">
      <w:pPr>
        <w:jc w:val="both"/>
        <w:rPr>
          <w:rFonts w:ascii="Source Sans Pro Light" w:hAnsi="Source Sans Pro Light"/>
          <w:color w:val="000000" w:themeColor="text1"/>
          <w:sz w:val="24"/>
          <w:szCs w:val="24"/>
        </w:rPr>
      </w:pPr>
      <w:r w:rsidRPr="00C725D8">
        <w:rPr>
          <w:rFonts w:ascii="Source Sans Pro Light" w:hAnsi="Source Sans Pro Light"/>
          <w:color w:val="000000" w:themeColor="text1"/>
          <w:sz w:val="24"/>
          <w:szCs w:val="24"/>
        </w:rPr>
        <w:t xml:space="preserve">Support for children with </w:t>
      </w:r>
      <w:r w:rsidR="285181C5" w:rsidRPr="00C725D8">
        <w:rPr>
          <w:rFonts w:ascii="Source Sans Pro Light" w:hAnsi="Source Sans Pro Light"/>
          <w:color w:val="000000" w:themeColor="text1"/>
          <w:sz w:val="24"/>
          <w:szCs w:val="24"/>
        </w:rPr>
        <w:t xml:space="preserve">complex needs continues to be an area where provision in the local area is sparse. Work with </w:t>
      </w:r>
      <w:r w:rsidR="003D7411" w:rsidRPr="00C725D8">
        <w:rPr>
          <w:rFonts w:ascii="Source Sans Pro Light" w:hAnsi="Source Sans Pro Light"/>
          <w:color w:val="000000" w:themeColor="text1"/>
          <w:sz w:val="24"/>
          <w:szCs w:val="24"/>
        </w:rPr>
        <w:t>neighbouring</w:t>
      </w:r>
      <w:r w:rsidR="285181C5" w:rsidRPr="00C725D8">
        <w:rPr>
          <w:rFonts w:ascii="Source Sans Pro Light" w:hAnsi="Source Sans Pro Light"/>
          <w:color w:val="000000" w:themeColor="text1"/>
          <w:sz w:val="24"/>
          <w:szCs w:val="24"/>
        </w:rPr>
        <w:t xml:space="preserve"> councils is in place to look at block contracting </w:t>
      </w:r>
      <w:r w:rsidR="42DD102B" w:rsidRPr="00C725D8">
        <w:rPr>
          <w:rFonts w:ascii="Source Sans Pro Light" w:hAnsi="Source Sans Pro Light"/>
          <w:color w:val="000000" w:themeColor="text1"/>
          <w:sz w:val="24"/>
          <w:szCs w:val="24"/>
        </w:rPr>
        <w:t>opportunities</w:t>
      </w:r>
      <w:r w:rsidR="285181C5" w:rsidRPr="00C725D8">
        <w:rPr>
          <w:rFonts w:ascii="Source Sans Pro Light" w:hAnsi="Source Sans Pro Light"/>
          <w:color w:val="000000" w:themeColor="text1"/>
          <w:sz w:val="24"/>
          <w:szCs w:val="24"/>
        </w:rPr>
        <w:t xml:space="preserve"> to support this cohort further and is anticipated to alleviate this pressure and stimulate market growth.</w:t>
      </w:r>
      <w:r w:rsidR="0A1C8CA1" w:rsidRPr="00C725D8">
        <w:rPr>
          <w:rFonts w:ascii="Source Sans Pro Light" w:hAnsi="Source Sans Pro Light"/>
          <w:color w:val="000000" w:themeColor="text1"/>
          <w:sz w:val="24"/>
          <w:szCs w:val="24"/>
        </w:rPr>
        <w:t xml:space="preserve"> A current piece of work is underway to explore the possibility of a block contracting opportunity between Derby City Council, Derbyshire County Council and Derby and Derbyshire Integrated Care Board to try and address</w:t>
      </w:r>
      <w:r w:rsidR="4C96B4E3" w:rsidRPr="00C725D8">
        <w:rPr>
          <w:rFonts w:ascii="Source Sans Pro Light" w:hAnsi="Source Sans Pro Light"/>
          <w:color w:val="000000" w:themeColor="text1"/>
          <w:sz w:val="24"/>
          <w:szCs w:val="24"/>
        </w:rPr>
        <w:t xml:space="preserve"> this shortage.</w:t>
      </w:r>
      <w:r w:rsidR="00BC211E" w:rsidRPr="00C725D8">
        <w:rPr>
          <w:rFonts w:ascii="Source Sans Pro Light" w:hAnsi="Source Sans Pro Light"/>
          <w:color w:val="000000" w:themeColor="text1"/>
          <w:sz w:val="24"/>
          <w:szCs w:val="24"/>
        </w:rPr>
        <w:t xml:space="preserve"> A capital funding bid has also been submitted to DfE for homes for children with complex needs.</w:t>
      </w:r>
    </w:p>
    <w:p w14:paraId="48EE3268" w14:textId="4902B652" w:rsidR="008744F2" w:rsidRPr="00C725D8" w:rsidRDefault="002F6725" w:rsidP="00F907C5">
      <w:pPr>
        <w:jc w:val="both"/>
        <w:rPr>
          <w:rFonts w:ascii="Source Sans Pro Light" w:hAnsi="Source Sans Pro Light"/>
          <w:color w:val="000000" w:themeColor="text1"/>
          <w:sz w:val="24"/>
          <w:szCs w:val="24"/>
        </w:rPr>
      </w:pPr>
      <w:r w:rsidRPr="00C725D8">
        <w:rPr>
          <w:rFonts w:ascii="Source Sans Pro Light" w:hAnsi="Source Sans Pro Light"/>
          <w:color w:val="000000" w:themeColor="text1"/>
          <w:sz w:val="24"/>
          <w:szCs w:val="24"/>
        </w:rPr>
        <w:t xml:space="preserve">Certain categories of need provide greater difficulty when trying to find suitable placements than others. Whilst Abuse or </w:t>
      </w:r>
      <w:r w:rsidR="00012C10" w:rsidRPr="00C725D8">
        <w:rPr>
          <w:rFonts w:ascii="Source Sans Pro Light" w:hAnsi="Source Sans Pro Light"/>
          <w:color w:val="000000" w:themeColor="text1"/>
          <w:sz w:val="24"/>
          <w:szCs w:val="24"/>
        </w:rPr>
        <w:t>N</w:t>
      </w:r>
      <w:r w:rsidRPr="00C725D8">
        <w:rPr>
          <w:rFonts w:ascii="Source Sans Pro Light" w:hAnsi="Source Sans Pro Light"/>
          <w:color w:val="000000" w:themeColor="text1"/>
          <w:sz w:val="24"/>
          <w:szCs w:val="24"/>
        </w:rPr>
        <w:t>eglect (5</w:t>
      </w:r>
      <w:r w:rsidR="00012C10" w:rsidRPr="00C725D8">
        <w:rPr>
          <w:rFonts w:ascii="Source Sans Pro Light" w:hAnsi="Source Sans Pro Light"/>
          <w:color w:val="000000" w:themeColor="text1"/>
          <w:sz w:val="24"/>
          <w:szCs w:val="24"/>
        </w:rPr>
        <w:t>0</w:t>
      </w:r>
      <w:r w:rsidRPr="00C725D8">
        <w:rPr>
          <w:rFonts w:ascii="Source Sans Pro Light" w:hAnsi="Source Sans Pro Light"/>
          <w:color w:val="000000" w:themeColor="text1"/>
          <w:sz w:val="24"/>
          <w:szCs w:val="24"/>
        </w:rPr>
        <w:t xml:space="preserve">% - </w:t>
      </w:r>
      <w:r w:rsidR="00012C10" w:rsidRPr="00C725D8">
        <w:rPr>
          <w:rFonts w:ascii="Source Sans Pro Light" w:hAnsi="Source Sans Pro Light"/>
          <w:color w:val="000000" w:themeColor="text1"/>
          <w:sz w:val="24"/>
          <w:szCs w:val="24"/>
        </w:rPr>
        <w:t>children who started to be looked after during the year ending 31 March 2024</w:t>
      </w:r>
      <w:r w:rsidRPr="00C725D8">
        <w:rPr>
          <w:rFonts w:ascii="Source Sans Pro Light" w:hAnsi="Source Sans Pro Light"/>
          <w:color w:val="000000" w:themeColor="text1"/>
          <w:sz w:val="24"/>
          <w:szCs w:val="24"/>
        </w:rPr>
        <w:t xml:space="preserve">), Absent </w:t>
      </w:r>
      <w:r w:rsidR="00012C10" w:rsidRPr="00C725D8">
        <w:rPr>
          <w:rFonts w:ascii="Source Sans Pro Light" w:hAnsi="Source Sans Pro Light"/>
          <w:color w:val="000000" w:themeColor="text1"/>
          <w:sz w:val="24"/>
          <w:szCs w:val="24"/>
        </w:rPr>
        <w:t>P</w:t>
      </w:r>
      <w:r w:rsidRPr="00C725D8">
        <w:rPr>
          <w:rFonts w:ascii="Source Sans Pro Light" w:hAnsi="Source Sans Pro Light"/>
          <w:color w:val="000000" w:themeColor="text1"/>
          <w:sz w:val="24"/>
          <w:szCs w:val="24"/>
        </w:rPr>
        <w:t>arenting (1</w:t>
      </w:r>
      <w:r w:rsidR="00012C10" w:rsidRPr="00C725D8">
        <w:rPr>
          <w:rFonts w:ascii="Source Sans Pro Light" w:hAnsi="Source Sans Pro Light"/>
          <w:color w:val="000000" w:themeColor="text1"/>
          <w:sz w:val="24"/>
          <w:szCs w:val="24"/>
        </w:rPr>
        <w:t>6</w:t>
      </w:r>
      <w:r w:rsidRPr="00C725D8">
        <w:rPr>
          <w:rFonts w:ascii="Source Sans Pro Light" w:hAnsi="Source Sans Pro Light"/>
          <w:color w:val="000000" w:themeColor="text1"/>
          <w:sz w:val="24"/>
          <w:szCs w:val="24"/>
        </w:rPr>
        <w:t>%), Family in Acute Stress (1</w:t>
      </w:r>
      <w:r w:rsidR="00012C10" w:rsidRPr="00C725D8">
        <w:rPr>
          <w:rFonts w:ascii="Source Sans Pro Light" w:hAnsi="Source Sans Pro Light"/>
          <w:color w:val="000000" w:themeColor="text1"/>
          <w:sz w:val="24"/>
          <w:szCs w:val="24"/>
        </w:rPr>
        <w:t>1</w:t>
      </w:r>
      <w:r w:rsidRPr="00C725D8">
        <w:rPr>
          <w:rFonts w:ascii="Source Sans Pro Light" w:hAnsi="Source Sans Pro Light"/>
          <w:color w:val="000000" w:themeColor="text1"/>
          <w:sz w:val="24"/>
          <w:szCs w:val="24"/>
        </w:rPr>
        <w:t>%) and Family Dysfunction (</w:t>
      </w:r>
      <w:r w:rsidR="00012C10" w:rsidRPr="00C725D8">
        <w:rPr>
          <w:rFonts w:ascii="Source Sans Pro Light" w:hAnsi="Source Sans Pro Light"/>
          <w:color w:val="000000" w:themeColor="text1"/>
          <w:sz w:val="24"/>
          <w:szCs w:val="24"/>
        </w:rPr>
        <w:t>8</w:t>
      </w:r>
      <w:r w:rsidRPr="00C725D8">
        <w:rPr>
          <w:rFonts w:ascii="Source Sans Pro Light" w:hAnsi="Source Sans Pro Light"/>
          <w:color w:val="000000" w:themeColor="text1"/>
          <w:sz w:val="24"/>
          <w:szCs w:val="24"/>
        </w:rPr>
        <w:t>%) represent common primary categories of need for admissions into care, they are often not the most difficult to source suitable placements for. Children with disabilities (</w:t>
      </w:r>
      <w:r w:rsidR="00012C10" w:rsidRPr="00C725D8">
        <w:rPr>
          <w:rFonts w:ascii="Source Sans Pro Light" w:hAnsi="Source Sans Pro Light"/>
          <w:color w:val="000000" w:themeColor="text1"/>
          <w:sz w:val="24"/>
          <w:szCs w:val="24"/>
        </w:rPr>
        <w:t>5</w:t>
      </w:r>
      <w:r w:rsidRPr="00C725D8">
        <w:rPr>
          <w:rFonts w:ascii="Source Sans Pro Light" w:hAnsi="Source Sans Pro Light"/>
          <w:color w:val="000000" w:themeColor="text1"/>
          <w:sz w:val="24"/>
          <w:szCs w:val="24"/>
        </w:rPr>
        <w:t>%)</w:t>
      </w:r>
      <w:r w:rsidR="004E4715" w:rsidRPr="00C725D8">
        <w:rPr>
          <w:rFonts w:ascii="Source Sans Pro Light" w:hAnsi="Source Sans Pro Light"/>
          <w:color w:val="000000" w:themeColor="text1"/>
          <w:sz w:val="24"/>
          <w:szCs w:val="24"/>
        </w:rPr>
        <w:t>,</w:t>
      </w:r>
      <w:r w:rsidRPr="00C725D8">
        <w:rPr>
          <w:rFonts w:ascii="Source Sans Pro Light" w:hAnsi="Source Sans Pro Light"/>
          <w:color w:val="000000" w:themeColor="text1"/>
          <w:sz w:val="24"/>
          <w:szCs w:val="24"/>
        </w:rPr>
        <w:t xml:space="preserve"> as well as those demonstrating socially unacceptable behaviour </w:t>
      </w:r>
      <w:r w:rsidR="00012C10" w:rsidRPr="00C725D8">
        <w:rPr>
          <w:rFonts w:ascii="Source Sans Pro Light" w:hAnsi="Source Sans Pro Light"/>
          <w:color w:val="000000" w:themeColor="text1"/>
          <w:sz w:val="24"/>
          <w:szCs w:val="24"/>
        </w:rPr>
        <w:t xml:space="preserve">(2%) </w:t>
      </w:r>
      <w:r w:rsidRPr="00C725D8">
        <w:rPr>
          <w:rFonts w:ascii="Source Sans Pro Light" w:hAnsi="Source Sans Pro Light"/>
          <w:color w:val="000000" w:themeColor="text1"/>
          <w:sz w:val="24"/>
          <w:szCs w:val="24"/>
        </w:rPr>
        <w:t>are the most difficult to provide placements for in Derbyshire due to these children often having complex needs. However, this difficulty is mirrored across England.</w:t>
      </w:r>
    </w:p>
    <w:p w14:paraId="459D2C49" w14:textId="28F10A47" w:rsidR="0034449B" w:rsidRPr="00C725D8" w:rsidRDefault="0034449B" w:rsidP="0034449B">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Competition and Markets Authority (CMA) has expressed concern about the risk of unmanaged exit by large children’s home providers due to their levels of debt and dominance of the market. With over 83% of the residential care market owned by the private sector, and within that a majority of homes being owned by a few very large providers (CMA, 2022), many children are at risk of being affected by a </w:t>
      </w:r>
      <w:hyperlink r:id="rId23" w:history="1">
        <w:r w:rsidRPr="00C725D8">
          <w:rPr>
            <w:rStyle w:val="Hyperlink"/>
            <w:rFonts w:ascii="Source Sans Pro Light" w:eastAsia="Arial Nova" w:hAnsi="Source Sans Pro Light"/>
            <w:sz w:val="24"/>
            <w:szCs w:val="24"/>
          </w:rPr>
          <w:t>Southern Cross</w:t>
        </w:r>
      </w:hyperlink>
      <w:r w:rsidRPr="00C725D8">
        <w:rPr>
          <w:rFonts w:ascii="Source Sans Pro Light" w:eastAsia="Arial Nova" w:hAnsi="Source Sans Pro Light"/>
          <w:sz w:val="24"/>
          <w:szCs w:val="24"/>
        </w:rPr>
        <w:t xml:space="preserve"> type collapse. Whilst the fostering </w:t>
      </w:r>
      <w:r w:rsidRPr="00C725D8">
        <w:rPr>
          <w:rFonts w:ascii="Source Sans Pro Light" w:eastAsia="Arial Nova" w:hAnsi="Source Sans Pro Light"/>
          <w:sz w:val="24"/>
          <w:szCs w:val="24"/>
        </w:rPr>
        <w:lastRenderedPageBreak/>
        <w:t xml:space="preserve">market has different risks to the children’s residential home market, fostering is on the same trajectory of becoming increasingly privatised and consolidated in the hands of a few large providers (CMA, 2022). The market share of independent fostering agencies (IFAs) is 41%, and the top six IFAs account for 51% of all foster homes that are through an agency and 18% of all fostering households nationally (Ofsted, 2020). </w:t>
      </w:r>
    </w:p>
    <w:p w14:paraId="0D2252B4" w14:textId="77777777" w:rsidR="0034449B" w:rsidRPr="00C725D8" w:rsidRDefault="0034449B" w:rsidP="008744F2">
      <w:pPr>
        <w:spacing w:after="0" w:line="240" w:lineRule="auto"/>
        <w:jc w:val="both"/>
        <w:rPr>
          <w:rFonts w:ascii="Source Sans Pro Light" w:eastAsia="Arial Nova" w:hAnsi="Source Sans Pro Light"/>
          <w:sz w:val="24"/>
          <w:szCs w:val="24"/>
        </w:rPr>
      </w:pPr>
    </w:p>
    <w:p w14:paraId="3EA57EF3" w14:textId="4051D6E7" w:rsidR="00B3534B" w:rsidRPr="00C725D8" w:rsidRDefault="186720B9" w:rsidP="00B3534B">
      <w:pPr>
        <w:pStyle w:val="Heading1"/>
        <w:rPr>
          <w:rFonts w:ascii="Source Sans Pro" w:eastAsia="Arial Nova" w:hAnsi="Source Sans Pro"/>
          <w:b/>
          <w:bCs/>
          <w:color w:val="auto"/>
          <w:sz w:val="36"/>
          <w:szCs w:val="36"/>
          <w:u w:val="single"/>
        </w:rPr>
      </w:pPr>
      <w:bookmarkStart w:id="12" w:name="_Toc1984078491"/>
      <w:r w:rsidRPr="00C725D8">
        <w:rPr>
          <w:rFonts w:ascii="Source Sans Pro" w:eastAsia="Arial Nova" w:hAnsi="Source Sans Pro"/>
          <w:b/>
          <w:bCs/>
          <w:color w:val="auto"/>
          <w:sz w:val="36"/>
          <w:szCs w:val="36"/>
          <w:u w:val="single"/>
        </w:rPr>
        <w:t>Projections on Demand for Placements</w:t>
      </w:r>
      <w:bookmarkEnd w:id="12"/>
    </w:p>
    <w:p w14:paraId="241E8B21" w14:textId="2D9F0403" w:rsidR="00B3534B" w:rsidRPr="00C725D8" w:rsidRDefault="186720B9" w:rsidP="0ED6A6FC">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sz w:val="24"/>
          <w:szCs w:val="24"/>
        </w:rPr>
        <w:t xml:space="preserve">This section includes forecasts on demand for placements </w:t>
      </w:r>
      <w:r w:rsidR="00A62432" w:rsidRPr="00C725D8">
        <w:rPr>
          <w:rFonts w:ascii="Source Sans Pro Light" w:eastAsia="Arial Nova" w:hAnsi="Source Sans Pro Light"/>
          <w:sz w:val="24"/>
          <w:szCs w:val="24"/>
        </w:rPr>
        <w:t>from 2026 to</w:t>
      </w:r>
      <w:r w:rsidRPr="00C725D8">
        <w:rPr>
          <w:rFonts w:ascii="Source Sans Pro Light" w:eastAsia="Arial Nova" w:hAnsi="Source Sans Pro Light"/>
          <w:sz w:val="24"/>
          <w:szCs w:val="24"/>
        </w:rPr>
        <w:t xml:space="preserve"> 2035</w:t>
      </w:r>
      <w:r w:rsidR="00D27ACC" w:rsidRPr="00C725D8">
        <w:rPr>
          <w:rFonts w:ascii="Source Sans Pro Light" w:eastAsia="Arial Nova" w:hAnsi="Source Sans Pro Light"/>
          <w:sz w:val="24"/>
          <w:szCs w:val="24"/>
        </w:rPr>
        <w:t>.</w:t>
      </w:r>
      <w:r w:rsidRPr="00C725D8">
        <w:rPr>
          <w:rFonts w:ascii="Source Sans Pro Light" w:eastAsia="Arial Nova" w:hAnsi="Source Sans Pro Light"/>
          <w:sz w:val="24"/>
          <w:szCs w:val="24"/>
        </w:rPr>
        <w:t xml:space="preserve"> </w:t>
      </w:r>
      <w:r w:rsidR="00D27ACC" w:rsidRPr="00C725D8">
        <w:rPr>
          <w:rFonts w:ascii="Source Sans Pro Light" w:eastAsia="Arial Nova" w:hAnsi="Source Sans Pro Light"/>
          <w:color w:val="000000" w:themeColor="text1"/>
          <w:sz w:val="24"/>
          <w:szCs w:val="24"/>
        </w:rPr>
        <w:t xml:space="preserve">These forecasts are straight-line statistical predictions based on </w:t>
      </w:r>
      <w:r w:rsidR="00417B2E" w:rsidRPr="00C725D8">
        <w:rPr>
          <w:rFonts w:ascii="Source Sans Pro Light" w:eastAsia="Arial Nova" w:hAnsi="Source Sans Pro Light"/>
          <w:color w:val="000000" w:themeColor="text1"/>
          <w:sz w:val="24"/>
          <w:szCs w:val="24"/>
        </w:rPr>
        <w:t xml:space="preserve">the </w:t>
      </w:r>
      <w:r w:rsidR="00D27ACC" w:rsidRPr="00C725D8">
        <w:rPr>
          <w:rFonts w:ascii="Source Sans Pro Light" w:eastAsia="Arial Nova" w:hAnsi="Source Sans Pro Light"/>
          <w:color w:val="000000" w:themeColor="text1"/>
          <w:sz w:val="24"/>
          <w:szCs w:val="24"/>
        </w:rPr>
        <w:t>historic trajectory of children in care numbers</w:t>
      </w:r>
      <w:r w:rsidR="00417B2E" w:rsidRPr="00C725D8">
        <w:rPr>
          <w:rFonts w:ascii="Source Sans Pro Light" w:eastAsia="Arial Nova" w:hAnsi="Source Sans Pro Light"/>
          <w:color w:val="000000" w:themeColor="text1"/>
          <w:sz w:val="24"/>
          <w:szCs w:val="24"/>
        </w:rPr>
        <w:t xml:space="preserve"> within Derbyshire</w:t>
      </w:r>
      <w:r w:rsidR="00D27ACC" w:rsidRPr="00C725D8">
        <w:rPr>
          <w:rFonts w:ascii="Source Sans Pro Light" w:eastAsia="Arial Nova" w:hAnsi="Source Sans Pro Light"/>
          <w:color w:val="000000" w:themeColor="text1"/>
          <w:sz w:val="24"/>
          <w:szCs w:val="24"/>
        </w:rPr>
        <w:t>.</w:t>
      </w:r>
      <w:r w:rsidR="00417B2E" w:rsidRPr="00C725D8">
        <w:rPr>
          <w:rFonts w:ascii="Source Sans Pro Light" w:eastAsia="Arial Nova" w:hAnsi="Source Sans Pro Light"/>
          <w:color w:val="000000" w:themeColor="text1"/>
          <w:sz w:val="24"/>
          <w:szCs w:val="24"/>
        </w:rPr>
        <w:t xml:space="preserve"> </w:t>
      </w:r>
      <w:r w:rsidR="00734532" w:rsidRPr="00C725D8">
        <w:rPr>
          <w:rFonts w:ascii="Source Sans Pro Light" w:eastAsia="Arial Nova" w:hAnsi="Source Sans Pro Light"/>
          <w:color w:val="000000" w:themeColor="text1"/>
          <w:sz w:val="24"/>
          <w:szCs w:val="24"/>
        </w:rPr>
        <w:t xml:space="preserve">They provide </w:t>
      </w:r>
      <w:r w:rsidR="00E11E83" w:rsidRPr="00C725D8">
        <w:rPr>
          <w:rFonts w:ascii="Source Sans Pro Light" w:eastAsia="Arial Nova" w:hAnsi="Source Sans Pro Light"/>
          <w:color w:val="000000" w:themeColor="text1"/>
          <w:sz w:val="24"/>
          <w:szCs w:val="24"/>
        </w:rPr>
        <w:t xml:space="preserve">a </w:t>
      </w:r>
      <w:r w:rsidR="008308F5" w:rsidRPr="00C725D8">
        <w:rPr>
          <w:rFonts w:ascii="Source Sans Pro Light" w:eastAsia="Arial Nova" w:hAnsi="Source Sans Pro Light"/>
          <w:color w:val="000000" w:themeColor="text1"/>
          <w:sz w:val="24"/>
          <w:szCs w:val="24"/>
        </w:rPr>
        <w:t xml:space="preserve">baseline </w:t>
      </w:r>
      <w:r w:rsidR="00E11E83" w:rsidRPr="00C725D8">
        <w:rPr>
          <w:rFonts w:ascii="Source Sans Pro Light" w:eastAsia="Arial Nova" w:hAnsi="Source Sans Pro Light"/>
          <w:color w:val="000000" w:themeColor="text1"/>
          <w:sz w:val="24"/>
          <w:szCs w:val="24"/>
        </w:rPr>
        <w:t xml:space="preserve">estimation </w:t>
      </w:r>
      <w:r w:rsidR="00F0486A" w:rsidRPr="00C725D8">
        <w:rPr>
          <w:rFonts w:ascii="Source Sans Pro Light" w:eastAsia="Arial Nova" w:hAnsi="Source Sans Pro Light"/>
          <w:color w:val="000000" w:themeColor="text1"/>
          <w:sz w:val="24"/>
          <w:szCs w:val="24"/>
        </w:rPr>
        <w:t xml:space="preserve">of </w:t>
      </w:r>
      <w:r w:rsidR="002E7848" w:rsidRPr="00C725D8">
        <w:rPr>
          <w:rFonts w:ascii="Source Sans Pro Light" w:eastAsia="Arial Nova" w:hAnsi="Source Sans Pro Light"/>
          <w:color w:val="000000" w:themeColor="text1"/>
          <w:sz w:val="24"/>
          <w:szCs w:val="24"/>
        </w:rPr>
        <w:t>future</w:t>
      </w:r>
      <w:r w:rsidR="00F0486A" w:rsidRPr="00C725D8">
        <w:rPr>
          <w:rFonts w:ascii="Source Sans Pro Light" w:eastAsia="Arial Nova" w:hAnsi="Source Sans Pro Light"/>
          <w:color w:val="000000" w:themeColor="text1"/>
          <w:sz w:val="24"/>
          <w:szCs w:val="24"/>
        </w:rPr>
        <w:t xml:space="preserve"> children in care numbers</w:t>
      </w:r>
      <w:r w:rsidR="00317BCD" w:rsidRPr="00C725D8">
        <w:rPr>
          <w:rFonts w:ascii="Source Sans Pro Light" w:eastAsia="Arial Nova" w:hAnsi="Source Sans Pro Light"/>
          <w:color w:val="000000" w:themeColor="text1"/>
          <w:sz w:val="24"/>
          <w:szCs w:val="24"/>
        </w:rPr>
        <w:t xml:space="preserve"> based </w:t>
      </w:r>
      <w:r w:rsidR="0052623E" w:rsidRPr="00C725D8">
        <w:rPr>
          <w:rFonts w:ascii="Source Sans Pro Light" w:eastAsia="Arial Nova" w:hAnsi="Source Sans Pro Light"/>
          <w:color w:val="000000" w:themeColor="text1"/>
          <w:sz w:val="24"/>
          <w:szCs w:val="24"/>
        </w:rPr>
        <w:t xml:space="preserve">purely </w:t>
      </w:r>
      <w:r w:rsidR="00317BCD" w:rsidRPr="00C725D8">
        <w:rPr>
          <w:rFonts w:ascii="Source Sans Pro Light" w:eastAsia="Arial Nova" w:hAnsi="Source Sans Pro Light"/>
          <w:color w:val="000000" w:themeColor="text1"/>
          <w:sz w:val="24"/>
          <w:szCs w:val="24"/>
        </w:rPr>
        <w:t>on historical trend</w:t>
      </w:r>
      <w:r w:rsidR="0052623E" w:rsidRPr="00C725D8">
        <w:rPr>
          <w:rFonts w:ascii="Source Sans Pro Light" w:eastAsia="Arial Nova" w:hAnsi="Source Sans Pro Light"/>
          <w:color w:val="000000" w:themeColor="text1"/>
          <w:sz w:val="24"/>
          <w:szCs w:val="24"/>
        </w:rPr>
        <w:t>s</w:t>
      </w:r>
      <w:r w:rsidR="00F21046">
        <w:rPr>
          <w:rFonts w:ascii="Source Sans Pro Light" w:eastAsia="Arial Nova" w:hAnsi="Source Sans Pro Light"/>
          <w:color w:val="000000" w:themeColor="text1"/>
          <w:sz w:val="24"/>
          <w:szCs w:val="24"/>
        </w:rPr>
        <w:t xml:space="preserve"> and where </w:t>
      </w:r>
      <w:r w:rsidR="00836790">
        <w:rPr>
          <w:rFonts w:ascii="Source Sans Pro Light" w:eastAsia="Arial Nova" w:hAnsi="Source Sans Pro Light"/>
          <w:color w:val="000000" w:themeColor="text1"/>
          <w:sz w:val="24"/>
          <w:szCs w:val="24"/>
        </w:rPr>
        <w:t>demand is likely to be if we do nothing</w:t>
      </w:r>
      <w:r w:rsidR="00F05642" w:rsidRPr="00C725D8">
        <w:rPr>
          <w:rFonts w:ascii="Source Sans Pro Light" w:eastAsia="Arial Nova" w:hAnsi="Source Sans Pro Light"/>
          <w:color w:val="000000" w:themeColor="text1"/>
          <w:sz w:val="24"/>
          <w:szCs w:val="24"/>
        </w:rPr>
        <w:t xml:space="preserve">. They do not </w:t>
      </w:r>
      <w:r w:rsidR="00280639" w:rsidRPr="00C725D8">
        <w:rPr>
          <w:rFonts w:ascii="Source Sans Pro Light" w:eastAsia="Arial Nova" w:hAnsi="Source Sans Pro Light"/>
          <w:color w:val="000000" w:themeColor="text1"/>
          <w:sz w:val="24"/>
          <w:szCs w:val="24"/>
        </w:rPr>
        <w:t xml:space="preserve">take account </w:t>
      </w:r>
      <w:r w:rsidR="005B0EAA" w:rsidRPr="00C725D8">
        <w:rPr>
          <w:rFonts w:ascii="Source Sans Pro Light" w:eastAsia="Arial Nova" w:hAnsi="Source Sans Pro Light"/>
          <w:color w:val="000000" w:themeColor="text1"/>
          <w:sz w:val="24"/>
          <w:szCs w:val="24"/>
        </w:rPr>
        <w:t xml:space="preserve">of </w:t>
      </w:r>
      <w:r w:rsidR="003F64EF" w:rsidRPr="00C725D8">
        <w:rPr>
          <w:rFonts w:ascii="Source Sans Pro Light" w:eastAsia="Arial Nova" w:hAnsi="Source Sans Pro Light"/>
          <w:color w:val="000000" w:themeColor="text1"/>
          <w:sz w:val="24"/>
          <w:szCs w:val="24"/>
        </w:rPr>
        <w:t xml:space="preserve">any potential </w:t>
      </w:r>
      <w:r w:rsidR="00AF6B6C" w:rsidRPr="00C725D8">
        <w:rPr>
          <w:rFonts w:ascii="Source Sans Pro Light" w:eastAsia="Arial Nova" w:hAnsi="Source Sans Pro Light"/>
          <w:color w:val="000000" w:themeColor="text1"/>
          <w:sz w:val="24"/>
          <w:szCs w:val="24"/>
        </w:rPr>
        <w:t>impacts o</w:t>
      </w:r>
      <w:r w:rsidR="003F64EF" w:rsidRPr="00C725D8">
        <w:rPr>
          <w:rFonts w:ascii="Source Sans Pro Light" w:eastAsia="Arial Nova" w:hAnsi="Source Sans Pro Light"/>
          <w:color w:val="000000" w:themeColor="text1"/>
          <w:sz w:val="24"/>
          <w:szCs w:val="24"/>
        </w:rPr>
        <w:t>n</w:t>
      </w:r>
      <w:r w:rsidR="00AF6B6C" w:rsidRPr="00C725D8">
        <w:rPr>
          <w:rFonts w:ascii="Source Sans Pro Light" w:eastAsia="Arial Nova" w:hAnsi="Source Sans Pro Light"/>
          <w:color w:val="000000" w:themeColor="text1"/>
          <w:sz w:val="24"/>
          <w:szCs w:val="24"/>
        </w:rPr>
        <w:t xml:space="preserve"> numbers</w:t>
      </w:r>
      <w:r w:rsidR="003F64EF" w:rsidRPr="00C725D8">
        <w:rPr>
          <w:rFonts w:ascii="Source Sans Pro Light" w:eastAsia="Arial Nova" w:hAnsi="Source Sans Pro Light"/>
          <w:color w:val="000000" w:themeColor="text1"/>
          <w:sz w:val="24"/>
          <w:szCs w:val="24"/>
        </w:rPr>
        <w:t xml:space="preserve"> such as departmental </w:t>
      </w:r>
      <w:r w:rsidR="00282E24" w:rsidRPr="00C725D8">
        <w:rPr>
          <w:rFonts w:ascii="Source Sans Pro Light" w:eastAsia="Arial Nova" w:hAnsi="Source Sans Pro Light"/>
          <w:color w:val="000000" w:themeColor="text1"/>
          <w:sz w:val="24"/>
          <w:szCs w:val="24"/>
        </w:rPr>
        <w:t xml:space="preserve">or wider </w:t>
      </w:r>
      <w:r w:rsidR="003F64EF" w:rsidRPr="00C725D8">
        <w:rPr>
          <w:rFonts w:ascii="Source Sans Pro Light" w:eastAsia="Arial Nova" w:hAnsi="Source Sans Pro Light"/>
          <w:color w:val="000000" w:themeColor="text1"/>
          <w:sz w:val="24"/>
          <w:szCs w:val="24"/>
        </w:rPr>
        <w:t>initia</w:t>
      </w:r>
      <w:r w:rsidR="00317BCD" w:rsidRPr="00C725D8">
        <w:rPr>
          <w:rFonts w:ascii="Source Sans Pro Light" w:eastAsia="Arial Nova" w:hAnsi="Source Sans Pro Light"/>
          <w:color w:val="000000" w:themeColor="text1"/>
          <w:sz w:val="24"/>
          <w:szCs w:val="24"/>
        </w:rPr>
        <w:t>ti</w:t>
      </w:r>
      <w:r w:rsidR="003F64EF" w:rsidRPr="00C725D8">
        <w:rPr>
          <w:rFonts w:ascii="Source Sans Pro Light" w:eastAsia="Arial Nova" w:hAnsi="Source Sans Pro Light"/>
          <w:color w:val="000000" w:themeColor="text1"/>
          <w:sz w:val="24"/>
          <w:szCs w:val="24"/>
        </w:rPr>
        <w:t>ves</w:t>
      </w:r>
      <w:r w:rsidR="00282E24" w:rsidRPr="00C725D8">
        <w:rPr>
          <w:rFonts w:ascii="Source Sans Pro Light" w:eastAsia="Arial Nova" w:hAnsi="Source Sans Pro Light"/>
          <w:color w:val="000000" w:themeColor="text1"/>
          <w:sz w:val="24"/>
          <w:szCs w:val="24"/>
        </w:rPr>
        <w:t>.</w:t>
      </w:r>
      <w:r w:rsidR="003F64EF" w:rsidRPr="00C725D8">
        <w:rPr>
          <w:rFonts w:ascii="Source Sans Pro Light" w:eastAsia="Arial Nova" w:hAnsi="Source Sans Pro Light"/>
          <w:color w:val="000000" w:themeColor="text1"/>
          <w:sz w:val="24"/>
          <w:szCs w:val="24"/>
        </w:rPr>
        <w:t xml:space="preserve">  </w:t>
      </w:r>
      <w:r w:rsidR="00AF6B6C" w:rsidRPr="00C725D8">
        <w:rPr>
          <w:rFonts w:ascii="Source Sans Pro Light" w:eastAsia="Arial Nova" w:hAnsi="Source Sans Pro Light"/>
          <w:color w:val="000000" w:themeColor="text1"/>
          <w:sz w:val="24"/>
          <w:szCs w:val="24"/>
        </w:rPr>
        <w:t xml:space="preserve"> </w:t>
      </w:r>
      <w:r w:rsidR="00E5270E" w:rsidRPr="00C725D8">
        <w:rPr>
          <w:rFonts w:ascii="Source Sans Pro Light" w:eastAsia="Arial Nova" w:hAnsi="Source Sans Pro Light"/>
          <w:color w:val="000000" w:themeColor="text1"/>
          <w:sz w:val="24"/>
          <w:szCs w:val="24"/>
        </w:rPr>
        <w:t xml:space="preserve"> </w:t>
      </w:r>
      <w:r w:rsidR="002E7848" w:rsidRPr="00C725D8">
        <w:rPr>
          <w:rFonts w:ascii="Source Sans Pro Light" w:eastAsia="Arial Nova" w:hAnsi="Source Sans Pro Light"/>
          <w:color w:val="000000" w:themeColor="text1"/>
          <w:sz w:val="24"/>
          <w:szCs w:val="24"/>
        </w:rPr>
        <w:t xml:space="preserve"> </w:t>
      </w:r>
      <w:r w:rsidR="00D710E2" w:rsidRPr="00C725D8">
        <w:rPr>
          <w:rFonts w:ascii="Source Sans Pro Light" w:eastAsia="Arial Nova" w:hAnsi="Source Sans Pro Light"/>
          <w:color w:val="000000" w:themeColor="text1"/>
          <w:sz w:val="24"/>
          <w:szCs w:val="24"/>
        </w:rPr>
        <w:t xml:space="preserve">  </w:t>
      </w:r>
    </w:p>
    <w:p w14:paraId="27AC7D55" w14:textId="77777777" w:rsidR="00D27ACC" w:rsidRPr="00C725D8" w:rsidRDefault="00D27ACC" w:rsidP="34B15EFD">
      <w:pPr>
        <w:spacing w:after="0" w:line="240" w:lineRule="auto"/>
        <w:rPr>
          <w:rFonts w:ascii="Source Sans Pro Light" w:eastAsia="Arial Nova" w:hAnsi="Source Sans Pro Light"/>
          <w:color w:val="FF0000"/>
          <w:sz w:val="24"/>
          <w:szCs w:val="24"/>
        </w:rPr>
      </w:pPr>
    </w:p>
    <w:p w14:paraId="432DEBB7" w14:textId="0124E83F" w:rsidR="00B3534B" w:rsidRPr="00C725D8" w:rsidRDefault="00DF09C2" w:rsidP="00B3534B">
      <w:pPr>
        <w:spacing w:after="0" w:line="240" w:lineRule="auto"/>
        <w:rPr>
          <w:color w:val="FF0000"/>
        </w:rPr>
      </w:pPr>
      <w:r w:rsidRPr="00C725D8">
        <w:rPr>
          <w:noProof/>
          <w:color w:val="FF0000"/>
        </w:rPr>
        <w:drawing>
          <wp:inline distT="0" distB="0" distL="0" distR="0" wp14:anchorId="7EE2D08D" wp14:editId="169CE9A8">
            <wp:extent cx="6348730" cy="3626408"/>
            <wp:effectExtent l="0" t="0" r="0" b="0"/>
            <wp:docPr id="30443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60953" cy="3633390"/>
                    </a:xfrm>
                    <a:prstGeom prst="rect">
                      <a:avLst/>
                    </a:prstGeom>
                    <a:noFill/>
                  </pic:spPr>
                </pic:pic>
              </a:graphicData>
            </a:graphic>
          </wp:inline>
        </w:drawing>
      </w:r>
    </w:p>
    <w:p w14:paraId="4825DB2A" w14:textId="070601B8" w:rsidR="006419BB" w:rsidRPr="00C725D8" w:rsidRDefault="006419BB" w:rsidP="0ED6A6FC">
      <w:pPr>
        <w:spacing w:after="0" w:line="240" w:lineRule="auto"/>
        <w:jc w:val="both"/>
        <w:rPr>
          <w:rFonts w:ascii="Source Sans Pro Light" w:eastAsia="Arial Nova" w:hAnsi="Source Sans Pro Light"/>
          <w:i/>
          <w:iCs/>
          <w:sz w:val="18"/>
          <w:szCs w:val="18"/>
        </w:rPr>
      </w:pPr>
      <w:r w:rsidRPr="00C725D8">
        <w:rPr>
          <w:rFonts w:ascii="Source Sans Pro Light" w:eastAsia="Arial Nova" w:hAnsi="Source Sans Pro Light"/>
          <w:i/>
          <w:iCs/>
          <w:sz w:val="18"/>
          <w:szCs w:val="18"/>
        </w:rPr>
        <w:t>Data source: Internal forecast</w:t>
      </w:r>
      <w:r w:rsidR="00DF09C2" w:rsidRPr="00C725D8">
        <w:rPr>
          <w:rFonts w:ascii="Source Sans Pro Light" w:eastAsia="Arial Nova" w:hAnsi="Source Sans Pro Light"/>
          <w:i/>
          <w:iCs/>
          <w:sz w:val="18"/>
          <w:szCs w:val="18"/>
        </w:rPr>
        <w:t xml:space="preserve">. </w:t>
      </w:r>
      <w:r w:rsidR="007E27EE" w:rsidRPr="00C725D8">
        <w:rPr>
          <w:rFonts w:ascii="Source Sans Pro Light" w:eastAsia="Arial Nova" w:hAnsi="Source Sans Pro Light"/>
          <w:i/>
          <w:iCs/>
          <w:sz w:val="18"/>
          <w:szCs w:val="18"/>
        </w:rPr>
        <w:t>Latest forecast</w:t>
      </w:r>
      <w:r w:rsidR="00D25052" w:rsidRPr="00C725D8">
        <w:rPr>
          <w:rFonts w:ascii="Source Sans Pro Light" w:eastAsia="Arial Nova" w:hAnsi="Source Sans Pro Light"/>
          <w:i/>
          <w:iCs/>
          <w:sz w:val="18"/>
          <w:szCs w:val="18"/>
        </w:rPr>
        <w:t xml:space="preserve"> includes provisional end of March 2025 outcomes.</w:t>
      </w:r>
    </w:p>
    <w:p w14:paraId="53B8AC10" w14:textId="77777777" w:rsidR="00B3534B" w:rsidRPr="00C725D8" w:rsidRDefault="00B3534B" w:rsidP="00B3534B">
      <w:pPr>
        <w:spacing w:after="0" w:line="240" w:lineRule="auto"/>
        <w:rPr>
          <w:rFonts w:ascii="Source Sans Pro Light" w:eastAsia="Arial Nova" w:hAnsi="Source Sans Pro Light"/>
          <w:color w:val="FF0000"/>
          <w:sz w:val="24"/>
          <w:szCs w:val="24"/>
        </w:rPr>
      </w:pPr>
    </w:p>
    <w:p w14:paraId="7EC434AD" w14:textId="77777777" w:rsidR="006419BB" w:rsidRPr="00C725D8" w:rsidRDefault="006419BB" w:rsidP="00B3534B">
      <w:pPr>
        <w:spacing w:after="0" w:line="240" w:lineRule="auto"/>
        <w:rPr>
          <w:rFonts w:ascii="Source Sans Pro Light" w:eastAsia="Arial Nova" w:hAnsi="Source Sans Pro Light"/>
          <w:color w:val="FF0000"/>
          <w:sz w:val="24"/>
          <w:szCs w:val="24"/>
        </w:rPr>
      </w:pPr>
    </w:p>
    <w:p w14:paraId="6EADC0D2" w14:textId="6870394D" w:rsidR="00B3534B" w:rsidRPr="00C725D8" w:rsidRDefault="00805319" w:rsidP="00A063D9">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U</w:t>
      </w:r>
      <w:r w:rsidR="00D25052" w:rsidRPr="00C725D8">
        <w:rPr>
          <w:rFonts w:ascii="Source Sans Pro Light" w:eastAsia="Arial Nova" w:hAnsi="Source Sans Pro Light"/>
          <w:color w:val="000000" w:themeColor="text1"/>
          <w:sz w:val="24"/>
          <w:szCs w:val="24"/>
        </w:rPr>
        <w:t xml:space="preserve">pper and lower confidence </w:t>
      </w:r>
      <w:r w:rsidR="00D104E8" w:rsidRPr="00C725D8">
        <w:rPr>
          <w:rFonts w:ascii="Source Sans Pro Light" w:eastAsia="Arial Nova" w:hAnsi="Source Sans Pro Light"/>
          <w:color w:val="000000" w:themeColor="text1"/>
          <w:sz w:val="24"/>
          <w:szCs w:val="24"/>
        </w:rPr>
        <w:t>bounds for each forecast</w:t>
      </w:r>
      <w:r w:rsidR="004F1394" w:rsidRPr="00C725D8">
        <w:rPr>
          <w:rFonts w:ascii="Source Sans Pro Light" w:eastAsia="Arial Nova" w:hAnsi="Source Sans Pro Light"/>
          <w:color w:val="000000" w:themeColor="text1"/>
          <w:sz w:val="24"/>
          <w:szCs w:val="24"/>
        </w:rPr>
        <w:t xml:space="preserve"> </w:t>
      </w:r>
      <w:r w:rsidRPr="00C725D8">
        <w:rPr>
          <w:rFonts w:ascii="Source Sans Pro Light" w:eastAsia="Arial Nova" w:hAnsi="Source Sans Pro Light"/>
          <w:color w:val="000000" w:themeColor="text1"/>
          <w:sz w:val="24"/>
          <w:szCs w:val="24"/>
        </w:rPr>
        <w:t xml:space="preserve">are shown with are </w:t>
      </w:r>
      <w:r w:rsidR="002B020C" w:rsidRPr="00C725D8">
        <w:rPr>
          <w:rFonts w:ascii="Source Sans Pro Light" w:eastAsia="Arial Nova" w:hAnsi="Source Sans Pro Light"/>
          <w:color w:val="000000" w:themeColor="text1"/>
          <w:sz w:val="24"/>
          <w:szCs w:val="24"/>
        </w:rPr>
        <w:t xml:space="preserve">based on 95% </w:t>
      </w:r>
      <w:r w:rsidR="003831DA" w:rsidRPr="00C725D8">
        <w:rPr>
          <w:rFonts w:ascii="Source Sans Pro Light" w:eastAsia="Arial Nova" w:hAnsi="Source Sans Pro Light"/>
          <w:color w:val="000000" w:themeColor="text1"/>
          <w:sz w:val="24"/>
          <w:szCs w:val="24"/>
        </w:rPr>
        <w:t xml:space="preserve">statistical confidence levels. </w:t>
      </w:r>
      <w:r w:rsidR="0080194D" w:rsidRPr="00C725D8">
        <w:rPr>
          <w:rFonts w:ascii="Source Sans Pro Light" w:eastAsia="Arial Nova" w:hAnsi="Source Sans Pro Light"/>
          <w:color w:val="000000" w:themeColor="text1"/>
          <w:sz w:val="24"/>
          <w:szCs w:val="24"/>
        </w:rPr>
        <w:t xml:space="preserve"> </w:t>
      </w:r>
      <w:r w:rsidR="00D45B62" w:rsidRPr="00C725D8">
        <w:rPr>
          <w:rFonts w:ascii="Source Sans Pro Light" w:eastAsia="Arial Nova" w:hAnsi="Source Sans Pro Light"/>
          <w:color w:val="000000" w:themeColor="text1"/>
          <w:sz w:val="24"/>
          <w:szCs w:val="24"/>
        </w:rPr>
        <w:t xml:space="preserve">This chart includes </w:t>
      </w:r>
      <w:r w:rsidR="001F3902" w:rsidRPr="00C725D8">
        <w:rPr>
          <w:rFonts w:ascii="Source Sans Pro Light" w:eastAsia="Arial Nova" w:hAnsi="Source Sans Pro Light"/>
          <w:color w:val="000000" w:themeColor="text1"/>
          <w:sz w:val="24"/>
          <w:szCs w:val="24"/>
        </w:rPr>
        <w:t xml:space="preserve">the latest forecast of children in care numbers based on </w:t>
      </w:r>
      <w:r w:rsidRPr="00C725D8">
        <w:rPr>
          <w:rFonts w:ascii="Source Sans Pro Light" w:eastAsia="Arial Nova" w:hAnsi="Source Sans Pro Light"/>
          <w:color w:val="000000" w:themeColor="text1"/>
          <w:sz w:val="24"/>
          <w:szCs w:val="24"/>
        </w:rPr>
        <w:t xml:space="preserve">the </w:t>
      </w:r>
      <w:r w:rsidR="001F3902" w:rsidRPr="00C725D8">
        <w:rPr>
          <w:rFonts w:ascii="Source Sans Pro Light" w:eastAsia="Arial Nova" w:hAnsi="Source Sans Pro Light"/>
          <w:color w:val="000000" w:themeColor="text1"/>
          <w:sz w:val="24"/>
          <w:szCs w:val="24"/>
        </w:rPr>
        <w:t xml:space="preserve">provisional end of March 2025 </w:t>
      </w:r>
      <w:r w:rsidRPr="00C725D8">
        <w:rPr>
          <w:rFonts w:ascii="Source Sans Pro Light" w:eastAsia="Arial Nova" w:hAnsi="Source Sans Pro Light"/>
          <w:color w:val="000000" w:themeColor="text1"/>
          <w:sz w:val="24"/>
          <w:szCs w:val="24"/>
        </w:rPr>
        <w:t>figure</w:t>
      </w:r>
      <w:r w:rsidR="001F3902" w:rsidRPr="00C725D8">
        <w:rPr>
          <w:rFonts w:ascii="Source Sans Pro Light" w:eastAsia="Arial Nova" w:hAnsi="Source Sans Pro Light"/>
          <w:color w:val="000000" w:themeColor="text1"/>
          <w:sz w:val="24"/>
          <w:szCs w:val="24"/>
        </w:rPr>
        <w:t xml:space="preserve">. </w:t>
      </w:r>
    </w:p>
    <w:p w14:paraId="6569AE0A" w14:textId="41A3466E" w:rsidR="00527426" w:rsidRPr="00C725D8" w:rsidRDefault="00527426" w:rsidP="00A063D9">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Overlaid is the previous 2024 prediction which shows that the actual number of children in care as at the end of March 2025 (1024) was </w:t>
      </w:r>
      <w:r w:rsidR="24EF9C16" w:rsidRPr="7CA16026">
        <w:rPr>
          <w:rFonts w:ascii="Source Sans Pro Light" w:eastAsia="Arial Nova" w:hAnsi="Source Sans Pro Light"/>
          <w:color w:val="000000" w:themeColor="text1"/>
          <w:sz w:val="24"/>
          <w:szCs w:val="24"/>
        </w:rPr>
        <w:t xml:space="preserve">7.9% </w:t>
      </w:r>
      <w:r w:rsidRPr="00C725D8">
        <w:rPr>
          <w:rFonts w:ascii="Source Sans Pro Light" w:eastAsia="Arial Nova" w:hAnsi="Source Sans Pro Light"/>
          <w:color w:val="000000" w:themeColor="text1"/>
          <w:sz w:val="24"/>
          <w:szCs w:val="24"/>
        </w:rPr>
        <w:t xml:space="preserve">below the 2024 forecast of 1112 and </w:t>
      </w:r>
      <w:r w:rsidR="6E2A673B" w:rsidRPr="7CA16026">
        <w:rPr>
          <w:rFonts w:ascii="Source Sans Pro Light" w:eastAsia="Arial Nova" w:hAnsi="Source Sans Pro Light"/>
          <w:color w:val="000000" w:themeColor="text1"/>
          <w:sz w:val="24"/>
          <w:szCs w:val="24"/>
        </w:rPr>
        <w:t xml:space="preserve">3.6% </w:t>
      </w:r>
      <w:r w:rsidRPr="00C725D8">
        <w:rPr>
          <w:rFonts w:ascii="Source Sans Pro Light" w:eastAsia="Arial Nova" w:hAnsi="Source Sans Pro Light"/>
          <w:color w:val="000000" w:themeColor="text1"/>
          <w:sz w:val="24"/>
          <w:szCs w:val="24"/>
        </w:rPr>
        <w:t xml:space="preserve">below the 2024 lower confidence bound forecast (1062).  </w:t>
      </w:r>
      <w:r w:rsidRPr="7CA16026">
        <w:rPr>
          <w:rFonts w:ascii="Source Sans Pro Light" w:eastAsia="Arial Nova" w:hAnsi="Source Sans Pro Light"/>
          <w:color w:val="000000" w:themeColor="text1"/>
          <w:sz w:val="24"/>
          <w:szCs w:val="24"/>
        </w:rPr>
        <w:t>Th</w:t>
      </w:r>
      <w:r w:rsidR="00722F0B">
        <w:rPr>
          <w:rFonts w:ascii="Source Sans Pro Light" w:eastAsia="Arial Nova" w:hAnsi="Source Sans Pro Light"/>
          <w:color w:val="000000" w:themeColor="text1"/>
          <w:sz w:val="24"/>
          <w:szCs w:val="24"/>
        </w:rPr>
        <w:t>e over prediction of the 2024</w:t>
      </w:r>
      <w:r w:rsidRPr="00C725D8">
        <w:rPr>
          <w:rFonts w:ascii="Source Sans Pro Light" w:eastAsia="Arial Nova" w:hAnsi="Source Sans Pro Light"/>
          <w:color w:val="000000" w:themeColor="text1"/>
          <w:sz w:val="24"/>
          <w:szCs w:val="24"/>
        </w:rPr>
        <w:t xml:space="preserve"> forecast is likely to be due to </w:t>
      </w:r>
      <w:r w:rsidR="00A034C7" w:rsidRPr="00C725D8">
        <w:rPr>
          <w:rFonts w:ascii="Source Sans Pro Light" w:eastAsia="Arial Nova" w:hAnsi="Source Sans Pro Light"/>
          <w:color w:val="000000" w:themeColor="text1"/>
          <w:sz w:val="24"/>
          <w:szCs w:val="24"/>
        </w:rPr>
        <w:t xml:space="preserve">numerous </w:t>
      </w:r>
      <w:r w:rsidRPr="00C725D8">
        <w:rPr>
          <w:rFonts w:ascii="Source Sans Pro Light" w:eastAsia="Arial Nova" w:hAnsi="Source Sans Pro Light"/>
          <w:color w:val="000000" w:themeColor="text1"/>
          <w:sz w:val="24"/>
          <w:szCs w:val="24"/>
        </w:rPr>
        <w:t xml:space="preserve">factors </w:t>
      </w:r>
      <w:r w:rsidR="004A5460" w:rsidRPr="00C725D8">
        <w:rPr>
          <w:rFonts w:ascii="Source Sans Pro Light" w:eastAsia="Arial Nova" w:hAnsi="Source Sans Pro Light"/>
          <w:color w:val="000000" w:themeColor="text1"/>
          <w:sz w:val="24"/>
          <w:szCs w:val="24"/>
        </w:rPr>
        <w:t xml:space="preserve">during 2024 and 2025 </w:t>
      </w:r>
      <w:r w:rsidR="00962853">
        <w:rPr>
          <w:rFonts w:ascii="Source Sans Pro Light" w:eastAsia="Arial Nova" w:hAnsi="Source Sans Pro Light"/>
          <w:color w:val="000000" w:themeColor="text1"/>
          <w:sz w:val="24"/>
          <w:szCs w:val="24"/>
        </w:rPr>
        <w:t xml:space="preserve">which have suppressed children in </w:t>
      </w:r>
      <w:r w:rsidR="00962853">
        <w:rPr>
          <w:rFonts w:ascii="Source Sans Pro Light" w:eastAsia="Arial Nova" w:hAnsi="Source Sans Pro Light"/>
          <w:color w:val="000000" w:themeColor="text1"/>
          <w:sz w:val="24"/>
          <w:szCs w:val="24"/>
        </w:rPr>
        <w:lastRenderedPageBreak/>
        <w:t xml:space="preserve">care numbers. These </w:t>
      </w:r>
      <w:r w:rsidRPr="7CA16026">
        <w:rPr>
          <w:rFonts w:ascii="Source Sans Pro Light" w:eastAsia="Arial Nova" w:hAnsi="Source Sans Pro Light"/>
          <w:color w:val="000000" w:themeColor="text1"/>
          <w:sz w:val="24"/>
          <w:szCs w:val="24"/>
        </w:rPr>
        <w:t>includ</w:t>
      </w:r>
      <w:r w:rsidR="00962853">
        <w:rPr>
          <w:rFonts w:ascii="Source Sans Pro Light" w:eastAsia="Arial Nova" w:hAnsi="Source Sans Pro Light"/>
          <w:color w:val="000000" w:themeColor="text1"/>
          <w:sz w:val="24"/>
          <w:szCs w:val="24"/>
        </w:rPr>
        <w:t>e</w:t>
      </w:r>
      <w:r w:rsidRPr="00C725D8">
        <w:rPr>
          <w:rFonts w:ascii="Source Sans Pro Light" w:eastAsia="Arial Nova" w:hAnsi="Source Sans Pro Light"/>
          <w:color w:val="000000" w:themeColor="text1"/>
          <w:sz w:val="24"/>
          <w:szCs w:val="24"/>
        </w:rPr>
        <w:t xml:space="preserve"> a fall in the number of UASC and the increased focus on the preventing children coming into care and successful reunification during 2024 and 2025.</w:t>
      </w:r>
      <w:r w:rsidR="1C8F5CFD" w:rsidRPr="7CA16026">
        <w:rPr>
          <w:rFonts w:ascii="Source Sans Pro Light" w:eastAsia="Arial Nova" w:hAnsi="Source Sans Pro Light"/>
          <w:color w:val="000000" w:themeColor="text1"/>
          <w:sz w:val="24"/>
          <w:szCs w:val="24"/>
        </w:rPr>
        <w:t xml:space="preserve"> </w:t>
      </w:r>
    </w:p>
    <w:p w14:paraId="43DA29FD" w14:textId="0CA81EDF" w:rsidR="584E3262" w:rsidRDefault="584E3262" w:rsidP="7CA16026">
      <w:pPr>
        <w:jc w:val="both"/>
        <w:rPr>
          <w:rFonts w:ascii="Source Sans Pro Light" w:eastAsia="Arial Nova" w:hAnsi="Source Sans Pro Light"/>
          <w:color w:val="000000" w:themeColor="text1"/>
          <w:sz w:val="24"/>
          <w:szCs w:val="24"/>
        </w:rPr>
      </w:pPr>
      <w:r w:rsidRPr="7CA16026">
        <w:rPr>
          <w:rFonts w:ascii="Source Sans Pro Light" w:eastAsia="Arial Nova" w:hAnsi="Source Sans Pro Light"/>
          <w:color w:val="000000" w:themeColor="text1"/>
          <w:sz w:val="24"/>
          <w:szCs w:val="24"/>
        </w:rPr>
        <w:t xml:space="preserve">If we assume that similar activity around </w:t>
      </w:r>
      <w:r w:rsidR="00CD6060">
        <w:rPr>
          <w:rFonts w:ascii="Source Sans Pro Light" w:eastAsia="Arial Nova" w:hAnsi="Source Sans Pro Light"/>
          <w:color w:val="000000" w:themeColor="text1"/>
          <w:sz w:val="24"/>
          <w:szCs w:val="24"/>
        </w:rPr>
        <w:t>re</w:t>
      </w:r>
      <w:r w:rsidRPr="7CA16026">
        <w:rPr>
          <w:rFonts w:ascii="Source Sans Pro Light" w:eastAsia="Arial Nova" w:hAnsi="Source Sans Pro Light"/>
          <w:color w:val="000000" w:themeColor="text1"/>
          <w:sz w:val="24"/>
          <w:szCs w:val="24"/>
        </w:rPr>
        <w:t>unification, diversions from care and UASC trends continue through</w:t>
      </w:r>
      <w:r w:rsidR="6A06CFD2" w:rsidRPr="7CA16026">
        <w:rPr>
          <w:rFonts w:ascii="Source Sans Pro Light" w:eastAsia="Arial Nova" w:hAnsi="Source Sans Pro Light"/>
          <w:color w:val="000000" w:themeColor="text1"/>
          <w:sz w:val="24"/>
          <w:szCs w:val="24"/>
        </w:rPr>
        <w:t xml:space="preserve"> 2025</w:t>
      </w:r>
      <w:r w:rsidR="78F2D25F" w:rsidRPr="7CA16026">
        <w:rPr>
          <w:rFonts w:ascii="Source Sans Pro Light" w:eastAsia="Arial Nova" w:hAnsi="Source Sans Pro Light"/>
          <w:color w:val="000000" w:themeColor="text1"/>
          <w:sz w:val="24"/>
          <w:szCs w:val="24"/>
        </w:rPr>
        <w:t>-</w:t>
      </w:r>
      <w:r w:rsidR="6A06CFD2" w:rsidRPr="7CA16026">
        <w:rPr>
          <w:rFonts w:ascii="Source Sans Pro Light" w:eastAsia="Arial Nova" w:hAnsi="Source Sans Pro Light"/>
          <w:color w:val="000000" w:themeColor="text1"/>
          <w:sz w:val="24"/>
          <w:szCs w:val="24"/>
        </w:rPr>
        <w:t xml:space="preserve">26 and </w:t>
      </w:r>
      <w:r w:rsidR="4C9D8CC2" w:rsidRPr="7CA16026">
        <w:rPr>
          <w:rFonts w:ascii="Source Sans Pro Light" w:eastAsia="Arial Nova" w:hAnsi="Source Sans Pro Light"/>
          <w:color w:val="000000" w:themeColor="text1"/>
          <w:sz w:val="24"/>
          <w:szCs w:val="24"/>
        </w:rPr>
        <w:t xml:space="preserve">that this </w:t>
      </w:r>
      <w:r w:rsidR="6A06CFD2" w:rsidRPr="7CA16026">
        <w:rPr>
          <w:rFonts w:ascii="Source Sans Pro Light" w:eastAsia="Arial Nova" w:hAnsi="Source Sans Pro Light"/>
          <w:color w:val="000000" w:themeColor="text1"/>
          <w:sz w:val="24"/>
          <w:szCs w:val="24"/>
        </w:rPr>
        <w:t xml:space="preserve">has a similar impact on overall children in care numbers, then we can refine the base forecast for 2026 by applying the same </w:t>
      </w:r>
      <w:r w:rsidR="3DF8D653" w:rsidRPr="7CA16026">
        <w:rPr>
          <w:rFonts w:ascii="Source Sans Pro Light" w:eastAsia="Arial Nova" w:hAnsi="Source Sans Pro Light"/>
          <w:color w:val="000000" w:themeColor="text1"/>
          <w:sz w:val="24"/>
          <w:szCs w:val="24"/>
        </w:rPr>
        <w:t>% reduction</w:t>
      </w:r>
      <w:r w:rsidR="187C4B6A" w:rsidRPr="7CA16026">
        <w:rPr>
          <w:rFonts w:ascii="Source Sans Pro Light" w:eastAsia="Arial Nova" w:hAnsi="Source Sans Pro Light"/>
          <w:color w:val="000000" w:themeColor="text1"/>
          <w:sz w:val="24"/>
          <w:szCs w:val="24"/>
        </w:rPr>
        <w:t xml:space="preserve"> (see table below). </w:t>
      </w:r>
      <w:r w:rsidR="6A06CFD2" w:rsidRPr="7CA16026">
        <w:rPr>
          <w:rFonts w:ascii="Source Sans Pro Light" w:eastAsia="Arial Nova" w:hAnsi="Source Sans Pro Light"/>
          <w:color w:val="000000" w:themeColor="text1"/>
          <w:sz w:val="24"/>
          <w:szCs w:val="24"/>
        </w:rPr>
        <w:t xml:space="preserve"> </w:t>
      </w:r>
      <w:r w:rsidRPr="7CA16026">
        <w:rPr>
          <w:rFonts w:ascii="Source Sans Pro Light" w:eastAsia="Arial Nova" w:hAnsi="Source Sans Pro Light"/>
          <w:color w:val="000000" w:themeColor="text1"/>
          <w:sz w:val="24"/>
          <w:szCs w:val="24"/>
        </w:rPr>
        <w:t xml:space="preserve"> </w:t>
      </w:r>
    </w:p>
    <w:p w14:paraId="09C61334" w14:textId="77777777" w:rsidR="00527426" w:rsidRPr="00C725D8" w:rsidRDefault="00527426" w:rsidP="00C7646D">
      <w:pPr>
        <w:spacing w:after="0" w:line="240" w:lineRule="auto"/>
        <w:jc w:val="both"/>
        <w:rPr>
          <w:rFonts w:ascii="Source Sans Pro Light" w:eastAsia="Arial Nova" w:hAnsi="Source Sans Pro Light"/>
          <w:color w:val="000000" w:themeColor="text1"/>
          <w:sz w:val="28"/>
          <w:szCs w:val="28"/>
          <w:u w:val="single"/>
        </w:rPr>
      </w:pPr>
    </w:p>
    <w:tbl>
      <w:tblPr>
        <w:tblStyle w:val="TableGrid"/>
        <w:tblW w:w="9634" w:type="dxa"/>
        <w:tblLook w:val="04A0" w:firstRow="1" w:lastRow="0" w:firstColumn="1" w:lastColumn="0" w:noHBand="0" w:noVBand="1"/>
      </w:tblPr>
      <w:tblGrid>
        <w:gridCol w:w="3964"/>
        <w:gridCol w:w="1985"/>
        <w:gridCol w:w="1701"/>
        <w:gridCol w:w="1984"/>
      </w:tblGrid>
      <w:tr w:rsidR="00527426" w:rsidRPr="00C725D8" w14:paraId="63AA4F8E" w14:textId="77777777" w:rsidTr="007327A0">
        <w:tc>
          <w:tcPr>
            <w:tcW w:w="3964" w:type="dxa"/>
          </w:tcPr>
          <w:p w14:paraId="29A990BE" w14:textId="76881902" w:rsidR="00527426" w:rsidRPr="00C725D8" w:rsidRDefault="00527426" w:rsidP="007327A0">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Forecast v Actual</w:t>
            </w:r>
            <w:r w:rsidR="000031D7" w:rsidRPr="00C725D8">
              <w:rPr>
                <w:rFonts w:ascii="Source Sans Pro Light" w:eastAsia="Arial Nova" w:hAnsi="Source Sans Pro Light"/>
                <w:color w:val="000000" w:themeColor="text1"/>
                <w:sz w:val="24"/>
                <w:szCs w:val="24"/>
              </w:rPr>
              <w:t xml:space="preserve"> </w:t>
            </w:r>
            <w:r w:rsidR="00543BE4" w:rsidRPr="00C725D8">
              <w:rPr>
                <w:rFonts w:ascii="Source Sans Pro Light" w:eastAsia="Arial Nova" w:hAnsi="Source Sans Pro Light"/>
                <w:color w:val="000000" w:themeColor="text1"/>
                <w:sz w:val="24"/>
                <w:szCs w:val="24"/>
              </w:rPr>
              <w:t>C</w:t>
            </w:r>
            <w:r w:rsidR="000031D7" w:rsidRPr="00C725D8">
              <w:rPr>
                <w:rFonts w:ascii="Source Sans Pro Light" w:eastAsia="Arial Nova" w:hAnsi="Source Sans Pro Light"/>
                <w:color w:val="000000" w:themeColor="text1"/>
                <w:sz w:val="24"/>
                <w:szCs w:val="24"/>
              </w:rPr>
              <w:t>hildren in Care</w:t>
            </w:r>
            <w:r w:rsidR="00543BE4" w:rsidRPr="00C725D8">
              <w:rPr>
                <w:rFonts w:ascii="Source Sans Pro Light" w:eastAsia="Arial Nova" w:hAnsi="Source Sans Pro Light"/>
                <w:color w:val="000000" w:themeColor="text1"/>
                <w:sz w:val="24"/>
                <w:szCs w:val="24"/>
              </w:rPr>
              <w:t xml:space="preserve"> Numbers</w:t>
            </w:r>
            <w:r w:rsidR="003105D4">
              <w:rPr>
                <w:rFonts w:ascii="Source Sans Pro Light" w:eastAsia="Arial Nova" w:hAnsi="Source Sans Pro Light"/>
                <w:color w:val="000000" w:themeColor="text1"/>
                <w:sz w:val="24"/>
                <w:szCs w:val="24"/>
              </w:rPr>
              <w:t xml:space="preserve"> (all children in care)</w:t>
            </w:r>
          </w:p>
        </w:tc>
        <w:tc>
          <w:tcPr>
            <w:tcW w:w="1985" w:type="dxa"/>
          </w:tcPr>
          <w:p w14:paraId="6922A1F6" w14:textId="77777777" w:rsidR="00527426" w:rsidRPr="00C725D8" w:rsidRDefault="00527426" w:rsidP="007327A0">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Lower Confidence Bound</w:t>
            </w:r>
          </w:p>
        </w:tc>
        <w:tc>
          <w:tcPr>
            <w:tcW w:w="1701" w:type="dxa"/>
          </w:tcPr>
          <w:p w14:paraId="70AC4B82" w14:textId="0C71570F" w:rsidR="00527426" w:rsidRPr="00C725D8" w:rsidRDefault="6F1A9DB5" w:rsidP="007327A0">
            <w:pPr>
              <w:jc w:val="both"/>
              <w:rPr>
                <w:rFonts w:ascii="Source Sans Pro Light" w:eastAsia="Arial Nova" w:hAnsi="Source Sans Pro Light"/>
                <w:color w:val="000000" w:themeColor="text1"/>
                <w:sz w:val="24"/>
                <w:szCs w:val="24"/>
              </w:rPr>
            </w:pPr>
            <w:r w:rsidRPr="7CA16026">
              <w:rPr>
                <w:rFonts w:ascii="Source Sans Pro Light" w:eastAsia="Arial Nova" w:hAnsi="Source Sans Pro Light"/>
                <w:color w:val="000000" w:themeColor="text1"/>
                <w:sz w:val="24"/>
                <w:szCs w:val="24"/>
              </w:rPr>
              <w:t xml:space="preserve">Mid-Range </w:t>
            </w:r>
            <w:r w:rsidR="00527426" w:rsidRPr="00C725D8">
              <w:rPr>
                <w:rFonts w:ascii="Source Sans Pro Light" w:eastAsia="Arial Nova" w:hAnsi="Source Sans Pro Light"/>
                <w:color w:val="000000" w:themeColor="text1"/>
                <w:sz w:val="24"/>
                <w:szCs w:val="24"/>
              </w:rPr>
              <w:t>Forecast Number of CIC</w:t>
            </w:r>
          </w:p>
        </w:tc>
        <w:tc>
          <w:tcPr>
            <w:tcW w:w="1984" w:type="dxa"/>
          </w:tcPr>
          <w:p w14:paraId="1CD99EB5" w14:textId="7035BAFE" w:rsidR="00527426" w:rsidRPr="00C725D8" w:rsidRDefault="00BD5069" w:rsidP="007327A0">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Upper</w:t>
            </w:r>
            <w:r w:rsidR="00527426" w:rsidRPr="00C725D8">
              <w:rPr>
                <w:rFonts w:ascii="Source Sans Pro Light" w:eastAsia="Arial Nova" w:hAnsi="Source Sans Pro Light"/>
                <w:color w:val="000000" w:themeColor="text1"/>
                <w:sz w:val="24"/>
                <w:szCs w:val="24"/>
              </w:rPr>
              <w:t xml:space="preserve"> Confidence Bound</w:t>
            </w:r>
          </w:p>
        </w:tc>
      </w:tr>
      <w:tr w:rsidR="00527426" w:rsidRPr="00C725D8" w14:paraId="4C23E67C" w14:textId="77777777" w:rsidTr="007327A0">
        <w:tc>
          <w:tcPr>
            <w:tcW w:w="3964" w:type="dxa"/>
          </w:tcPr>
          <w:p w14:paraId="17BAF792" w14:textId="77777777" w:rsidR="00527426" w:rsidRPr="00C725D8" w:rsidRDefault="00527426" w:rsidP="007327A0">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End of March 2025 – 2024 forecast</w:t>
            </w:r>
          </w:p>
        </w:tc>
        <w:tc>
          <w:tcPr>
            <w:tcW w:w="1985" w:type="dxa"/>
          </w:tcPr>
          <w:p w14:paraId="7AB84E9D" w14:textId="10FA6807"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106</w:t>
            </w:r>
            <w:r w:rsidR="0086719C" w:rsidRPr="00C725D8">
              <w:rPr>
                <w:rFonts w:ascii="Source Sans Pro Light" w:eastAsia="Arial Nova" w:hAnsi="Source Sans Pro Light"/>
                <w:color w:val="000000" w:themeColor="text1"/>
                <w:sz w:val="24"/>
                <w:szCs w:val="24"/>
              </w:rPr>
              <w:t>2</w:t>
            </w:r>
          </w:p>
        </w:tc>
        <w:tc>
          <w:tcPr>
            <w:tcW w:w="1701" w:type="dxa"/>
          </w:tcPr>
          <w:p w14:paraId="0BACCE2E" w14:textId="77777777"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1112</w:t>
            </w:r>
          </w:p>
        </w:tc>
        <w:tc>
          <w:tcPr>
            <w:tcW w:w="1984" w:type="dxa"/>
          </w:tcPr>
          <w:p w14:paraId="7F6E78F9" w14:textId="77777777"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1163</w:t>
            </w:r>
          </w:p>
        </w:tc>
      </w:tr>
      <w:tr w:rsidR="00527426" w:rsidRPr="00C725D8" w14:paraId="1F008FEA" w14:textId="77777777" w:rsidTr="007327A0">
        <w:tc>
          <w:tcPr>
            <w:tcW w:w="3964" w:type="dxa"/>
          </w:tcPr>
          <w:p w14:paraId="184E10F8" w14:textId="335A2483" w:rsidR="00527426" w:rsidRPr="00C725D8" w:rsidRDefault="00527426" w:rsidP="00105D7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End of March 2025 – Actual (provisional outcome)</w:t>
            </w:r>
          </w:p>
        </w:tc>
        <w:tc>
          <w:tcPr>
            <w:tcW w:w="5670" w:type="dxa"/>
            <w:gridSpan w:val="3"/>
          </w:tcPr>
          <w:p w14:paraId="44417A60" w14:textId="630284A3"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1024</w:t>
            </w:r>
          </w:p>
        </w:tc>
      </w:tr>
      <w:tr w:rsidR="00527426" w:rsidRPr="00C725D8" w14:paraId="65BB10D0" w14:textId="77777777" w:rsidTr="007327A0">
        <w:tc>
          <w:tcPr>
            <w:tcW w:w="3964" w:type="dxa"/>
          </w:tcPr>
          <w:p w14:paraId="739DD215" w14:textId="6A773453" w:rsidR="00527426" w:rsidRPr="00C725D8" w:rsidRDefault="00527426" w:rsidP="007327A0">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Number difference from forecast</w:t>
            </w:r>
          </w:p>
        </w:tc>
        <w:tc>
          <w:tcPr>
            <w:tcW w:w="1985" w:type="dxa"/>
          </w:tcPr>
          <w:p w14:paraId="089153D0" w14:textId="56A94739"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-3</w:t>
            </w:r>
            <w:r w:rsidR="007E6789" w:rsidRPr="00C725D8">
              <w:rPr>
                <w:rFonts w:ascii="Source Sans Pro Light" w:eastAsia="Arial Nova" w:hAnsi="Source Sans Pro Light"/>
                <w:color w:val="000000" w:themeColor="text1"/>
                <w:sz w:val="24"/>
                <w:szCs w:val="24"/>
              </w:rPr>
              <w:t>8</w:t>
            </w:r>
          </w:p>
        </w:tc>
        <w:tc>
          <w:tcPr>
            <w:tcW w:w="1701" w:type="dxa"/>
          </w:tcPr>
          <w:p w14:paraId="4A49007E" w14:textId="77777777"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-88</w:t>
            </w:r>
          </w:p>
        </w:tc>
        <w:tc>
          <w:tcPr>
            <w:tcW w:w="1984" w:type="dxa"/>
          </w:tcPr>
          <w:p w14:paraId="6DA4C8DF" w14:textId="77777777"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-139</w:t>
            </w:r>
          </w:p>
        </w:tc>
      </w:tr>
      <w:tr w:rsidR="00527426" w:rsidRPr="00C725D8" w14:paraId="6DE67D27" w14:textId="77777777" w:rsidTr="007327A0">
        <w:tc>
          <w:tcPr>
            <w:tcW w:w="3964" w:type="dxa"/>
          </w:tcPr>
          <w:p w14:paraId="5480FADD" w14:textId="77777777" w:rsidR="00527426" w:rsidRPr="00C725D8" w:rsidRDefault="00527426" w:rsidP="007327A0">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difference from forecast</w:t>
            </w:r>
          </w:p>
        </w:tc>
        <w:tc>
          <w:tcPr>
            <w:tcW w:w="1985" w:type="dxa"/>
          </w:tcPr>
          <w:p w14:paraId="7324E16D" w14:textId="26A3DDDB"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-3.</w:t>
            </w:r>
            <w:r w:rsidR="0070615B" w:rsidRPr="00C725D8">
              <w:rPr>
                <w:rFonts w:ascii="Source Sans Pro Light" w:eastAsia="Arial Nova" w:hAnsi="Source Sans Pro Light"/>
                <w:color w:val="000000" w:themeColor="text1"/>
                <w:sz w:val="24"/>
                <w:szCs w:val="24"/>
              </w:rPr>
              <w:t>6</w:t>
            </w:r>
            <w:r w:rsidRPr="00C725D8">
              <w:rPr>
                <w:rFonts w:ascii="Source Sans Pro Light" w:eastAsia="Arial Nova" w:hAnsi="Source Sans Pro Light"/>
                <w:color w:val="000000" w:themeColor="text1"/>
                <w:sz w:val="24"/>
                <w:szCs w:val="24"/>
              </w:rPr>
              <w:t>%</w:t>
            </w:r>
          </w:p>
        </w:tc>
        <w:tc>
          <w:tcPr>
            <w:tcW w:w="1701" w:type="dxa"/>
          </w:tcPr>
          <w:p w14:paraId="68E8F713" w14:textId="77777777"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-7.9%</w:t>
            </w:r>
          </w:p>
        </w:tc>
        <w:tc>
          <w:tcPr>
            <w:tcW w:w="1984" w:type="dxa"/>
          </w:tcPr>
          <w:p w14:paraId="4C5B8412" w14:textId="77777777" w:rsidR="00527426" w:rsidRPr="00C725D8" w:rsidRDefault="00527426" w:rsidP="007327A0">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-12.0%</w:t>
            </w:r>
          </w:p>
        </w:tc>
      </w:tr>
      <w:tr w:rsidR="00527426" w:rsidRPr="00C725D8" w14:paraId="1F1ADDC6" w14:textId="77777777" w:rsidTr="007327A0">
        <w:tc>
          <w:tcPr>
            <w:tcW w:w="3964" w:type="dxa"/>
          </w:tcPr>
          <w:p w14:paraId="3E5C4079" w14:textId="742679C7" w:rsidR="00527426" w:rsidRPr="00C725D8" w:rsidRDefault="00527426" w:rsidP="007327A0">
            <w:pPr>
              <w:rPr>
                <w:rFonts w:ascii="Source Sans Pro Light" w:eastAsia="Arial Nova" w:hAnsi="Source Sans Pro Light"/>
                <w:color w:val="000000" w:themeColor="text1"/>
                <w:sz w:val="24"/>
                <w:szCs w:val="24"/>
              </w:rPr>
            </w:pPr>
          </w:p>
        </w:tc>
        <w:tc>
          <w:tcPr>
            <w:tcW w:w="1985" w:type="dxa"/>
          </w:tcPr>
          <w:p w14:paraId="74222CCF" w14:textId="1D201DDD" w:rsidR="00527426" w:rsidRPr="00C725D8" w:rsidRDefault="00527426" w:rsidP="007327A0">
            <w:pPr>
              <w:jc w:val="center"/>
              <w:rPr>
                <w:rFonts w:ascii="Source Sans Pro Light" w:eastAsia="Arial Nova" w:hAnsi="Source Sans Pro Light"/>
                <w:color w:val="000000" w:themeColor="text1"/>
                <w:sz w:val="24"/>
                <w:szCs w:val="24"/>
              </w:rPr>
            </w:pPr>
          </w:p>
        </w:tc>
        <w:tc>
          <w:tcPr>
            <w:tcW w:w="1701" w:type="dxa"/>
          </w:tcPr>
          <w:p w14:paraId="5E1DECA5" w14:textId="3E5573DF" w:rsidR="00527426" w:rsidRPr="00C725D8" w:rsidRDefault="00527426" w:rsidP="007327A0">
            <w:pPr>
              <w:jc w:val="center"/>
              <w:rPr>
                <w:rFonts w:ascii="Source Sans Pro Light" w:eastAsia="Arial Nova" w:hAnsi="Source Sans Pro Light"/>
                <w:color w:val="000000" w:themeColor="text1"/>
                <w:sz w:val="24"/>
                <w:szCs w:val="24"/>
              </w:rPr>
            </w:pPr>
          </w:p>
        </w:tc>
        <w:tc>
          <w:tcPr>
            <w:tcW w:w="1984" w:type="dxa"/>
          </w:tcPr>
          <w:p w14:paraId="3D0C6210" w14:textId="6C3E7C5C" w:rsidR="00527426" w:rsidRPr="00C725D8" w:rsidRDefault="00527426" w:rsidP="007327A0">
            <w:pPr>
              <w:jc w:val="center"/>
              <w:rPr>
                <w:rFonts w:ascii="Source Sans Pro Light" w:eastAsia="Arial Nova" w:hAnsi="Source Sans Pro Light"/>
                <w:color w:val="000000" w:themeColor="text1"/>
                <w:sz w:val="24"/>
                <w:szCs w:val="24"/>
              </w:rPr>
            </w:pPr>
          </w:p>
        </w:tc>
      </w:tr>
      <w:tr w:rsidR="007E6789" w:rsidRPr="00C725D8" w14:paraId="458B5856" w14:textId="77777777" w:rsidTr="007327A0">
        <w:tc>
          <w:tcPr>
            <w:tcW w:w="3964" w:type="dxa"/>
          </w:tcPr>
          <w:p w14:paraId="64BAC63A" w14:textId="029F11AC" w:rsidR="007E6789" w:rsidRPr="00C725D8" w:rsidRDefault="007E6789" w:rsidP="007E6789">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End of March 2026 - 2025 forecast</w:t>
            </w:r>
          </w:p>
        </w:tc>
        <w:tc>
          <w:tcPr>
            <w:tcW w:w="1985" w:type="dxa"/>
          </w:tcPr>
          <w:p w14:paraId="6C537BFB" w14:textId="2B75A0D1" w:rsidR="007E6789" w:rsidRPr="00C725D8" w:rsidRDefault="007E6789" w:rsidP="007E6789">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1021</w:t>
            </w:r>
          </w:p>
        </w:tc>
        <w:tc>
          <w:tcPr>
            <w:tcW w:w="1701" w:type="dxa"/>
          </w:tcPr>
          <w:p w14:paraId="59C82F03" w14:textId="5AA747A5" w:rsidR="007E6789" w:rsidRPr="00C725D8" w:rsidRDefault="007E6789" w:rsidP="007E6789">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1094</w:t>
            </w:r>
          </w:p>
        </w:tc>
        <w:tc>
          <w:tcPr>
            <w:tcW w:w="1984" w:type="dxa"/>
          </w:tcPr>
          <w:p w14:paraId="6FC07668" w14:textId="5E746DFD" w:rsidR="007E6789" w:rsidRPr="00C725D8" w:rsidRDefault="007E6789" w:rsidP="007E6789">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1168</w:t>
            </w:r>
          </w:p>
        </w:tc>
      </w:tr>
      <w:tr w:rsidR="007E6789" w:rsidRPr="00C725D8" w14:paraId="2BC6A390" w14:textId="77777777" w:rsidTr="007327A0">
        <w:tc>
          <w:tcPr>
            <w:tcW w:w="3964" w:type="dxa"/>
          </w:tcPr>
          <w:p w14:paraId="0DC8AC18" w14:textId="1F269011" w:rsidR="007E6789" w:rsidRPr="00C725D8" w:rsidRDefault="00C11323" w:rsidP="007E6789">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Predicted number of CIC </w:t>
            </w:r>
            <w:r w:rsidR="00E770A9" w:rsidRPr="00C725D8">
              <w:rPr>
                <w:rFonts w:ascii="Source Sans Pro Light" w:eastAsia="Arial Nova" w:hAnsi="Source Sans Pro Light"/>
                <w:color w:val="000000" w:themeColor="text1"/>
                <w:sz w:val="24"/>
                <w:szCs w:val="24"/>
              </w:rPr>
              <w:t xml:space="preserve">reduction applying </w:t>
            </w:r>
            <w:r w:rsidRPr="00C725D8">
              <w:rPr>
                <w:rFonts w:ascii="Source Sans Pro Light" w:eastAsia="Arial Nova" w:hAnsi="Source Sans Pro Light"/>
                <w:color w:val="000000" w:themeColor="text1"/>
                <w:sz w:val="24"/>
                <w:szCs w:val="24"/>
              </w:rPr>
              <w:t xml:space="preserve">same </w:t>
            </w:r>
            <w:r w:rsidR="00F367D9" w:rsidRPr="00C725D8">
              <w:rPr>
                <w:rFonts w:ascii="Source Sans Pro Light" w:eastAsia="Arial Nova" w:hAnsi="Source Sans Pro Light"/>
                <w:color w:val="000000" w:themeColor="text1"/>
                <w:sz w:val="24"/>
                <w:szCs w:val="24"/>
              </w:rPr>
              <w:t>% reduction as 20</w:t>
            </w:r>
            <w:r w:rsidR="00492620">
              <w:rPr>
                <w:rFonts w:ascii="Source Sans Pro Light" w:eastAsia="Arial Nova" w:hAnsi="Source Sans Pro Light"/>
                <w:color w:val="000000" w:themeColor="text1"/>
                <w:sz w:val="24"/>
                <w:szCs w:val="24"/>
              </w:rPr>
              <w:t>2</w:t>
            </w:r>
            <w:r w:rsidR="00F367D9" w:rsidRPr="00C725D8">
              <w:rPr>
                <w:rFonts w:ascii="Source Sans Pro Light" w:eastAsia="Arial Nova" w:hAnsi="Source Sans Pro Light"/>
                <w:color w:val="000000" w:themeColor="text1"/>
                <w:sz w:val="24"/>
                <w:szCs w:val="24"/>
              </w:rPr>
              <w:t xml:space="preserve">5: </w:t>
            </w:r>
          </w:p>
        </w:tc>
        <w:tc>
          <w:tcPr>
            <w:tcW w:w="1985" w:type="dxa"/>
          </w:tcPr>
          <w:p w14:paraId="667EC7D1" w14:textId="51EA6FE3" w:rsidR="007E6789" w:rsidRPr="00C725D8" w:rsidRDefault="00E770A9" w:rsidP="00390A46">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-37</w:t>
            </w:r>
          </w:p>
        </w:tc>
        <w:tc>
          <w:tcPr>
            <w:tcW w:w="1701" w:type="dxa"/>
          </w:tcPr>
          <w:p w14:paraId="28C4987C" w14:textId="12CAE9EA" w:rsidR="007E6789" w:rsidRPr="00C725D8" w:rsidRDefault="005833BC" w:rsidP="00390A46">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-86</w:t>
            </w:r>
          </w:p>
        </w:tc>
        <w:tc>
          <w:tcPr>
            <w:tcW w:w="1984" w:type="dxa"/>
          </w:tcPr>
          <w:p w14:paraId="191A94AE" w14:textId="0B0111FA" w:rsidR="007E6789" w:rsidRPr="00C725D8" w:rsidRDefault="005833BC" w:rsidP="00390A46">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-140</w:t>
            </w:r>
          </w:p>
        </w:tc>
      </w:tr>
      <w:tr w:rsidR="00390A46" w:rsidRPr="00C725D8" w14:paraId="2CA84EB9" w14:textId="77777777" w:rsidTr="007327A0">
        <w:tc>
          <w:tcPr>
            <w:tcW w:w="3964" w:type="dxa"/>
          </w:tcPr>
          <w:p w14:paraId="60D70165" w14:textId="0B4E3AC6" w:rsidR="00390A46" w:rsidRPr="00C725D8" w:rsidRDefault="00FC0764" w:rsidP="007E6789">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Revised e</w:t>
            </w:r>
            <w:r w:rsidR="00390A46" w:rsidRPr="00C725D8">
              <w:rPr>
                <w:rFonts w:ascii="Source Sans Pro Light" w:eastAsia="Arial Nova" w:hAnsi="Source Sans Pro Light"/>
                <w:color w:val="000000" w:themeColor="text1"/>
                <w:sz w:val="24"/>
                <w:szCs w:val="24"/>
              </w:rPr>
              <w:t>nd of March 2026</w:t>
            </w:r>
            <w:r w:rsidRPr="00C725D8">
              <w:rPr>
                <w:rFonts w:ascii="Source Sans Pro Light" w:eastAsia="Arial Nova" w:hAnsi="Source Sans Pro Light"/>
                <w:color w:val="000000" w:themeColor="text1"/>
                <w:sz w:val="24"/>
                <w:szCs w:val="24"/>
              </w:rPr>
              <w:t xml:space="preserve"> forecast </w:t>
            </w:r>
          </w:p>
        </w:tc>
        <w:tc>
          <w:tcPr>
            <w:tcW w:w="1985" w:type="dxa"/>
          </w:tcPr>
          <w:p w14:paraId="335D60BA" w14:textId="2334F596" w:rsidR="00390A46" w:rsidRPr="00C725D8" w:rsidRDefault="00FC0764" w:rsidP="00390A46">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984</w:t>
            </w:r>
          </w:p>
        </w:tc>
        <w:tc>
          <w:tcPr>
            <w:tcW w:w="1701" w:type="dxa"/>
          </w:tcPr>
          <w:p w14:paraId="20547BAA" w14:textId="48649A8A" w:rsidR="00390A46" w:rsidRPr="00C725D8" w:rsidRDefault="00BD5069" w:rsidP="00390A46">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1008</w:t>
            </w:r>
          </w:p>
        </w:tc>
        <w:tc>
          <w:tcPr>
            <w:tcW w:w="1984" w:type="dxa"/>
          </w:tcPr>
          <w:p w14:paraId="6418F628" w14:textId="11445C9F" w:rsidR="00390A46" w:rsidRPr="00C725D8" w:rsidRDefault="00BD5069" w:rsidP="00390A46">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1028</w:t>
            </w:r>
          </w:p>
        </w:tc>
      </w:tr>
    </w:tbl>
    <w:p w14:paraId="11F7B6E2" w14:textId="77777777" w:rsidR="00527426" w:rsidRPr="00C725D8" w:rsidRDefault="00527426" w:rsidP="00C7646D">
      <w:pPr>
        <w:spacing w:after="0" w:line="240" w:lineRule="auto"/>
        <w:jc w:val="both"/>
        <w:rPr>
          <w:rFonts w:ascii="Source Sans Pro Light" w:eastAsia="Arial Nova" w:hAnsi="Source Sans Pro Light"/>
          <w:color w:val="000000" w:themeColor="text1"/>
          <w:sz w:val="28"/>
          <w:szCs w:val="28"/>
          <w:u w:val="single"/>
        </w:rPr>
      </w:pPr>
    </w:p>
    <w:p w14:paraId="3ECBC0A0" w14:textId="77777777" w:rsidR="00527426" w:rsidRPr="00C725D8" w:rsidRDefault="00527426" w:rsidP="00C7646D">
      <w:pPr>
        <w:spacing w:after="0" w:line="240" w:lineRule="auto"/>
        <w:jc w:val="both"/>
        <w:rPr>
          <w:rFonts w:ascii="Source Sans Pro Light" w:eastAsia="Arial Nova" w:hAnsi="Source Sans Pro Light"/>
          <w:color w:val="000000" w:themeColor="text1"/>
          <w:sz w:val="28"/>
          <w:szCs w:val="28"/>
          <w:u w:val="single"/>
        </w:rPr>
      </w:pPr>
    </w:p>
    <w:p w14:paraId="565381FA" w14:textId="156780FA" w:rsidR="00C7646D" w:rsidRPr="004A5C69" w:rsidRDefault="00C7646D" w:rsidP="00C7646D">
      <w:pPr>
        <w:spacing w:after="0" w:line="240" w:lineRule="auto"/>
        <w:jc w:val="both"/>
        <w:rPr>
          <w:rFonts w:ascii="Source Sans Pro" w:eastAsia="Arial Nova" w:hAnsi="Source Sans Pro"/>
          <w:b/>
          <w:bCs/>
          <w:color w:val="000000" w:themeColor="text1"/>
          <w:sz w:val="32"/>
          <w:szCs w:val="32"/>
          <w:u w:val="single"/>
        </w:rPr>
      </w:pPr>
      <w:r w:rsidRPr="004A5C69">
        <w:rPr>
          <w:rFonts w:ascii="Source Sans Pro" w:eastAsia="Arial Nova" w:hAnsi="Source Sans Pro"/>
          <w:b/>
          <w:bCs/>
          <w:color w:val="000000" w:themeColor="text1"/>
          <w:sz w:val="32"/>
          <w:szCs w:val="32"/>
          <w:u w:val="single"/>
        </w:rPr>
        <w:t>Unaccompanied Asylum-Seeking Children (UASC)</w:t>
      </w:r>
    </w:p>
    <w:p w14:paraId="73F48651" w14:textId="77777777" w:rsidR="006B3715" w:rsidRDefault="008872BE" w:rsidP="00E73D80">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Derbyshire County Council has been actively involved in accommodating </w:t>
      </w:r>
      <w:r w:rsidR="00E22CA5" w:rsidRPr="00C725D8">
        <w:rPr>
          <w:rFonts w:ascii="Source Sans Pro Light" w:eastAsia="Arial Nova" w:hAnsi="Source Sans Pro Light"/>
          <w:color w:val="000000" w:themeColor="text1"/>
          <w:sz w:val="24"/>
          <w:szCs w:val="24"/>
        </w:rPr>
        <w:t xml:space="preserve">separated children as part of the government’s </w:t>
      </w:r>
      <w:hyperlink r:id="rId25">
        <w:r w:rsidR="00E22CA5" w:rsidRPr="7CA16026">
          <w:rPr>
            <w:rStyle w:val="Hyperlink"/>
            <w:rFonts w:ascii="Source Sans Pro Light" w:eastAsia="Arial Nova" w:hAnsi="Source Sans Pro Light"/>
            <w:sz w:val="24"/>
            <w:szCs w:val="24"/>
          </w:rPr>
          <w:t>National Transfer Scheme</w:t>
        </w:r>
      </w:hyperlink>
      <w:r w:rsidR="007F296A" w:rsidRPr="00C725D8">
        <w:rPr>
          <w:rFonts w:ascii="Source Sans Pro Light" w:eastAsia="Arial Nova" w:hAnsi="Source Sans Pro Light"/>
          <w:color w:val="000000" w:themeColor="text1"/>
          <w:sz w:val="24"/>
          <w:szCs w:val="24"/>
        </w:rPr>
        <w:t xml:space="preserve"> since 2016</w:t>
      </w:r>
      <w:r w:rsidR="00240B69" w:rsidRPr="00C725D8">
        <w:rPr>
          <w:rFonts w:ascii="Source Sans Pro Light" w:eastAsia="Arial Nova" w:hAnsi="Source Sans Pro Light"/>
          <w:color w:val="000000" w:themeColor="text1"/>
          <w:sz w:val="24"/>
          <w:szCs w:val="24"/>
        </w:rPr>
        <w:t xml:space="preserve">, with the council agreeing to accept up to 0.07% of the </w:t>
      </w:r>
      <w:r w:rsidR="00E873FD" w:rsidRPr="00C725D8">
        <w:rPr>
          <w:rFonts w:ascii="Source Sans Pro Light" w:eastAsia="Arial Nova" w:hAnsi="Source Sans Pro Light"/>
          <w:color w:val="000000" w:themeColor="text1"/>
          <w:sz w:val="24"/>
          <w:szCs w:val="24"/>
        </w:rPr>
        <w:t>county’s child population as separated children</w:t>
      </w:r>
      <w:r w:rsidR="001C094B" w:rsidRPr="00C725D8">
        <w:rPr>
          <w:rFonts w:ascii="Source Sans Pro Light" w:eastAsia="Arial Nova" w:hAnsi="Source Sans Pro Light"/>
          <w:color w:val="000000" w:themeColor="text1"/>
          <w:sz w:val="24"/>
          <w:szCs w:val="24"/>
        </w:rPr>
        <w:t xml:space="preserve"> (97)</w:t>
      </w:r>
      <w:r w:rsidR="00DD4BDC" w:rsidRPr="00C725D8">
        <w:rPr>
          <w:rFonts w:ascii="Source Sans Pro Light" w:eastAsia="Arial Nova" w:hAnsi="Source Sans Pro Light"/>
          <w:color w:val="000000" w:themeColor="text1"/>
          <w:sz w:val="24"/>
          <w:szCs w:val="24"/>
        </w:rPr>
        <w:t xml:space="preserve"> with gove</w:t>
      </w:r>
      <w:r w:rsidR="00F958EC" w:rsidRPr="00C725D8">
        <w:rPr>
          <w:rFonts w:ascii="Source Sans Pro Light" w:eastAsia="Arial Nova" w:hAnsi="Source Sans Pro Light"/>
          <w:color w:val="000000" w:themeColor="text1"/>
          <w:sz w:val="24"/>
          <w:szCs w:val="24"/>
        </w:rPr>
        <w:t>rnment funding accompanying them.</w:t>
      </w:r>
      <w:r w:rsidR="00793BAA" w:rsidRPr="00C725D8">
        <w:rPr>
          <w:rFonts w:ascii="Source Sans Pro Light" w:eastAsia="Arial Nova" w:hAnsi="Source Sans Pro Light"/>
          <w:color w:val="000000" w:themeColor="text1"/>
          <w:sz w:val="24"/>
          <w:szCs w:val="24"/>
        </w:rPr>
        <w:t xml:space="preserve"> There can be significant</w:t>
      </w:r>
      <w:r w:rsidR="0078151E" w:rsidRPr="00C725D8">
        <w:rPr>
          <w:rFonts w:ascii="Source Sans Pro Light" w:eastAsia="Arial Nova" w:hAnsi="Source Sans Pro Light"/>
          <w:color w:val="000000" w:themeColor="text1"/>
          <w:sz w:val="24"/>
          <w:szCs w:val="24"/>
        </w:rPr>
        <w:t xml:space="preserve"> spikes in</w:t>
      </w:r>
      <w:r w:rsidR="00793BAA" w:rsidRPr="00C725D8">
        <w:rPr>
          <w:rFonts w:ascii="Source Sans Pro Light" w:eastAsia="Arial Nova" w:hAnsi="Source Sans Pro Light"/>
          <w:color w:val="000000" w:themeColor="text1"/>
          <w:sz w:val="24"/>
          <w:szCs w:val="24"/>
        </w:rPr>
        <w:t xml:space="preserve"> </w:t>
      </w:r>
      <w:r w:rsidR="00736B49" w:rsidRPr="00C725D8">
        <w:rPr>
          <w:rFonts w:ascii="Source Sans Pro Light" w:eastAsia="Arial Nova" w:hAnsi="Source Sans Pro Light"/>
          <w:color w:val="000000" w:themeColor="text1"/>
          <w:sz w:val="24"/>
          <w:szCs w:val="24"/>
        </w:rPr>
        <w:t xml:space="preserve">demand </w:t>
      </w:r>
      <w:r w:rsidR="0078151E" w:rsidRPr="00C725D8">
        <w:rPr>
          <w:rFonts w:ascii="Source Sans Pro Light" w:eastAsia="Arial Nova" w:hAnsi="Source Sans Pro Light"/>
          <w:color w:val="000000" w:themeColor="text1"/>
          <w:sz w:val="24"/>
          <w:szCs w:val="24"/>
        </w:rPr>
        <w:t>linked to n</w:t>
      </w:r>
      <w:r w:rsidR="00313CAF" w:rsidRPr="00C725D8">
        <w:rPr>
          <w:rFonts w:ascii="Source Sans Pro Light" w:eastAsia="Arial Nova" w:hAnsi="Source Sans Pro Light"/>
          <w:color w:val="000000" w:themeColor="text1"/>
          <w:sz w:val="24"/>
          <w:szCs w:val="24"/>
        </w:rPr>
        <w:t>a</w:t>
      </w:r>
      <w:r w:rsidR="0078151E" w:rsidRPr="00C725D8">
        <w:rPr>
          <w:rFonts w:ascii="Source Sans Pro Light" w:eastAsia="Arial Nova" w:hAnsi="Source Sans Pro Light"/>
          <w:color w:val="000000" w:themeColor="text1"/>
          <w:sz w:val="24"/>
          <w:szCs w:val="24"/>
        </w:rPr>
        <w:t>tional policy decisions</w:t>
      </w:r>
      <w:r w:rsidR="00313CAF" w:rsidRPr="00C725D8">
        <w:rPr>
          <w:rFonts w:ascii="Source Sans Pro Light" w:eastAsia="Arial Nova" w:hAnsi="Source Sans Pro Light"/>
          <w:color w:val="000000" w:themeColor="text1"/>
          <w:sz w:val="24"/>
          <w:szCs w:val="24"/>
        </w:rPr>
        <w:t>, such as those relating to asylum hotels</w:t>
      </w:r>
      <w:r w:rsidR="0078151E" w:rsidRPr="00C725D8">
        <w:rPr>
          <w:rFonts w:ascii="Source Sans Pro Light" w:eastAsia="Arial Nova" w:hAnsi="Source Sans Pro Light"/>
          <w:color w:val="000000" w:themeColor="text1"/>
          <w:sz w:val="24"/>
          <w:szCs w:val="24"/>
        </w:rPr>
        <w:t xml:space="preserve"> which pose challenges for the department.</w:t>
      </w:r>
      <w:r w:rsidR="0031042B" w:rsidRPr="00C725D8">
        <w:rPr>
          <w:rFonts w:ascii="Source Sans Pro Light" w:eastAsia="Arial Nova" w:hAnsi="Source Sans Pro Light"/>
          <w:color w:val="000000" w:themeColor="text1"/>
          <w:sz w:val="24"/>
          <w:szCs w:val="24"/>
        </w:rPr>
        <w:t xml:space="preserve"> The proportion of admissions to care that are UASC has increased considerably since 2021, and though the rate of increase is </w:t>
      </w:r>
      <w:proofErr w:type="gramStart"/>
      <w:r w:rsidR="0031042B" w:rsidRPr="00C725D8">
        <w:rPr>
          <w:rFonts w:ascii="Source Sans Pro Light" w:eastAsia="Arial Nova" w:hAnsi="Source Sans Pro Light"/>
          <w:color w:val="000000" w:themeColor="text1"/>
          <w:sz w:val="24"/>
          <w:szCs w:val="24"/>
        </w:rPr>
        <w:t>similar to</w:t>
      </w:r>
      <w:proofErr w:type="gramEnd"/>
      <w:r w:rsidR="0031042B" w:rsidRPr="00C725D8">
        <w:rPr>
          <w:rFonts w:ascii="Source Sans Pro Light" w:eastAsia="Arial Nova" w:hAnsi="Source Sans Pro Light"/>
          <w:color w:val="000000" w:themeColor="text1"/>
          <w:sz w:val="24"/>
          <w:szCs w:val="24"/>
        </w:rPr>
        <w:t xml:space="preserve"> the national picture, actual proportions in Derbyshire have been consistently lower than those seen nationally (16% of admissions in Derbyshire in 2024 compared to 22% of admissions nationally).</w:t>
      </w:r>
    </w:p>
    <w:p w14:paraId="2DB55D05" w14:textId="7B50B6BD" w:rsidR="6213DD91" w:rsidRDefault="6213DD91" w:rsidP="7CA16026">
      <w:pPr>
        <w:jc w:val="both"/>
        <w:rPr>
          <w:rFonts w:ascii="Source Sans Pro Light" w:eastAsia="Arial Nova" w:hAnsi="Source Sans Pro Light"/>
          <w:color w:val="000000" w:themeColor="text1"/>
          <w:sz w:val="24"/>
          <w:szCs w:val="24"/>
        </w:rPr>
      </w:pPr>
      <w:r w:rsidRPr="7CA16026">
        <w:rPr>
          <w:rFonts w:ascii="Source Sans Pro Light" w:eastAsia="Arial Nova" w:hAnsi="Source Sans Pro Light"/>
          <w:color w:val="000000" w:themeColor="text1"/>
          <w:sz w:val="24"/>
          <w:szCs w:val="24"/>
        </w:rPr>
        <w:t xml:space="preserve">Provisional figures show that </w:t>
      </w:r>
      <w:r w:rsidR="5BFD0F05" w:rsidRPr="7CA16026">
        <w:rPr>
          <w:rFonts w:ascii="Source Sans Pro Light" w:eastAsia="Arial Nova" w:hAnsi="Source Sans Pro Light"/>
          <w:color w:val="000000" w:themeColor="text1"/>
          <w:sz w:val="24"/>
          <w:szCs w:val="24"/>
        </w:rPr>
        <w:t xml:space="preserve">UASC numbers </w:t>
      </w:r>
      <w:r w:rsidR="00D93371">
        <w:rPr>
          <w:rFonts w:ascii="Source Sans Pro Light" w:eastAsia="Arial Nova" w:hAnsi="Source Sans Pro Light"/>
          <w:color w:val="000000" w:themeColor="text1"/>
          <w:sz w:val="24"/>
          <w:szCs w:val="24"/>
        </w:rPr>
        <w:t xml:space="preserve">at the end of March </w:t>
      </w:r>
      <w:r w:rsidR="00F67866">
        <w:rPr>
          <w:rFonts w:ascii="Source Sans Pro Light" w:eastAsia="Arial Nova" w:hAnsi="Source Sans Pro Light"/>
          <w:color w:val="000000" w:themeColor="text1"/>
          <w:sz w:val="24"/>
          <w:szCs w:val="24"/>
        </w:rPr>
        <w:t xml:space="preserve">2025 were </w:t>
      </w:r>
      <w:r w:rsidR="00D93371">
        <w:rPr>
          <w:rFonts w:ascii="Source Sans Pro Light" w:eastAsia="Arial Nova" w:hAnsi="Source Sans Pro Light"/>
          <w:color w:val="000000" w:themeColor="text1"/>
          <w:sz w:val="24"/>
          <w:szCs w:val="24"/>
        </w:rPr>
        <w:t>22%</w:t>
      </w:r>
      <w:r w:rsidR="00F67866">
        <w:rPr>
          <w:rFonts w:ascii="Source Sans Pro Light" w:eastAsia="Arial Nova" w:hAnsi="Source Sans Pro Light"/>
          <w:color w:val="000000" w:themeColor="text1"/>
          <w:sz w:val="24"/>
          <w:szCs w:val="24"/>
        </w:rPr>
        <w:t xml:space="preserve"> (</w:t>
      </w:r>
      <w:r w:rsidR="00523BE4">
        <w:rPr>
          <w:rFonts w:ascii="Source Sans Pro Light" w:eastAsia="Arial Nova" w:hAnsi="Source Sans Pro Light"/>
          <w:color w:val="000000" w:themeColor="text1"/>
          <w:sz w:val="24"/>
          <w:szCs w:val="24"/>
        </w:rPr>
        <w:t>20 children) lower than at than at the end of March 2024.</w:t>
      </w:r>
    </w:p>
    <w:p w14:paraId="43C1DDD9" w14:textId="77777777" w:rsidR="00CD6060" w:rsidRDefault="00CD6060" w:rsidP="7CA16026">
      <w:pPr>
        <w:jc w:val="both"/>
        <w:rPr>
          <w:rFonts w:ascii="Source Sans Pro Light" w:eastAsia="Arial Nova" w:hAnsi="Source Sans Pro Light"/>
          <w:color w:val="000000" w:themeColor="text1"/>
          <w:sz w:val="24"/>
          <w:szCs w:val="24"/>
        </w:rPr>
      </w:pPr>
    </w:p>
    <w:p w14:paraId="5CA88579" w14:textId="16C6BBD5" w:rsidR="003105D4" w:rsidRDefault="00644B41" w:rsidP="7CA16026">
      <w:pPr>
        <w:jc w:val="both"/>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 xml:space="preserve">The chart below compares the </w:t>
      </w:r>
      <w:r w:rsidR="004573FB" w:rsidRPr="00C725D8">
        <w:rPr>
          <w:rFonts w:ascii="Source Sans Pro Light" w:eastAsia="Arial Nova" w:hAnsi="Source Sans Pro Light"/>
          <w:color w:val="000000" w:themeColor="text1"/>
          <w:sz w:val="24"/>
          <w:szCs w:val="24"/>
        </w:rPr>
        <w:t>straight-line statistical prediction</w:t>
      </w:r>
      <w:r w:rsidR="004573FB">
        <w:rPr>
          <w:rFonts w:ascii="Source Sans Pro Light" w:eastAsia="Arial Nova" w:hAnsi="Source Sans Pro Light"/>
          <w:color w:val="000000" w:themeColor="text1"/>
          <w:sz w:val="24"/>
          <w:szCs w:val="24"/>
        </w:rPr>
        <w:t xml:space="preserve"> </w:t>
      </w:r>
      <w:r w:rsidR="00BC699F">
        <w:rPr>
          <w:rFonts w:ascii="Source Sans Pro Light" w:eastAsia="Arial Nova" w:hAnsi="Source Sans Pro Light"/>
          <w:color w:val="000000" w:themeColor="text1"/>
          <w:sz w:val="24"/>
          <w:szCs w:val="24"/>
        </w:rPr>
        <w:t xml:space="preserve">based on provisional 2025 outcomes for all children in care </w:t>
      </w:r>
      <w:r w:rsidR="00CD6060">
        <w:rPr>
          <w:rFonts w:ascii="Source Sans Pro Light" w:eastAsia="Arial Nova" w:hAnsi="Source Sans Pro Light"/>
          <w:color w:val="000000" w:themeColor="text1"/>
          <w:sz w:val="24"/>
          <w:szCs w:val="24"/>
        </w:rPr>
        <w:t>shown</w:t>
      </w:r>
      <w:r w:rsidR="00BC699F">
        <w:rPr>
          <w:rFonts w:ascii="Source Sans Pro Light" w:eastAsia="Arial Nova" w:hAnsi="Source Sans Pro Light"/>
          <w:color w:val="000000" w:themeColor="text1"/>
          <w:sz w:val="24"/>
          <w:szCs w:val="24"/>
        </w:rPr>
        <w:t xml:space="preserve"> above </w:t>
      </w:r>
      <w:r w:rsidR="00A37DE1">
        <w:rPr>
          <w:rFonts w:ascii="Source Sans Pro Light" w:eastAsia="Arial Nova" w:hAnsi="Source Sans Pro Light"/>
          <w:color w:val="000000" w:themeColor="text1"/>
          <w:sz w:val="24"/>
          <w:szCs w:val="24"/>
        </w:rPr>
        <w:t xml:space="preserve">with the same prediction </w:t>
      </w:r>
      <w:r w:rsidR="00BC699F">
        <w:rPr>
          <w:rFonts w:ascii="Source Sans Pro Light" w:eastAsia="Arial Nova" w:hAnsi="Source Sans Pro Light"/>
          <w:color w:val="000000" w:themeColor="text1"/>
          <w:sz w:val="24"/>
          <w:szCs w:val="24"/>
        </w:rPr>
        <w:t>for children in care excluding UASC.</w:t>
      </w:r>
    </w:p>
    <w:p w14:paraId="2AA1B947" w14:textId="14866933" w:rsidR="00560076" w:rsidRDefault="00EC2810" w:rsidP="7CA16026">
      <w:pPr>
        <w:jc w:val="both"/>
        <w:rPr>
          <w:rFonts w:ascii="Source Sans Pro Light" w:eastAsia="Arial Nova" w:hAnsi="Source Sans Pro Light"/>
          <w:color w:val="000000" w:themeColor="text1"/>
          <w:sz w:val="24"/>
          <w:szCs w:val="24"/>
        </w:rPr>
      </w:pPr>
      <w:r>
        <w:rPr>
          <w:rFonts w:ascii="Source Sans Pro Light" w:eastAsia="Arial Nova" w:hAnsi="Source Sans Pro Light"/>
          <w:noProof/>
          <w:color w:val="000000" w:themeColor="text1"/>
          <w:sz w:val="24"/>
          <w:szCs w:val="24"/>
        </w:rPr>
        <w:lastRenderedPageBreak/>
        <w:drawing>
          <wp:inline distT="0" distB="0" distL="0" distR="0" wp14:anchorId="0E10D7A2" wp14:editId="4044DC30">
            <wp:extent cx="6190957" cy="3543300"/>
            <wp:effectExtent l="0" t="0" r="635" b="0"/>
            <wp:docPr id="2061544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4835" cy="3551243"/>
                    </a:xfrm>
                    <a:prstGeom prst="rect">
                      <a:avLst/>
                    </a:prstGeom>
                    <a:noFill/>
                  </pic:spPr>
                </pic:pic>
              </a:graphicData>
            </a:graphic>
          </wp:inline>
        </w:drawing>
      </w:r>
    </w:p>
    <w:p w14:paraId="5243FF9F" w14:textId="77777777" w:rsidR="00560076" w:rsidRDefault="00560076" w:rsidP="7CA16026">
      <w:pPr>
        <w:jc w:val="both"/>
        <w:rPr>
          <w:rFonts w:ascii="Source Sans Pro Light" w:eastAsia="Arial Nova" w:hAnsi="Source Sans Pro Light"/>
          <w:color w:val="000000" w:themeColor="text1"/>
          <w:sz w:val="24"/>
          <w:szCs w:val="24"/>
        </w:rPr>
      </w:pPr>
    </w:p>
    <w:p w14:paraId="79EE7A5B" w14:textId="21CCE69E" w:rsidR="009E143E" w:rsidRDefault="009E143E" w:rsidP="009E143E">
      <w:pPr>
        <w:jc w:val="both"/>
        <w:rPr>
          <w:rFonts w:ascii="Source Sans Pro Light" w:eastAsia="Arial Nova" w:hAnsi="Source Sans Pro Light"/>
          <w:color w:val="000000" w:themeColor="text1"/>
          <w:sz w:val="24"/>
          <w:szCs w:val="24"/>
        </w:rPr>
      </w:pPr>
      <w:r w:rsidRPr="7CA16026">
        <w:rPr>
          <w:rFonts w:ascii="Source Sans Pro Light" w:eastAsia="Arial Nova" w:hAnsi="Source Sans Pro Light"/>
          <w:color w:val="000000" w:themeColor="text1"/>
          <w:sz w:val="24"/>
          <w:szCs w:val="24"/>
        </w:rPr>
        <w:t xml:space="preserve">If we assume that similar activity around </w:t>
      </w:r>
      <w:r>
        <w:rPr>
          <w:rFonts w:ascii="Source Sans Pro Light" w:eastAsia="Arial Nova" w:hAnsi="Source Sans Pro Light"/>
          <w:color w:val="000000" w:themeColor="text1"/>
          <w:sz w:val="24"/>
          <w:szCs w:val="24"/>
        </w:rPr>
        <w:t>re</w:t>
      </w:r>
      <w:r w:rsidRPr="7CA16026">
        <w:rPr>
          <w:rFonts w:ascii="Source Sans Pro Light" w:eastAsia="Arial Nova" w:hAnsi="Source Sans Pro Light"/>
          <w:color w:val="000000" w:themeColor="text1"/>
          <w:sz w:val="24"/>
          <w:szCs w:val="24"/>
        </w:rPr>
        <w:t>unification</w:t>
      </w:r>
      <w:r w:rsidR="00F11282">
        <w:rPr>
          <w:rFonts w:ascii="Source Sans Pro Light" w:eastAsia="Arial Nova" w:hAnsi="Source Sans Pro Light"/>
          <w:color w:val="000000" w:themeColor="text1"/>
          <w:sz w:val="24"/>
          <w:szCs w:val="24"/>
        </w:rPr>
        <w:t xml:space="preserve"> and</w:t>
      </w:r>
      <w:r w:rsidRPr="7CA16026">
        <w:rPr>
          <w:rFonts w:ascii="Source Sans Pro Light" w:eastAsia="Arial Nova" w:hAnsi="Source Sans Pro Light"/>
          <w:color w:val="000000" w:themeColor="text1"/>
          <w:sz w:val="24"/>
          <w:szCs w:val="24"/>
        </w:rPr>
        <w:t xml:space="preserve"> diversions from care continue through 2025-26 and that this has a similar impact on overall children in care numbers, then we can refine the base forecast </w:t>
      </w:r>
      <w:r w:rsidR="00F11282">
        <w:rPr>
          <w:rFonts w:ascii="Source Sans Pro Light" w:eastAsia="Arial Nova" w:hAnsi="Source Sans Pro Light"/>
          <w:color w:val="000000" w:themeColor="text1"/>
          <w:sz w:val="24"/>
          <w:szCs w:val="24"/>
        </w:rPr>
        <w:t xml:space="preserve">of numbers of CIC excluding UASC </w:t>
      </w:r>
      <w:r w:rsidRPr="7CA16026">
        <w:rPr>
          <w:rFonts w:ascii="Source Sans Pro Light" w:eastAsia="Arial Nova" w:hAnsi="Source Sans Pro Light"/>
          <w:color w:val="000000" w:themeColor="text1"/>
          <w:sz w:val="24"/>
          <w:szCs w:val="24"/>
        </w:rPr>
        <w:t xml:space="preserve">for 2026 by applying the same % reduction (see table below).   </w:t>
      </w:r>
    </w:p>
    <w:p w14:paraId="79F7E2D3" w14:textId="77777777" w:rsidR="009E143E" w:rsidRDefault="009E143E" w:rsidP="7CA16026">
      <w:pPr>
        <w:jc w:val="both"/>
        <w:rPr>
          <w:rFonts w:ascii="Source Sans Pro Light" w:eastAsia="Arial Nova" w:hAnsi="Source Sans Pro Light"/>
          <w:color w:val="000000" w:themeColor="text1"/>
          <w:sz w:val="24"/>
          <w:szCs w:val="24"/>
        </w:rPr>
      </w:pPr>
    </w:p>
    <w:tbl>
      <w:tblPr>
        <w:tblStyle w:val="TableGrid"/>
        <w:tblW w:w="9634" w:type="dxa"/>
        <w:tblLook w:val="04A0" w:firstRow="1" w:lastRow="0" w:firstColumn="1" w:lastColumn="0" w:noHBand="0" w:noVBand="1"/>
      </w:tblPr>
      <w:tblGrid>
        <w:gridCol w:w="3964"/>
        <w:gridCol w:w="1985"/>
        <w:gridCol w:w="1701"/>
        <w:gridCol w:w="1984"/>
      </w:tblGrid>
      <w:tr w:rsidR="003105D4" w14:paraId="561FE228" w14:textId="77777777" w:rsidTr="00E25DB5">
        <w:tc>
          <w:tcPr>
            <w:tcW w:w="3964" w:type="dxa"/>
          </w:tcPr>
          <w:p w14:paraId="6B265A26" w14:textId="087248B0"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Forecast v Actual Children in Care Numbers</w:t>
            </w:r>
            <w:r>
              <w:rPr>
                <w:rFonts w:ascii="Source Sans Pro Light" w:eastAsia="Arial Nova" w:hAnsi="Source Sans Pro Light"/>
                <w:color w:val="000000" w:themeColor="text1"/>
                <w:sz w:val="24"/>
                <w:szCs w:val="24"/>
              </w:rPr>
              <w:t xml:space="preserve"> (children in care excluding UASC)</w:t>
            </w:r>
          </w:p>
        </w:tc>
        <w:tc>
          <w:tcPr>
            <w:tcW w:w="1985" w:type="dxa"/>
          </w:tcPr>
          <w:p w14:paraId="395D49A2" w14:textId="77777777" w:rsidR="003105D4" w:rsidRPr="00C725D8" w:rsidRDefault="003105D4" w:rsidP="00E25DB5">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Lower Confidence Bound</w:t>
            </w:r>
          </w:p>
        </w:tc>
        <w:tc>
          <w:tcPr>
            <w:tcW w:w="1701" w:type="dxa"/>
          </w:tcPr>
          <w:p w14:paraId="4ADE9FFF" w14:textId="77777777" w:rsidR="003105D4" w:rsidRPr="00C725D8" w:rsidRDefault="003105D4" w:rsidP="00E25DB5">
            <w:pPr>
              <w:jc w:val="both"/>
              <w:rPr>
                <w:rFonts w:ascii="Source Sans Pro Light" w:eastAsia="Arial Nova" w:hAnsi="Source Sans Pro Light"/>
                <w:color w:val="000000" w:themeColor="text1"/>
                <w:sz w:val="24"/>
                <w:szCs w:val="24"/>
              </w:rPr>
            </w:pPr>
            <w:r w:rsidRPr="7CA16026">
              <w:rPr>
                <w:rFonts w:ascii="Source Sans Pro Light" w:eastAsia="Arial Nova" w:hAnsi="Source Sans Pro Light"/>
                <w:color w:val="000000" w:themeColor="text1"/>
                <w:sz w:val="24"/>
                <w:szCs w:val="24"/>
              </w:rPr>
              <w:t>Mid-Range Forecast Number of CIC</w:t>
            </w:r>
          </w:p>
        </w:tc>
        <w:tc>
          <w:tcPr>
            <w:tcW w:w="1984" w:type="dxa"/>
          </w:tcPr>
          <w:p w14:paraId="59ACD2CD" w14:textId="77777777" w:rsidR="003105D4" w:rsidRPr="00C725D8" w:rsidRDefault="003105D4" w:rsidP="00E25DB5">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Upper Confidence Bound</w:t>
            </w:r>
          </w:p>
        </w:tc>
      </w:tr>
      <w:tr w:rsidR="003105D4" w14:paraId="1C2E0DC6" w14:textId="77777777" w:rsidTr="00E25DB5">
        <w:tc>
          <w:tcPr>
            <w:tcW w:w="3964" w:type="dxa"/>
          </w:tcPr>
          <w:p w14:paraId="2033F0A6" w14:textId="77777777"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End of March 2025 – 2024 forecast</w:t>
            </w:r>
          </w:p>
        </w:tc>
        <w:tc>
          <w:tcPr>
            <w:tcW w:w="1985" w:type="dxa"/>
          </w:tcPr>
          <w:p w14:paraId="03A3DB29" w14:textId="0F49A855" w:rsidR="003105D4" w:rsidRPr="00C725D8" w:rsidRDefault="007610AA"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959</w:t>
            </w:r>
          </w:p>
        </w:tc>
        <w:tc>
          <w:tcPr>
            <w:tcW w:w="1701" w:type="dxa"/>
          </w:tcPr>
          <w:p w14:paraId="401B78FB" w14:textId="0DFF3F4A" w:rsidR="003105D4" w:rsidRPr="00C725D8" w:rsidRDefault="007610AA"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1011</w:t>
            </w:r>
          </w:p>
        </w:tc>
        <w:tc>
          <w:tcPr>
            <w:tcW w:w="1984" w:type="dxa"/>
          </w:tcPr>
          <w:p w14:paraId="78FCFACA" w14:textId="52907D29" w:rsidR="003105D4" w:rsidRPr="00C725D8" w:rsidRDefault="004A0631"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1063</w:t>
            </w:r>
          </w:p>
        </w:tc>
      </w:tr>
      <w:tr w:rsidR="003105D4" w14:paraId="2E15D6F8" w14:textId="77777777" w:rsidTr="00E25DB5">
        <w:tc>
          <w:tcPr>
            <w:tcW w:w="3964" w:type="dxa"/>
          </w:tcPr>
          <w:p w14:paraId="2DD3181B" w14:textId="77777777"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End of March 2025 – Actual (provisional outcome)</w:t>
            </w:r>
          </w:p>
        </w:tc>
        <w:tc>
          <w:tcPr>
            <w:tcW w:w="5670" w:type="dxa"/>
            <w:gridSpan w:val="3"/>
          </w:tcPr>
          <w:p w14:paraId="16509FF9" w14:textId="2259BD84" w:rsidR="003105D4" w:rsidRPr="00C725D8" w:rsidRDefault="00640653"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951</w:t>
            </w:r>
          </w:p>
        </w:tc>
      </w:tr>
      <w:tr w:rsidR="003105D4" w14:paraId="708A923E" w14:textId="77777777" w:rsidTr="00E25DB5">
        <w:tc>
          <w:tcPr>
            <w:tcW w:w="3964" w:type="dxa"/>
          </w:tcPr>
          <w:p w14:paraId="16E4B4D3" w14:textId="77777777"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Number difference from forecast</w:t>
            </w:r>
          </w:p>
        </w:tc>
        <w:tc>
          <w:tcPr>
            <w:tcW w:w="1985" w:type="dxa"/>
          </w:tcPr>
          <w:p w14:paraId="5EF9B620" w14:textId="7CA30BF8" w:rsidR="003105D4" w:rsidRPr="00C725D8" w:rsidRDefault="00284BBB"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-8</w:t>
            </w:r>
          </w:p>
        </w:tc>
        <w:tc>
          <w:tcPr>
            <w:tcW w:w="1701" w:type="dxa"/>
          </w:tcPr>
          <w:p w14:paraId="2CCCE1A9" w14:textId="745C9AC4" w:rsidR="003105D4" w:rsidRPr="00C725D8" w:rsidRDefault="003105D4" w:rsidP="00E25DB5">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w:t>
            </w:r>
            <w:r w:rsidR="009B63EC">
              <w:rPr>
                <w:rFonts w:ascii="Source Sans Pro Light" w:eastAsia="Arial Nova" w:hAnsi="Source Sans Pro Light"/>
                <w:color w:val="000000" w:themeColor="text1"/>
                <w:sz w:val="24"/>
                <w:szCs w:val="24"/>
              </w:rPr>
              <w:t>60</w:t>
            </w:r>
          </w:p>
        </w:tc>
        <w:tc>
          <w:tcPr>
            <w:tcW w:w="1984" w:type="dxa"/>
          </w:tcPr>
          <w:p w14:paraId="4AF9E9C9" w14:textId="63ABCB3C" w:rsidR="003105D4" w:rsidRPr="00C725D8" w:rsidRDefault="003105D4" w:rsidP="00E25DB5">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w:t>
            </w:r>
            <w:r w:rsidR="00FC1AA7">
              <w:rPr>
                <w:rFonts w:ascii="Source Sans Pro Light" w:eastAsia="Arial Nova" w:hAnsi="Source Sans Pro Light"/>
                <w:color w:val="000000" w:themeColor="text1"/>
                <w:sz w:val="24"/>
                <w:szCs w:val="24"/>
              </w:rPr>
              <w:t>112</w:t>
            </w:r>
          </w:p>
        </w:tc>
      </w:tr>
      <w:tr w:rsidR="003105D4" w14:paraId="2E877762" w14:textId="77777777" w:rsidTr="00E25DB5">
        <w:tc>
          <w:tcPr>
            <w:tcW w:w="3964" w:type="dxa"/>
          </w:tcPr>
          <w:p w14:paraId="0F1946A4" w14:textId="77777777"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difference from forecast</w:t>
            </w:r>
          </w:p>
        </w:tc>
        <w:tc>
          <w:tcPr>
            <w:tcW w:w="1985" w:type="dxa"/>
          </w:tcPr>
          <w:p w14:paraId="57B7CDA1" w14:textId="2F573528" w:rsidR="003105D4" w:rsidRPr="00C725D8" w:rsidRDefault="003105D4" w:rsidP="00E25DB5">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w:t>
            </w:r>
            <w:r w:rsidR="00284BBB">
              <w:rPr>
                <w:rFonts w:ascii="Source Sans Pro Light" w:eastAsia="Arial Nova" w:hAnsi="Source Sans Pro Light"/>
                <w:color w:val="000000" w:themeColor="text1"/>
                <w:sz w:val="24"/>
                <w:szCs w:val="24"/>
              </w:rPr>
              <w:t>0.8</w:t>
            </w:r>
            <w:r w:rsidRPr="00C725D8">
              <w:rPr>
                <w:rFonts w:ascii="Source Sans Pro Light" w:eastAsia="Arial Nova" w:hAnsi="Source Sans Pro Light"/>
                <w:color w:val="000000" w:themeColor="text1"/>
                <w:sz w:val="24"/>
                <w:szCs w:val="24"/>
              </w:rPr>
              <w:t>%</w:t>
            </w:r>
          </w:p>
        </w:tc>
        <w:tc>
          <w:tcPr>
            <w:tcW w:w="1701" w:type="dxa"/>
          </w:tcPr>
          <w:p w14:paraId="41588157" w14:textId="4E09E29B" w:rsidR="003105D4" w:rsidRPr="00C725D8" w:rsidRDefault="003105D4" w:rsidP="00E25DB5">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w:t>
            </w:r>
            <w:r w:rsidR="009B63EC">
              <w:rPr>
                <w:rFonts w:ascii="Source Sans Pro Light" w:eastAsia="Arial Nova" w:hAnsi="Source Sans Pro Light"/>
                <w:color w:val="000000" w:themeColor="text1"/>
                <w:sz w:val="24"/>
                <w:szCs w:val="24"/>
              </w:rPr>
              <w:t>5.9</w:t>
            </w:r>
            <w:r w:rsidRPr="00C725D8">
              <w:rPr>
                <w:rFonts w:ascii="Source Sans Pro Light" w:eastAsia="Arial Nova" w:hAnsi="Source Sans Pro Light"/>
                <w:color w:val="000000" w:themeColor="text1"/>
                <w:sz w:val="24"/>
                <w:szCs w:val="24"/>
              </w:rPr>
              <w:t>%</w:t>
            </w:r>
          </w:p>
        </w:tc>
        <w:tc>
          <w:tcPr>
            <w:tcW w:w="1984" w:type="dxa"/>
          </w:tcPr>
          <w:p w14:paraId="7B66B700" w14:textId="66B6286E" w:rsidR="003105D4" w:rsidRPr="00C725D8" w:rsidRDefault="003105D4" w:rsidP="00E25DB5">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w:t>
            </w:r>
            <w:r w:rsidR="009F3BF3">
              <w:rPr>
                <w:rFonts w:ascii="Source Sans Pro Light" w:eastAsia="Arial Nova" w:hAnsi="Source Sans Pro Light"/>
                <w:color w:val="000000" w:themeColor="text1"/>
                <w:sz w:val="24"/>
                <w:szCs w:val="24"/>
              </w:rPr>
              <w:t>1</w:t>
            </w:r>
            <w:r w:rsidRPr="00C725D8">
              <w:rPr>
                <w:rFonts w:ascii="Source Sans Pro Light" w:eastAsia="Arial Nova" w:hAnsi="Source Sans Pro Light"/>
                <w:color w:val="000000" w:themeColor="text1"/>
                <w:sz w:val="24"/>
                <w:szCs w:val="24"/>
              </w:rPr>
              <w:t>.0%</w:t>
            </w:r>
          </w:p>
        </w:tc>
      </w:tr>
      <w:tr w:rsidR="003105D4" w14:paraId="743BDFEA" w14:textId="77777777" w:rsidTr="00E25DB5">
        <w:tc>
          <w:tcPr>
            <w:tcW w:w="3964" w:type="dxa"/>
          </w:tcPr>
          <w:p w14:paraId="1DFBB229" w14:textId="77777777" w:rsidR="003105D4" w:rsidRPr="00C725D8" w:rsidRDefault="003105D4" w:rsidP="00E25DB5">
            <w:pPr>
              <w:rPr>
                <w:rFonts w:ascii="Source Sans Pro Light" w:eastAsia="Arial Nova" w:hAnsi="Source Sans Pro Light"/>
                <w:color w:val="000000" w:themeColor="text1"/>
                <w:sz w:val="24"/>
                <w:szCs w:val="24"/>
              </w:rPr>
            </w:pPr>
          </w:p>
        </w:tc>
        <w:tc>
          <w:tcPr>
            <w:tcW w:w="1985" w:type="dxa"/>
          </w:tcPr>
          <w:p w14:paraId="5BEE9447" w14:textId="77777777" w:rsidR="003105D4" w:rsidRPr="00C725D8" w:rsidRDefault="003105D4" w:rsidP="00E25DB5">
            <w:pPr>
              <w:jc w:val="center"/>
              <w:rPr>
                <w:rFonts w:ascii="Source Sans Pro Light" w:eastAsia="Arial Nova" w:hAnsi="Source Sans Pro Light"/>
                <w:color w:val="000000" w:themeColor="text1"/>
                <w:sz w:val="24"/>
                <w:szCs w:val="24"/>
              </w:rPr>
            </w:pPr>
          </w:p>
        </w:tc>
        <w:tc>
          <w:tcPr>
            <w:tcW w:w="1701" w:type="dxa"/>
          </w:tcPr>
          <w:p w14:paraId="6ABB4946" w14:textId="77777777" w:rsidR="003105D4" w:rsidRPr="00C725D8" w:rsidRDefault="003105D4" w:rsidP="00E25DB5">
            <w:pPr>
              <w:jc w:val="center"/>
              <w:rPr>
                <w:rFonts w:ascii="Source Sans Pro Light" w:eastAsia="Arial Nova" w:hAnsi="Source Sans Pro Light"/>
                <w:color w:val="000000" w:themeColor="text1"/>
                <w:sz w:val="24"/>
                <w:szCs w:val="24"/>
              </w:rPr>
            </w:pPr>
          </w:p>
        </w:tc>
        <w:tc>
          <w:tcPr>
            <w:tcW w:w="1984" w:type="dxa"/>
          </w:tcPr>
          <w:p w14:paraId="2DF6E855" w14:textId="77777777" w:rsidR="003105D4" w:rsidRPr="00C725D8" w:rsidRDefault="003105D4" w:rsidP="00E25DB5">
            <w:pPr>
              <w:jc w:val="center"/>
              <w:rPr>
                <w:rFonts w:ascii="Source Sans Pro Light" w:eastAsia="Arial Nova" w:hAnsi="Source Sans Pro Light"/>
                <w:color w:val="000000" w:themeColor="text1"/>
                <w:sz w:val="24"/>
                <w:szCs w:val="24"/>
              </w:rPr>
            </w:pPr>
          </w:p>
        </w:tc>
      </w:tr>
      <w:tr w:rsidR="003105D4" w14:paraId="166AD400" w14:textId="77777777" w:rsidTr="00E25DB5">
        <w:tc>
          <w:tcPr>
            <w:tcW w:w="3964" w:type="dxa"/>
          </w:tcPr>
          <w:p w14:paraId="380A0872" w14:textId="77777777"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End of March 2026 - 2025 forecast</w:t>
            </w:r>
          </w:p>
        </w:tc>
        <w:tc>
          <w:tcPr>
            <w:tcW w:w="1985" w:type="dxa"/>
          </w:tcPr>
          <w:p w14:paraId="73F2E1BD" w14:textId="7E30DB6F" w:rsidR="003105D4" w:rsidRPr="00C725D8" w:rsidRDefault="00B36B4D"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936</w:t>
            </w:r>
          </w:p>
        </w:tc>
        <w:tc>
          <w:tcPr>
            <w:tcW w:w="1701" w:type="dxa"/>
          </w:tcPr>
          <w:p w14:paraId="47CB182E" w14:textId="33CEF389" w:rsidR="003105D4" w:rsidRPr="00C725D8" w:rsidRDefault="00E60141"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998</w:t>
            </w:r>
          </w:p>
        </w:tc>
        <w:tc>
          <w:tcPr>
            <w:tcW w:w="1984" w:type="dxa"/>
          </w:tcPr>
          <w:p w14:paraId="556B74C0" w14:textId="6BBAA7EF" w:rsidR="003105D4" w:rsidRPr="00C725D8" w:rsidRDefault="00FA55F1"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1061</w:t>
            </w:r>
          </w:p>
        </w:tc>
      </w:tr>
      <w:tr w:rsidR="003105D4" w14:paraId="3CF6082E" w14:textId="77777777" w:rsidTr="00E25DB5">
        <w:tc>
          <w:tcPr>
            <w:tcW w:w="3964" w:type="dxa"/>
          </w:tcPr>
          <w:p w14:paraId="1B53CD35" w14:textId="77777777"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Predicted number of CIC reduction applying same % reduction as 2005: </w:t>
            </w:r>
          </w:p>
        </w:tc>
        <w:tc>
          <w:tcPr>
            <w:tcW w:w="1985" w:type="dxa"/>
          </w:tcPr>
          <w:p w14:paraId="78F42F7C" w14:textId="70AD963C" w:rsidR="003105D4" w:rsidRPr="00C725D8" w:rsidRDefault="00417604"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w:t>
            </w:r>
            <w:r w:rsidR="001B3048">
              <w:rPr>
                <w:rFonts w:ascii="Source Sans Pro Light" w:eastAsia="Arial Nova" w:hAnsi="Source Sans Pro Light"/>
                <w:color w:val="000000" w:themeColor="text1"/>
                <w:sz w:val="24"/>
                <w:szCs w:val="24"/>
              </w:rPr>
              <w:t>7</w:t>
            </w:r>
          </w:p>
        </w:tc>
        <w:tc>
          <w:tcPr>
            <w:tcW w:w="1701" w:type="dxa"/>
          </w:tcPr>
          <w:p w14:paraId="4ACEA1F4" w14:textId="06D4C5C8" w:rsidR="003105D4" w:rsidRPr="00C725D8" w:rsidRDefault="001B3048"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-59</w:t>
            </w:r>
          </w:p>
        </w:tc>
        <w:tc>
          <w:tcPr>
            <w:tcW w:w="1984" w:type="dxa"/>
          </w:tcPr>
          <w:p w14:paraId="7427FBDB" w14:textId="2139D7EF" w:rsidR="003105D4" w:rsidRPr="00C725D8" w:rsidRDefault="001B3048"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w:t>
            </w:r>
            <w:r w:rsidR="002257E7">
              <w:rPr>
                <w:rFonts w:ascii="Source Sans Pro Light" w:eastAsia="Arial Nova" w:hAnsi="Source Sans Pro Light"/>
                <w:color w:val="000000" w:themeColor="text1"/>
                <w:sz w:val="24"/>
                <w:szCs w:val="24"/>
              </w:rPr>
              <w:t>117</w:t>
            </w:r>
          </w:p>
        </w:tc>
      </w:tr>
      <w:tr w:rsidR="003105D4" w14:paraId="0A016C03" w14:textId="77777777" w:rsidTr="00E25DB5">
        <w:tc>
          <w:tcPr>
            <w:tcW w:w="3964" w:type="dxa"/>
          </w:tcPr>
          <w:p w14:paraId="45A49DDC" w14:textId="77777777" w:rsidR="003105D4" w:rsidRPr="00C725D8" w:rsidRDefault="003105D4"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Revised end of March 2026 forecast </w:t>
            </w:r>
          </w:p>
        </w:tc>
        <w:tc>
          <w:tcPr>
            <w:tcW w:w="1985" w:type="dxa"/>
          </w:tcPr>
          <w:p w14:paraId="5748CFE5" w14:textId="7956443D" w:rsidR="003105D4" w:rsidRPr="00C725D8" w:rsidRDefault="00A80549"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929</w:t>
            </w:r>
          </w:p>
        </w:tc>
        <w:tc>
          <w:tcPr>
            <w:tcW w:w="1701" w:type="dxa"/>
          </w:tcPr>
          <w:p w14:paraId="1F5C6F44" w14:textId="166675C5" w:rsidR="003105D4" w:rsidRPr="00C725D8" w:rsidRDefault="00F1685B"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939</w:t>
            </w:r>
          </w:p>
        </w:tc>
        <w:tc>
          <w:tcPr>
            <w:tcW w:w="1984" w:type="dxa"/>
          </w:tcPr>
          <w:p w14:paraId="38254CD5" w14:textId="00C2D81C" w:rsidR="003105D4" w:rsidRPr="00C725D8" w:rsidRDefault="00F1685B"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944</w:t>
            </w:r>
          </w:p>
        </w:tc>
      </w:tr>
    </w:tbl>
    <w:p w14:paraId="550DA515" w14:textId="77777777" w:rsidR="006B3715" w:rsidRDefault="006B3715" w:rsidP="006B3715">
      <w:pPr>
        <w:jc w:val="both"/>
        <w:rPr>
          <w:rFonts w:ascii="Source Sans Pro" w:eastAsia="Arial Nova" w:hAnsi="Source Sans Pro"/>
          <w:b/>
          <w:sz w:val="32"/>
          <w:szCs w:val="32"/>
          <w:u w:val="single"/>
        </w:rPr>
      </w:pPr>
    </w:p>
    <w:p w14:paraId="48805889" w14:textId="77777777" w:rsidR="006B3715" w:rsidRDefault="006B3715" w:rsidP="006B3715">
      <w:pPr>
        <w:jc w:val="both"/>
        <w:rPr>
          <w:rFonts w:ascii="Source Sans Pro" w:eastAsia="Arial Nova" w:hAnsi="Source Sans Pro"/>
          <w:b/>
          <w:sz w:val="32"/>
          <w:szCs w:val="32"/>
          <w:u w:val="single"/>
        </w:rPr>
      </w:pPr>
    </w:p>
    <w:p w14:paraId="432AA788" w14:textId="77777777" w:rsidR="006B3715" w:rsidRDefault="006B3715" w:rsidP="006B3715">
      <w:pPr>
        <w:jc w:val="both"/>
        <w:rPr>
          <w:rFonts w:ascii="Source Sans Pro" w:eastAsia="Arial Nova" w:hAnsi="Source Sans Pro"/>
          <w:b/>
          <w:sz w:val="32"/>
          <w:szCs w:val="32"/>
          <w:u w:val="single"/>
        </w:rPr>
      </w:pPr>
    </w:p>
    <w:p w14:paraId="4FFE872B" w14:textId="47D091CD" w:rsidR="006B3715" w:rsidRDefault="00E73D80" w:rsidP="006B3715">
      <w:pPr>
        <w:jc w:val="both"/>
        <w:rPr>
          <w:rFonts w:ascii="Source Sans Pro" w:eastAsia="Arial Nova" w:hAnsi="Source Sans Pro"/>
          <w:b/>
          <w:sz w:val="32"/>
          <w:szCs w:val="32"/>
          <w:u w:val="single"/>
        </w:rPr>
      </w:pPr>
      <w:r>
        <w:rPr>
          <w:rFonts w:ascii="Source Sans Pro" w:eastAsia="Arial Nova" w:hAnsi="Source Sans Pro"/>
          <w:b/>
          <w:sz w:val="32"/>
          <w:szCs w:val="32"/>
          <w:u w:val="single"/>
        </w:rPr>
        <w:lastRenderedPageBreak/>
        <w:t>P</w:t>
      </w:r>
      <w:r w:rsidR="00B3534B" w:rsidRPr="00C725D8">
        <w:rPr>
          <w:rFonts w:ascii="Source Sans Pro" w:eastAsia="Arial Nova" w:hAnsi="Source Sans Pro"/>
          <w:b/>
          <w:sz w:val="32"/>
          <w:szCs w:val="32"/>
          <w:u w:val="single"/>
        </w:rPr>
        <w:t>rojections on demand by Placement Type</w:t>
      </w:r>
    </w:p>
    <w:p w14:paraId="1EA0DC88" w14:textId="5133EC56" w:rsidR="00B3534B" w:rsidRPr="006B3715" w:rsidRDefault="006C36A0" w:rsidP="006B3715">
      <w:pPr>
        <w:jc w:val="both"/>
        <w:rPr>
          <w:rFonts w:ascii="Source Sans Pro" w:eastAsia="Arial Nova" w:hAnsi="Source Sans Pro"/>
          <w:b/>
          <w:sz w:val="32"/>
          <w:szCs w:val="32"/>
          <w:u w:val="single"/>
        </w:rPr>
      </w:pPr>
      <w:r w:rsidRPr="00C725D8">
        <w:rPr>
          <w:rFonts w:ascii="Source Sans Pro Light" w:eastAsia="Arial Nova" w:hAnsi="Source Sans Pro Light"/>
          <w:noProof/>
          <w:color w:val="FF0000"/>
          <w:sz w:val="24"/>
          <w:szCs w:val="24"/>
        </w:rPr>
        <w:drawing>
          <wp:anchor distT="0" distB="0" distL="114300" distR="114300" simplePos="0" relativeHeight="251658245" behindDoc="1" locked="0" layoutInCell="1" allowOverlap="1" wp14:anchorId="528528B5" wp14:editId="4BDFCFF6">
            <wp:simplePos x="0" y="0"/>
            <wp:positionH relativeFrom="margin">
              <wp:align>right</wp:align>
            </wp:positionH>
            <wp:positionV relativeFrom="paragraph">
              <wp:posOffset>1660525</wp:posOffset>
            </wp:positionV>
            <wp:extent cx="5731510" cy="2779595"/>
            <wp:effectExtent l="0" t="0" r="2540" b="1905"/>
            <wp:wrapTight wrapText="bothSides">
              <wp:wrapPolygon edited="0">
                <wp:start x="0" y="0"/>
                <wp:lineTo x="0" y="21467"/>
                <wp:lineTo x="21538" y="21467"/>
                <wp:lineTo x="21538" y="0"/>
                <wp:lineTo x="0" y="0"/>
              </wp:wrapPolygon>
            </wp:wrapTight>
            <wp:docPr id="1713396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2779595"/>
                    </a:xfrm>
                    <a:prstGeom prst="rect">
                      <a:avLst/>
                    </a:prstGeom>
                    <a:noFill/>
                  </pic:spPr>
                </pic:pic>
              </a:graphicData>
            </a:graphic>
          </wp:anchor>
        </w:drawing>
      </w:r>
      <w:r w:rsidR="009F2C03" w:rsidRPr="00C725D8">
        <w:rPr>
          <w:rFonts w:ascii="Source Sans Pro Light" w:eastAsia="Arial Nova" w:hAnsi="Source Sans Pro Light"/>
          <w:color w:val="000000" w:themeColor="text1"/>
          <w:sz w:val="24"/>
          <w:szCs w:val="24"/>
        </w:rPr>
        <w:t xml:space="preserve">These forecasts are straight-line statistical predictions based on historic trajectory of </w:t>
      </w:r>
      <w:r w:rsidR="00980F6B" w:rsidRPr="00C725D8">
        <w:rPr>
          <w:rFonts w:ascii="Source Sans Pro Light" w:eastAsia="Arial Nova" w:hAnsi="Source Sans Pro Light"/>
          <w:color w:val="000000" w:themeColor="text1"/>
          <w:sz w:val="24"/>
          <w:szCs w:val="24"/>
        </w:rPr>
        <w:t xml:space="preserve">numbers of </w:t>
      </w:r>
      <w:r w:rsidR="009F2C03" w:rsidRPr="00C725D8">
        <w:rPr>
          <w:rFonts w:ascii="Source Sans Pro Light" w:eastAsia="Arial Nova" w:hAnsi="Source Sans Pro Light"/>
          <w:color w:val="000000" w:themeColor="text1"/>
          <w:sz w:val="24"/>
          <w:szCs w:val="24"/>
        </w:rPr>
        <w:t>children in care within these placement types</w:t>
      </w:r>
      <w:r w:rsidR="007328C2" w:rsidRPr="00C725D8">
        <w:rPr>
          <w:rFonts w:ascii="Source Sans Pro Light" w:eastAsia="Arial Nova" w:hAnsi="Source Sans Pro Light"/>
          <w:color w:val="000000" w:themeColor="text1"/>
          <w:sz w:val="24"/>
          <w:szCs w:val="24"/>
        </w:rPr>
        <w:t xml:space="preserve"> at the end of March each year</w:t>
      </w:r>
      <w:r w:rsidR="009F2C03" w:rsidRPr="00C725D8">
        <w:rPr>
          <w:rFonts w:ascii="Source Sans Pro Light" w:eastAsia="Arial Nova" w:hAnsi="Source Sans Pro Light"/>
          <w:color w:val="000000" w:themeColor="text1"/>
          <w:sz w:val="24"/>
          <w:szCs w:val="24"/>
        </w:rPr>
        <w:t xml:space="preserve">. </w:t>
      </w:r>
      <w:r w:rsidR="00772E0E" w:rsidRPr="00C725D8">
        <w:rPr>
          <w:rFonts w:ascii="Source Sans Pro Light" w:eastAsia="Arial Nova" w:hAnsi="Source Sans Pro Light"/>
          <w:color w:val="000000" w:themeColor="text1"/>
          <w:sz w:val="24"/>
          <w:szCs w:val="24"/>
        </w:rPr>
        <w:t>They do not take account of placement</w:t>
      </w:r>
      <w:r w:rsidR="00F91EBA" w:rsidRPr="00C725D8">
        <w:rPr>
          <w:rFonts w:ascii="Source Sans Pro Light" w:eastAsia="Arial Nova" w:hAnsi="Source Sans Pro Light"/>
          <w:color w:val="000000" w:themeColor="text1"/>
          <w:sz w:val="24"/>
          <w:szCs w:val="24"/>
        </w:rPr>
        <w:t xml:space="preserve"> sufficiency or changing needs of the children in care population. </w:t>
      </w:r>
      <w:r w:rsidR="009F2C03" w:rsidRPr="00C725D8">
        <w:rPr>
          <w:rFonts w:ascii="Source Sans Pro Light" w:eastAsia="Arial Nova" w:hAnsi="Source Sans Pro Light"/>
          <w:color w:val="000000" w:themeColor="text1"/>
          <w:sz w:val="24"/>
          <w:szCs w:val="24"/>
        </w:rPr>
        <w:t xml:space="preserve">Upper and lower confidence bounds for each forecast are shown with are based on 95% statistical confidence levels.  </w:t>
      </w:r>
      <w:r w:rsidR="00B72A13" w:rsidRPr="00C725D8">
        <w:rPr>
          <w:rFonts w:ascii="Source Sans Pro Light" w:eastAsia="Arial Nova" w:hAnsi="Source Sans Pro Light"/>
          <w:color w:val="000000" w:themeColor="text1"/>
          <w:sz w:val="24"/>
          <w:szCs w:val="24"/>
        </w:rPr>
        <w:t>Based on historic trends, f</w:t>
      </w:r>
      <w:r w:rsidR="00B3534B" w:rsidRPr="00C725D8">
        <w:rPr>
          <w:rFonts w:ascii="Source Sans Pro Light" w:eastAsia="Arial Nova" w:hAnsi="Source Sans Pro Light"/>
          <w:sz w:val="24"/>
          <w:szCs w:val="24"/>
        </w:rPr>
        <w:t xml:space="preserve">ostering and </w:t>
      </w:r>
      <w:r w:rsidR="007162F0" w:rsidRPr="00C725D8">
        <w:rPr>
          <w:rFonts w:ascii="Source Sans Pro Light" w:eastAsia="Arial Nova" w:hAnsi="Source Sans Pro Light"/>
          <w:sz w:val="24"/>
          <w:szCs w:val="24"/>
        </w:rPr>
        <w:t>r</w:t>
      </w:r>
      <w:r w:rsidR="00B3534B" w:rsidRPr="00C725D8">
        <w:rPr>
          <w:rFonts w:ascii="Source Sans Pro Light" w:eastAsia="Arial Nova" w:hAnsi="Source Sans Pro Light"/>
          <w:sz w:val="24"/>
          <w:szCs w:val="24"/>
        </w:rPr>
        <w:t>esidential</w:t>
      </w:r>
      <w:r w:rsidR="11829AD1" w:rsidRPr="00C725D8">
        <w:rPr>
          <w:rFonts w:ascii="Source Sans Pro Light" w:eastAsia="Arial Nova" w:hAnsi="Source Sans Pro Light"/>
          <w:sz w:val="24"/>
          <w:szCs w:val="24"/>
        </w:rPr>
        <w:t>*</w:t>
      </w:r>
      <w:r w:rsidR="00B3534B" w:rsidRPr="00C725D8">
        <w:rPr>
          <w:rFonts w:ascii="Source Sans Pro Light" w:eastAsia="Arial Nova" w:hAnsi="Source Sans Pro Light"/>
          <w:sz w:val="24"/>
          <w:szCs w:val="24"/>
        </w:rPr>
        <w:t xml:space="preserve"> </w:t>
      </w:r>
      <w:r w:rsidR="6D380DB1" w:rsidRPr="00C725D8">
        <w:rPr>
          <w:rFonts w:ascii="Source Sans Pro Light" w:eastAsia="Arial Nova" w:hAnsi="Source Sans Pro Light"/>
          <w:sz w:val="24"/>
          <w:szCs w:val="24"/>
        </w:rPr>
        <w:t>p</w:t>
      </w:r>
      <w:r w:rsidR="00B3534B" w:rsidRPr="00C725D8">
        <w:rPr>
          <w:rFonts w:ascii="Source Sans Pro Light" w:eastAsia="Arial Nova" w:hAnsi="Source Sans Pro Light"/>
          <w:sz w:val="24"/>
          <w:szCs w:val="24"/>
        </w:rPr>
        <w:t xml:space="preserve">lacements are forecast to continue to increase significantly, with </w:t>
      </w:r>
      <w:r w:rsidR="007162F0" w:rsidRPr="00C725D8">
        <w:rPr>
          <w:rFonts w:ascii="Source Sans Pro Light" w:eastAsia="Arial Nova" w:hAnsi="Source Sans Pro Light"/>
          <w:sz w:val="24"/>
          <w:szCs w:val="24"/>
        </w:rPr>
        <w:t>f</w:t>
      </w:r>
      <w:r w:rsidR="19DA3155" w:rsidRPr="00C725D8">
        <w:rPr>
          <w:rFonts w:ascii="Source Sans Pro Light" w:eastAsia="Arial Nova" w:hAnsi="Source Sans Pro Light"/>
          <w:sz w:val="24"/>
          <w:szCs w:val="24"/>
        </w:rPr>
        <w:t>ostering</w:t>
      </w:r>
      <w:r w:rsidR="00B3534B" w:rsidRPr="00C725D8">
        <w:rPr>
          <w:rFonts w:ascii="Source Sans Pro Light" w:eastAsia="Arial Nova" w:hAnsi="Source Sans Pro Light"/>
          <w:sz w:val="24"/>
          <w:szCs w:val="24"/>
        </w:rPr>
        <w:t xml:space="preserve"> </w:t>
      </w:r>
      <w:r w:rsidR="0750D33E" w:rsidRPr="00C725D8">
        <w:rPr>
          <w:rFonts w:ascii="Source Sans Pro Light" w:eastAsia="Arial Nova" w:hAnsi="Source Sans Pro Light"/>
          <w:sz w:val="24"/>
          <w:szCs w:val="24"/>
        </w:rPr>
        <w:t>p</w:t>
      </w:r>
      <w:r w:rsidR="00B3534B" w:rsidRPr="00C725D8">
        <w:rPr>
          <w:rFonts w:ascii="Source Sans Pro Light" w:eastAsia="Arial Nova" w:hAnsi="Source Sans Pro Light"/>
          <w:sz w:val="24"/>
          <w:szCs w:val="24"/>
        </w:rPr>
        <w:t>lacement</w:t>
      </w:r>
      <w:r w:rsidR="6C6B5365" w:rsidRPr="00C725D8">
        <w:rPr>
          <w:rFonts w:ascii="Source Sans Pro Light" w:eastAsia="Arial Nova" w:hAnsi="Source Sans Pro Light"/>
          <w:sz w:val="24"/>
          <w:szCs w:val="24"/>
        </w:rPr>
        <w:t>s</w:t>
      </w:r>
      <w:r w:rsidR="00B3534B" w:rsidRPr="00C725D8">
        <w:rPr>
          <w:rFonts w:ascii="Source Sans Pro Light" w:eastAsia="Arial Nova" w:hAnsi="Source Sans Pro Light"/>
          <w:sz w:val="24"/>
          <w:szCs w:val="24"/>
        </w:rPr>
        <w:t xml:space="preserve"> expected to rise by approximately </w:t>
      </w:r>
      <w:r w:rsidR="00A96180" w:rsidRPr="00C725D8">
        <w:rPr>
          <w:rFonts w:ascii="Source Sans Pro Light" w:eastAsia="Arial Nova" w:hAnsi="Source Sans Pro Light"/>
          <w:sz w:val="24"/>
          <w:szCs w:val="24"/>
        </w:rPr>
        <w:t>28</w:t>
      </w:r>
      <w:r w:rsidR="00B3534B" w:rsidRPr="00C725D8">
        <w:rPr>
          <w:rFonts w:ascii="Source Sans Pro Light" w:eastAsia="Arial Nova" w:hAnsi="Source Sans Pro Light"/>
          <w:sz w:val="24"/>
          <w:szCs w:val="24"/>
        </w:rPr>
        <w:t>% b</w:t>
      </w:r>
      <w:r w:rsidR="47CAE48C" w:rsidRPr="00C725D8">
        <w:rPr>
          <w:rFonts w:ascii="Source Sans Pro Light" w:eastAsia="Arial Nova" w:hAnsi="Source Sans Pro Light"/>
          <w:sz w:val="24"/>
          <w:szCs w:val="24"/>
        </w:rPr>
        <w:t>etween 202</w:t>
      </w:r>
      <w:r w:rsidR="00D4430D" w:rsidRPr="00C725D8">
        <w:rPr>
          <w:rFonts w:ascii="Source Sans Pro Light" w:eastAsia="Arial Nova" w:hAnsi="Source Sans Pro Light"/>
          <w:sz w:val="24"/>
          <w:szCs w:val="24"/>
        </w:rPr>
        <w:t>5</w:t>
      </w:r>
      <w:r w:rsidR="47CAE48C" w:rsidRPr="00C725D8">
        <w:rPr>
          <w:rFonts w:ascii="Source Sans Pro Light" w:eastAsia="Arial Nova" w:hAnsi="Source Sans Pro Light"/>
          <w:sz w:val="24"/>
          <w:szCs w:val="24"/>
        </w:rPr>
        <w:t xml:space="preserve"> and</w:t>
      </w:r>
      <w:r w:rsidR="00B3534B" w:rsidRPr="00C725D8">
        <w:rPr>
          <w:rFonts w:ascii="Source Sans Pro Light" w:eastAsia="Arial Nova" w:hAnsi="Source Sans Pro Light"/>
          <w:sz w:val="24"/>
          <w:szCs w:val="24"/>
        </w:rPr>
        <w:t xml:space="preserve"> 2035</w:t>
      </w:r>
      <w:r w:rsidR="0483CC14" w:rsidRPr="00C725D8">
        <w:rPr>
          <w:rFonts w:ascii="Source Sans Pro Light" w:eastAsia="Arial Nova" w:hAnsi="Source Sans Pro Light"/>
          <w:sz w:val="24"/>
          <w:szCs w:val="24"/>
        </w:rPr>
        <w:t xml:space="preserve"> and </w:t>
      </w:r>
      <w:r w:rsidR="007162F0" w:rsidRPr="00C725D8">
        <w:rPr>
          <w:rFonts w:ascii="Source Sans Pro Light" w:eastAsia="Arial Nova" w:hAnsi="Source Sans Pro Light"/>
          <w:sz w:val="24"/>
          <w:szCs w:val="24"/>
        </w:rPr>
        <w:t>r</w:t>
      </w:r>
      <w:r w:rsidR="0483CC14" w:rsidRPr="00C725D8">
        <w:rPr>
          <w:rFonts w:ascii="Source Sans Pro Light" w:eastAsia="Arial Nova" w:hAnsi="Source Sans Pro Light"/>
          <w:sz w:val="24"/>
          <w:szCs w:val="24"/>
        </w:rPr>
        <w:t xml:space="preserve">esidential </w:t>
      </w:r>
      <w:r w:rsidR="7C92B77B" w:rsidRPr="00C725D8">
        <w:rPr>
          <w:rFonts w:ascii="Source Sans Pro Light" w:eastAsia="Arial Nova" w:hAnsi="Source Sans Pro Light"/>
          <w:sz w:val="24"/>
          <w:szCs w:val="24"/>
        </w:rPr>
        <w:t>p</w:t>
      </w:r>
      <w:r w:rsidR="0483CC14" w:rsidRPr="00C725D8">
        <w:rPr>
          <w:rFonts w:ascii="Source Sans Pro Light" w:eastAsia="Arial Nova" w:hAnsi="Source Sans Pro Light"/>
          <w:sz w:val="24"/>
          <w:szCs w:val="24"/>
        </w:rPr>
        <w:t>lacements expected to rise</w:t>
      </w:r>
      <w:r w:rsidR="00B3534B" w:rsidRPr="00C725D8">
        <w:rPr>
          <w:rFonts w:ascii="Source Sans Pro Light" w:eastAsia="Arial Nova" w:hAnsi="Source Sans Pro Light"/>
          <w:sz w:val="24"/>
          <w:szCs w:val="24"/>
        </w:rPr>
        <w:t xml:space="preserve"> by </w:t>
      </w:r>
      <w:r w:rsidR="0483CC14" w:rsidRPr="00C725D8">
        <w:rPr>
          <w:rFonts w:ascii="Source Sans Pro Light" w:eastAsia="Arial Nova" w:hAnsi="Source Sans Pro Light"/>
          <w:sz w:val="24"/>
          <w:szCs w:val="24"/>
        </w:rPr>
        <w:t>approximately 1</w:t>
      </w:r>
      <w:r w:rsidR="00C86974" w:rsidRPr="00C725D8">
        <w:rPr>
          <w:rFonts w:ascii="Source Sans Pro Light" w:eastAsia="Arial Nova" w:hAnsi="Source Sans Pro Light"/>
          <w:sz w:val="24"/>
          <w:szCs w:val="24"/>
        </w:rPr>
        <w:t>27</w:t>
      </w:r>
      <w:r w:rsidR="0483CC14" w:rsidRPr="00C725D8">
        <w:rPr>
          <w:rFonts w:ascii="Source Sans Pro Light" w:eastAsia="Arial Nova" w:hAnsi="Source Sans Pro Light"/>
          <w:sz w:val="24"/>
          <w:szCs w:val="24"/>
        </w:rPr>
        <w:t>%</w:t>
      </w:r>
      <w:r w:rsidR="5CAC7911" w:rsidRPr="00C725D8">
        <w:rPr>
          <w:rFonts w:ascii="Source Sans Pro Light" w:eastAsia="Arial Nova" w:hAnsi="Source Sans Pro Light"/>
          <w:sz w:val="24"/>
          <w:szCs w:val="24"/>
        </w:rPr>
        <w:t xml:space="preserve"> </w:t>
      </w:r>
      <w:r w:rsidR="3E90EEDD" w:rsidRPr="00C725D8">
        <w:rPr>
          <w:rFonts w:ascii="Source Sans Pro Light" w:eastAsia="Arial Nova" w:hAnsi="Source Sans Pro Light"/>
          <w:sz w:val="24"/>
          <w:szCs w:val="24"/>
        </w:rPr>
        <w:t>during the same</w:t>
      </w:r>
      <w:r w:rsidR="008531B4" w:rsidRPr="00C725D8">
        <w:rPr>
          <w:rFonts w:ascii="Source Sans Pro Light" w:eastAsia="Arial Nova" w:hAnsi="Source Sans Pro Light"/>
          <w:sz w:val="24"/>
          <w:szCs w:val="24"/>
        </w:rPr>
        <w:t xml:space="preserve"> period.</w:t>
      </w:r>
    </w:p>
    <w:p w14:paraId="71B535BB" w14:textId="77777777" w:rsidR="00B72A13" w:rsidRPr="00C725D8" w:rsidRDefault="006419BB" w:rsidP="00B72A13">
      <w:pPr>
        <w:spacing w:after="0" w:line="240" w:lineRule="auto"/>
        <w:jc w:val="both"/>
        <w:rPr>
          <w:rFonts w:ascii="Source Sans Pro Light" w:eastAsia="Arial Nova" w:hAnsi="Source Sans Pro Light"/>
          <w:i/>
          <w:iCs/>
          <w:sz w:val="18"/>
          <w:szCs w:val="18"/>
        </w:rPr>
      </w:pPr>
      <w:r w:rsidRPr="00C725D8">
        <w:rPr>
          <w:rFonts w:ascii="Source Sans Pro Light" w:eastAsia="Arial Nova" w:hAnsi="Source Sans Pro Light"/>
          <w:i/>
          <w:iCs/>
          <w:sz w:val="18"/>
          <w:szCs w:val="18"/>
        </w:rPr>
        <w:t>Data source:  Internal forecast</w:t>
      </w:r>
      <w:r w:rsidR="00B72A13" w:rsidRPr="00C725D8">
        <w:rPr>
          <w:rFonts w:ascii="Source Sans Pro Light" w:eastAsia="Arial Nova" w:hAnsi="Source Sans Pro Light"/>
          <w:i/>
          <w:iCs/>
          <w:sz w:val="18"/>
          <w:szCs w:val="18"/>
        </w:rPr>
        <w:t>. Latest forecast includes provisional end of March 2025 outcomes.</w:t>
      </w:r>
    </w:p>
    <w:p w14:paraId="7E1EF4A7" w14:textId="77777777" w:rsidR="006419BB" w:rsidRPr="00C725D8" w:rsidRDefault="006419BB" w:rsidP="7034D9A7">
      <w:pPr>
        <w:spacing w:after="0" w:line="240" w:lineRule="auto"/>
        <w:jc w:val="both"/>
        <w:rPr>
          <w:rFonts w:ascii="Source Sans Pro Light" w:eastAsia="Arial Nova" w:hAnsi="Source Sans Pro Light"/>
          <w:color w:val="FF0000"/>
          <w:sz w:val="24"/>
          <w:szCs w:val="24"/>
        </w:rPr>
      </w:pPr>
    </w:p>
    <w:p w14:paraId="7B374B1B" w14:textId="38F89342" w:rsidR="006419BB" w:rsidRPr="00C725D8" w:rsidRDefault="34B4BD70" w:rsidP="7034D9A7">
      <w:pPr>
        <w:spacing w:after="0" w:line="240" w:lineRule="auto"/>
        <w:jc w:val="both"/>
        <w:rPr>
          <w:rFonts w:ascii="Source Sans Pro Light" w:eastAsia="Arial Nova" w:hAnsi="Source Sans Pro Light"/>
          <w:i/>
          <w:iCs/>
          <w:sz w:val="20"/>
          <w:szCs w:val="20"/>
        </w:rPr>
      </w:pPr>
      <w:r w:rsidRPr="00C725D8">
        <w:rPr>
          <w:rFonts w:ascii="Source Sans Pro Light" w:eastAsia="Arial Nova" w:hAnsi="Source Sans Pro Light"/>
          <w:i/>
          <w:iCs/>
          <w:sz w:val="20"/>
          <w:szCs w:val="20"/>
        </w:rPr>
        <w:t>*</w:t>
      </w:r>
      <w:r w:rsidR="006419BB" w:rsidRPr="00C725D8">
        <w:rPr>
          <w:rFonts w:ascii="Source Sans Pro Light" w:eastAsia="Arial Nova" w:hAnsi="Source Sans Pro Light"/>
          <w:i/>
          <w:iCs/>
          <w:sz w:val="20"/>
          <w:szCs w:val="20"/>
        </w:rPr>
        <w:t xml:space="preserve">In 2024 the </w:t>
      </w:r>
      <w:r w:rsidR="00C86974" w:rsidRPr="00C725D8">
        <w:rPr>
          <w:rFonts w:ascii="Source Sans Pro Light" w:eastAsia="Arial Nova" w:hAnsi="Source Sans Pro Light"/>
          <w:i/>
          <w:iCs/>
          <w:sz w:val="20"/>
          <w:szCs w:val="20"/>
        </w:rPr>
        <w:t xml:space="preserve">DfE </w:t>
      </w:r>
      <w:r w:rsidR="006419BB" w:rsidRPr="00C725D8">
        <w:rPr>
          <w:rFonts w:ascii="Source Sans Pro Light" w:eastAsia="Arial Nova" w:hAnsi="Source Sans Pro Light"/>
          <w:i/>
          <w:iCs/>
          <w:sz w:val="20"/>
          <w:szCs w:val="20"/>
        </w:rPr>
        <w:t>replaced the placement type ‘secure units, children's homes and semi-independent living accommodation’ with the separate placement types of ‘secure homes and children's homes’ and ‘independent and semi-independent living arrangements/supported accommodation’.</w:t>
      </w:r>
    </w:p>
    <w:p w14:paraId="49B03684" w14:textId="5149D370" w:rsidR="00CC7704" w:rsidRPr="00C725D8" w:rsidRDefault="4DAD48CE" w:rsidP="00CC7704">
      <w:pPr>
        <w:spacing w:after="0" w:line="240" w:lineRule="auto"/>
        <w:jc w:val="both"/>
        <w:rPr>
          <w:rFonts w:ascii="Source Sans Pro Light" w:eastAsia="Arial Nova" w:hAnsi="Source Sans Pro Light"/>
          <w:i/>
          <w:iCs/>
          <w:sz w:val="20"/>
          <w:szCs w:val="20"/>
        </w:rPr>
      </w:pPr>
      <w:r w:rsidRPr="00C725D8">
        <w:rPr>
          <w:rFonts w:ascii="Source Sans Pro Light" w:eastAsia="Arial Nova" w:hAnsi="Source Sans Pro Light"/>
          <w:i/>
          <w:iCs/>
          <w:sz w:val="20"/>
          <w:szCs w:val="20"/>
        </w:rPr>
        <w:t>R</w:t>
      </w:r>
      <w:r w:rsidR="34B4BD70" w:rsidRPr="00C725D8">
        <w:rPr>
          <w:rFonts w:ascii="Source Sans Pro Light" w:eastAsia="Arial Nova" w:hAnsi="Source Sans Pro Light"/>
          <w:i/>
          <w:iCs/>
          <w:sz w:val="20"/>
          <w:szCs w:val="20"/>
        </w:rPr>
        <w:t xml:space="preserve">esidential placements </w:t>
      </w:r>
      <w:r w:rsidR="00CC7704" w:rsidRPr="00C725D8">
        <w:rPr>
          <w:rFonts w:ascii="Source Sans Pro Light" w:eastAsia="Arial Nova" w:hAnsi="Source Sans Pro Light"/>
          <w:i/>
          <w:iCs/>
          <w:sz w:val="20"/>
          <w:szCs w:val="20"/>
        </w:rPr>
        <w:t xml:space="preserve">therefore </w:t>
      </w:r>
      <w:proofErr w:type="gramStart"/>
      <w:r w:rsidR="692AA997" w:rsidRPr="00C725D8">
        <w:rPr>
          <w:rFonts w:ascii="Source Sans Pro Light" w:eastAsia="Arial Nova" w:hAnsi="Source Sans Pro Light"/>
          <w:i/>
          <w:iCs/>
          <w:sz w:val="20"/>
          <w:szCs w:val="20"/>
        </w:rPr>
        <w:t>includes</w:t>
      </w:r>
      <w:proofErr w:type="gramEnd"/>
      <w:r w:rsidR="00B3534B" w:rsidRPr="00C725D8">
        <w:rPr>
          <w:rFonts w:ascii="Source Sans Pro Light" w:eastAsia="Arial Nova" w:hAnsi="Source Sans Pro Light"/>
          <w:i/>
          <w:iCs/>
          <w:sz w:val="20"/>
          <w:szCs w:val="20"/>
        </w:rPr>
        <w:t xml:space="preserve"> </w:t>
      </w:r>
      <w:r w:rsidR="006419BB" w:rsidRPr="00C725D8">
        <w:rPr>
          <w:rFonts w:ascii="Source Sans Pro Light" w:eastAsia="Arial Nova" w:hAnsi="Source Sans Pro Light"/>
          <w:i/>
          <w:iCs/>
          <w:sz w:val="20"/>
          <w:szCs w:val="20"/>
        </w:rPr>
        <w:t xml:space="preserve">‘secure units, children's homes and semi-independent living accommodation’ for 2018 to 2023 and </w:t>
      </w:r>
      <w:r w:rsidR="00CC7704" w:rsidRPr="00C725D8">
        <w:rPr>
          <w:rFonts w:ascii="Source Sans Pro Light" w:eastAsia="Arial Nova" w:hAnsi="Source Sans Pro Light"/>
          <w:i/>
          <w:iCs/>
          <w:sz w:val="20"/>
          <w:szCs w:val="20"/>
        </w:rPr>
        <w:t>‘secure homes and children's homes’ and ‘independent and semi-independent living arrangements/supported accommodation’ in 2024.  Placement types ‘other residential settings’ and ‘residential schools’ are not included as numbers are suppressed.</w:t>
      </w:r>
    </w:p>
    <w:p w14:paraId="0024DD5D" w14:textId="449B5495" w:rsidR="00121A8A" w:rsidRPr="00C725D8" w:rsidRDefault="00121A8A" w:rsidP="00CC7704">
      <w:pPr>
        <w:spacing w:after="0" w:line="240" w:lineRule="auto"/>
        <w:jc w:val="both"/>
        <w:rPr>
          <w:rFonts w:ascii="Source Sans Pro Light" w:eastAsia="Arial Nova" w:hAnsi="Source Sans Pro Light"/>
          <w:i/>
          <w:sz w:val="20"/>
          <w:szCs w:val="20"/>
        </w:rPr>
      </w:pPr>
    </w:p>
    <w:p w14:paraId="7BF60434" w14:textId="03126C87" w:rsidR="00B3534B" w:rsidRPr="00C725D8" w:rsidRDefault="00682EAD" w:rsidP="00EA0F60">
      <w:pPr>
        <w:pStyle w:val="Heading1"/>
        <w:rPr>
          <w:color w:val="000000" w:themeColor="text1"/>
        </w:rPr>
      </w:pPr>
      <w:bookmarkStart w:id="13" w:name="_Toc2090447093"/>
      <w:r w:rsidRPr="00C725D8">
        <w:rPr>
          <w:rFonts w:ascii="Source Sans Pro" w:hAnsi="Source Sans Pro"/>
          <w:b/>
          <w:bCs/>
          <w:color w:val="000000" w:themeColor="text1"/>
          <w:sz w:val="36"/>
          <w:szCs w:val="36"/>
          <w:u w:val="single"/>
        </w:rPr>
        <w:t xml:space="preserve">Strategic Context &amp; </w:t>
      </w:r>
      <w:r w:rsidR="00454250" w:rsidRPr="00C725D8">
        <w:rPr>
          <w:rFonts w:ascii="Source Sans Pro" w:hAnsi="Source Sans Pro"/>
          <w:b/>
          <w:bCs/>
          <w:color w:val="000000" w:themeColor="text1"/>
          <w:sz w:val="36"/>
          <w:szCs w:val="36"/>
          <w:u w:val="single"/>
        </w:rPr>
        <w:t>Plan</w:t>
      </w:r>
      <w:bookmarkEnd w:id="13"/>
    </w:p>
    <w:p w14:paraId="31E4BDC1" w14:textId="77777777" w:rsidR="006A0B37" w:rsidRPr="00C725D8" w:rsidRDefault="006A0B37" w:rsidP="00B3534B">
      <w:pPr>
        <w:spacing w:after="0" w:line="240" w:lineRule="auto"/>
        <w:jc w:val="both"/>
        <w:rPr>
          <w:rFonts w:ascii="Source Sans Pro Light" w:eastAsia="Arial Nova" w:hAnsi="Source Sans Pro Light"/>
          <w:color w:val="000000" w:themeColor="text1"/>
          <w:sz w:val="24"/>
          <w:szCs w:val="24"/>
        </w:rPr>
      </w:pPr>
    </w:p>
    <w:p w14:paraId="280C3CEC" w14:textId="45FCD0BC" w:rsidR="00B3534B" w:rsidRPr="00C725D8" w:rsidRDefault="00334D72" w:rsidP="006A0B37">
      <w:pPr>
        <w:pStyle w:val="Heading2"/>
        <w:rPr>
          <w:rFonts w:ascii="Source Sans Pro" w:eastAsia="Arial Nova" w:hAnsi="Source Sans Pro"/>
          <w:b/>
          <w:color w:val="000000" w:themeColor="text1"/>
          <w:sz w:val="32"/>
          <w:szCs w:val="32"/>
          <w:u w:val="single"/>
        </w:rPr>
      </w:pPr>
      <w:bookmarkStart w:id="14" w:name="_Toc479994673"/>
      <w:r w:rsidRPr="00C725D8">
        <w:rPr>
          <w:rFonts w:ascii="Source Sans Pro" w:eastAsia="Arial Nova" w:hAnsi="Source Sans Pro"/>
          <w:b/>
          <w:color w:val="000000" w:themeColor="text1"/>
          <w:sz w:val="32"/>
          <w:szCs w:val="32"/>
          <w:u w:val="single"/>
        </w:rPr>
        <w:t>Governance</w:t>
      </w:r>
      <w:bookmarkEnd w:id="14"/>
    </w:p>
    <w:p w14:paraId="57E43105" w14:textId="22C6BF0B" w:rsidR="006048DB" w:rsidRPr="00C725D8" w:rsidRDefault="00342C8F" w:rsidP="00B3534B">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The 2025-2029 council plan includes the following </w:t>
      </w:r>
      <w:r w:rsidR="006A0B37" w:rsidRPr="00C725D8">
        <w:rPr>
          <w:rFonts w:ascii="Source Sans Pro Light" w:eastAsia="Arial Nova" w:hAnsi="Source Sans Pro Light"/>
          <w:color w:val="000000" w:themeColor="text1"/>
          <w:sz w:val="24"/>
          <w:szCs w:val="24"/>
        </w:rPr>
        <w:t>s</w:t>
      </w:r>
      <w:r w:rsidRPr="00C725D8">
        <w:rPr>
          <w:rFonts w:ascii="Source Sans Pro Light" w:eastAsia="Arial Nova" w:hAnsi="Source Sans Pro Light"/>
          <w:color w:val="000000" w:themeColor="text1"/>
          <w:sz w:val="24"/>
          <w:szCs w:val="24"/>
        </w:rPr>
        <w:t xml:space="preserve">trategic </w:t>
      </w:r>
      <w:r w:rsidR="006A0B37" w:rsidRPr="00C725D8">
        <w:rPr>
          <w:rFonts w:ascii="Source Sans Pro Light" w:eastAsia="Arial Nova" w:hAnsi="Source Sans Pro Light"/>
          <w:color w:val="000000" w:themeColor="text1"/>
          <w:sz w:val="24"/>
          <w:szCs w:val="24"/>
        </w:rPr>
        <w:t>objective</w:t>
      </w:r>
      <w:r w:rsidR="00DE02A6" w:rsidRPr="00C725D8">
        <w:rPr>
          <w:rFonts w:ascii="Source Sans Pro Light" w:eastAsia="Arial Nova" w:hAnsi="Source Sans Pro Light"/>
          <w:color w:val="000000" w:themeColor="text1"/>
          <w:sz w:val="24"/>
          <w:szCs w:val="24"/>
        </w:rPr>
        <w:t>, led by children’s services</w:t>
      </w:r>
      <w:r w:rsidR="006A0B37" w:rsidRPr="00C725D8">
        <w:rPr>
          <w:rFonts w:ascii="Source Sans Pro Light" w:eastAsia="Arial Nova" w:hAnsi="Source Sans Pro Light"/>
          <w:color w:val="000000" w:themeColor="text1"/>
          <w:sz w:val="24"/>
          <w:szCs w:val="24"/>
        </w:rPr>
        <w:t>:</w:t>
      </w:r>
    </w:p>
    <w:p w14:paraId="794315CE" w14:textId="77777777" w:rsidR="006A0B37" w:rsidRPr="00C725D8" w:rsidRDefault="006A0B37" w:rsidP="00B3534B">
      <w:pPr>
        <w:spacing w:after="0" w:line="240" w:lineRule="auto"/>
        <w:jc w:val="both"/>
        <w:rPr>
          <w:rFonts w:ascii="Source Sans Pro Light" w:eastAsia="Arial Nova" w:hAnsi="Source Sans Pro Light"/>
          <w:color w:val="000000" w:themeColor="text1"/>
          <w:sz w:val="24"/>
          <w:szCs w:val="24"/>
        </w:rPr>
      </w:pPr>
    </w:p>
    <w:p w14:paraId="63701AF3" w14:textId="3EEBF0E6" w:rsidR="006A0B37" w:rsidRPr="00C725D8" w:rsidRDefault="00D6452B" w:rsidP="00B3534B">
      <w:pPr>
        <w:spacing w:after="0" w:line="240" w:lineRule="auto"/>
        <w:jc w:val="both"/>
        <w:rPr>
          <w:rFonts w:ascii="Source Sans Pro Light" w:eastAsia="Arial Nova" w:hAnsi="Source Sans Pro Light"/>
          <w:i/>
          <w:iCs/>
          <w:color w:val="000000" w:themeColor="text1"/>
          <w:sz w:val="24"/>
          <w:szCs w:val="24"/>
        </w:rPr>
      </w:pPr>
      <w:r w:rsidRPr="00C725D8">
        <w:rPr>
          <w:rFonts w:ascii="Source Sans Pro Light" w:eastAsia="Arial Nova" w:hAnsi="Source Sans Pro Light"/>
          <w:i/>
          <w:iCs/>
          <w:color w:val="000000" w:themeColor="text1"/>
          <w:sz w:val="24"/>
          <w:szCs w:val="24"/>
        </w:rPr>
        <w:t>“To achieve sufficiency of accommodation to ensure children are cared for in the right home at the right time”</w:t>
      </w:r>
      <w:r w:rsidR="00DE02A6" w:rsidRPr="00C725D8">
        <w:rPr>
          <w:rFonts w:ascii="Source Sans Pro Light" w:eastAsia="Arial Nova" w:hAnsi="Source Sans Pro Light"/>
          <w:i/>
          <w:iCs/>
          <w:color w:val="000000" w:themeColor="text1"/>
          <w:sz w:val="24"/>
          <w:szCs w:val="24"/>
        </w:rPr>
        <w:t>.</w:t>
      </w:r>
    </w:p>
    <w:p w14:paraId="28A249CA" w14:textId="77777777" w:rsidR="00DE02A6" w:rsidRPr="00C725D8" w:rsidRDefault="00DE02A6" w:rsidP="00B3534B">
      <w:pPr>
        <w:spacing w:after="0" w:line="240" w:lineRule="auto"/>
        <w:jc w:val="both"/>
        <w:rPr>
          <w:rFonts w:ascii="Source Sans Pro Light" w:eastAsia="Arial Nova" w:hAnsi="Source Sans Pro Light"/>
          <w:color w:val="000000" w:themeColor="text1"/>
          <w:sz w:val="24"/>
          <w:szCs w:val="24"/>
        </w:rPr>
      </w:pPr>
    </w:p>
    <w:p w14:paraId="5EBF5756" w14:textId="01FDBDB3" w:rsidR="006E656D" w:rsidRPr="00C725D8" w:rsidRDefault="006E656D" w:rsidP="00B3534B">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lastRenderedPageBreak/>
        <w:t xml:space="preserve">Work to achieve this objective </w:t>
      </w:r>
      <w:r w:rsidR="00CF53FD" w:rsidRPr="00C725D8">
        <w:rPr>
          <w:rFonts w:ascii="Source Sans Pro Light" w:eastAsia="Arial Nova" w:hAnsi="Source Sans Pro Light"/>
          <w:color w:val="000000" w:themeColor="text1"/>
          <w:sz w:val="24"/>
          <w:szCs w:val="24"/>
        </w:rPr>
        <w:t>sits under the Children in Care and Care Leavers Programme Board</w:t>
      </w:r>
      <w:r w:rsidR="00AA198F" w:rsidRPr="00C725D8">
        <w:rPr>
          <w:rFonts w:ascii="Source Sans Pro Light" w:eastAsia="Arial Nova" w:hAnsi="Source Sans Pro Light"/>
          <w:color w:val="000000" w:themeColor="text1"/>
          <w:sz w:val="24"/>
          <w:szCs w:val="24"/>
        </w:rPr>
        <w:t>, which reports to the Children’s Change Board</w:t>
      </w:r>
      <w:r w:rsidR="009D23BC" w:rsidRPr="00C725D8">
        <w:rPr>
          <w:rFonts w:ascii="Source Sans Pro Light" w:eastAsia="Arial Nova" w:hAnsi="Source Sans Pro Light"/>
          <w:color w:val="000000" w:themeColor="text1"/>
          <w:sz w:val="24"/>
          <w:szCs w:val="24"/>
        </w:rPr>
        <w:t>, and in turn to the Portfolio Direction Group.</w:t>
      </w:r>
    </w:p>
    <w:p w14:paraId="1084A861" w14:textId="5AD4621B" w:rsidR="004F5F84" w:rsidRPr="00C725D8" w:rsidRDefault="004F5F84" w:rsidP="00B3534B">
      <w:pPr>
        <w:spacing w:after="0" w:line="240" w:lineRule="auto"/>
        <w:jc w:val="both"/>
        <w:rPr>
          <w:rFonts w:ascii="Source Sans Pro Light" w:eastAsia="Arial Nova" w:hAnsi="Source Sans Pro Light"/>
          <w:color w:val="FF0000"/>
          <w:sz w:val="24"/>
          <w:szCs w:val="24"/>
        </w:rPr>
        <w:sectPr w:rsidR="004F5F84" w:rsidRPr="00C725D8" w:rsidSect="009B523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276" w:left="1440" w:header="708" w:footer="708" w:gutter="0"/>
          <w:pgNumType w:start="0"/>
          <w:cols w:space="708"/>
          <w:titlePg/>
          <w:docGrid w:linePitch="360"/>
        </w:sectPr>
      </w:pPr>
    </w:p>
    <w:p w14:paraId="4C3C3880" w14:textId="436BFCD9" w:rsidR="004F5F84" w:rsidRPr="00C725D8" w:rsidRDefault="00CA251C" w:rsidP="00B3534B">
      <w:pPr>
        <w:spacing w:after="0" w:line="240" w:lineRule="auto"/>
        <w:jc w:val="both"/>
        <w:rPr>
          <w:rFonts w:ascii="Source Sans Pro Light" w:eastAsia="Arial Nova" w:hAnsi="Source Sans Pro Light"/>
          <w:color w:val="FF0000"/>
          <w:sz w:val="24"/>
          <w:szCs w:val="24"/>
        </w:rPr>
        <w:sectPr w:rsidR="004F5F84" w:rsidRPr="00C725D8" w:rsidSect="000C45A1">
          <w:pgSz w:w="16838" w:h="11906" w:orient="landscape"/>
          <w:pgMar w:top="1440" w:right="1440" w:bottom="1440" w:left="1276" w:header="708" w:footer="708" w:gutter="0"/>
          <w:cols w:space="708"/>
          <w:titlePg/>
          <w:docGrid w:linePitch="360"/>
        </w:sectPr>
      </w:pPr>
      <w:r>
        <w:rPr>
          <w:noProof/>
        </w:rPr>
        <w:lastRenderedPageBreak/>
        <w:drawing>
          <wp:inline distT="0" distB="0" distL="0" distR="0" wp14:anchorId="67C349C1" wp14:editId="3F5BB5BB">
            <wp:extent cx="9574234" cy="5400675"/>
            <wp:effectExtent l="0" t="0" r="8255" b="0"/>
            <wp:docPr id="61319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4">
                      <a:extLst>
                        <a:ext uri="{28A0092B-C50C-407E-A947-70E740481C1C}">
                          <a14:useLocalDpi xmlns:a14="http://schemas.microsoft.com/office/drawing/2010/main" val="0"/>
                        </a:ext>
                      </a:extLst>
                    </a:blip>
                    <a:stretch>
                      <a:fillRect/>
                    </a:stretch>
                  </pic:blipFill>
                  <pic:spPr>
                    <a:xfrm>
                      <a:off x="0" y="0"/>
                      <a:ext cx="9574234" cy="5400675"/>
                    </a:xfrm>
                    <a:prstGeom prst="rect">
                      <a:avLst/>
                    </a:prstGeom>
                  </pic:spPr>
                </pic:pic>
              </a:graphicData>
            </a:graphic>
          </wp:inline>
        </w:drawing>
      </w:r>
    </w:p>
    <w:p w14:paraId="6CE9C389" w14:textId="77777777" w:rsidR="006D27BF" w:rsidRPr="00C725D8" w:rsidRDefault="006D27BF" w:rsidP="00B3534B">
      <w:pPr>
        <w:spacing w:after="0" w:line="240" w:lineRule="auto"/>
        <w:jc w:val="both"/>
        <w:rPr>
          <w:rFonts w:ascii="Source Sans Pro Light" w:eastAsia="Arial Nova" w:hAnsi="Source Sans Pro Light"/>
          <w:color w:val="FF0000"/>
          <w:sz w:val="24"/>
          <w:szCs w:val="24"/>
        </w:rPr>
      </w:pPr>
    </w:p>
    <w:p w14:paraId="03D1C051" w14:textId="4AE80D65" w:rsidR="006D27BF" w:rsidRPr="00C725D8" w:rsidRDefault="00E60916" w:rsidP="00B3534B">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Seven</w:t>
      </w:r>
      <w:r w:rsidR="000E0157" w:rsidRPr="00C725D8">
        <w:rPr>
          <w:rFonts w:ascii="Source Sans Pro Light" w:eastAsia="Arial Nova" w:hAnsi="Source Sans Pro Light"/>
          <w:color w:val="000000" w:themeColor="text1"/>
          <w:sz w:val="24"/>
          <w:szCs w:val="24"/>
        </w:rPr>
        <w:t xml:space="preserve"> workstreams </w:t>
      </w:r>
      <w:r w:rsidR="002133E8" w:rsidRPr="00C725D8">
        <w:rPr>
          <w:rFonts w:ascii="Source Sans Pro Light" w:eastAsia="Arial Nova" w:hAnsi="Source Sans Pro Light"/>
          <w:color w:val="000000" w:themeColor="text1"/>
          <w:sz w:val="24"/>
          <w:szCs w:val="24"/>
        </w:rPr>
        <w:t>report to the board:</w:t>
      </w:r>
    </w:p>
    <w:p w14:paraId="4DDBC5D1" w14:textId="77777777" w:rsidR="002133E8" w:rsidRPr="00C725D8" w:rsidRDefault="002133E8" w:rsidP="00B3534B">
      <w:pPr>
        <w:spacing w:after="0" w:line="240" w:lineRule="auto"/>
        <w:jc w:val="both"/>
        <w:rPr>
          <w:rFonts w:ascii="Source Sans Pro Light" w:eastAsia="Arial Nova" w:hAnsi="Source Sans Pro Light"/>
          <w:color w:val="000000" w:themeColor="text1"/>
          <w:sz w:val="24"/>
          <w:szCs w:val="24"/>
        </w:rPr>
      </w:pPr>
    </w:p>
    <w:p w14:paraId="65D5BA07" w14:textId="095C02D4" w:rsidR="002133E8" w:rsidRPr="00C725D8" w:rsidRDefault="00D46D84" w:rsidP="006F366B">
      <w:pPr>
        <w:pStyle w:val="ListParagraph"/>
        <w:numPr>
          <w:ilvl w:val="0"/>
          <w:numId w:val="32"/>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Review of the children in care operating model</w:t>
      </w:r>
      <w:r w:rsidR="00434169" w:rsidRPr="00C725D8">
        <w:rPr>
          <w:rFonts w:ascii="Source Sans Pro Light" w:eastAsia="Arial Nova" w:hAnsi="Source Sans Pro Light"/>
          <w:color w:val="000000" w:themeColor="text1"/>
          <w:sz w:val="24"/>
          <w:szCs w:val="24"/>
        </w:rPr>
        <w:t xml:space="preserve"> – to ensure our </w:t>
      </w:r>
      <w:r w:rsidR="00A2331C" w:rsidRPr="00C725D8">
        <w:rPr>
          <w:rFonts w:ascii="Source Sans Pro Light" w:eastAsia="Arial Nova" w:hAnsi="Source Sans Pro Light"/>
          <w:color w:val="000000" w:themeColor="text1"/>
          <w:sz w:val="24"/>
          <w:szCs w:val="24"/>
        </w:rPr>
        <w:t>organisational structure for children in care work is optimised to support best outcomes</w:t>
      </w:r>
    </w:p>
    <w:p w14:paraId="0DC66017" w14:textId="34E200FD" w:rsidR="00D46D84" w:rsidRPr="00C725D8" w:rsidRDefault="00D46D84" w:rsidP="006F366B">
      <w:pPr>
        <w:pStyle w:val="ListParagraph"/>
        <w:numPr>
          <w:ilvl w:val="0"/>
          <w:numId w:val="32"/>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Develop and i</w:t>
      </w:r>
      <w:r w:rsidR="00892C36" w:rsidRPr="00C725D8">
        <w:rPr>
          <w:rFonts w:ascii="Source Sans Pro Light" w:eastAsia="Arial Nova" w:hAnsi="Source Sans Pro Light"/>
          <w:color w:val="000000" w:themeColor="text1"/>
          <w:sz w:val="24"/>
          <w:szCs w:val="24"/>
        </w:rPr>
        <w:t>mplement a placement sufficiency strategy</w:t>
      </w:r>
      <w:r w:rsidR="00A2331C" w:rsidRPr="00C725D8">
        <w:rPr>
          <w:rFonts w:ascii="Source Sans Pro Light" w:eastAsia="Arial Nova" w:hAnsi="Source Sans Pro Light"/>
          <w:color w:val="000000" w:themeColor="text1"/>
          <w:sz w:val="24"/>
          <w:szCs w:val="24"/>
        </w:rPr>
        <w:t xml:space="preserve"> </w:t>
      </w:r>
      <w:r w:rsidR="009A36C0" w:rsidRPr="00C725D8">
        <w:rPr>
          <w:rFonts w:ascii="Source Sans Pro Light" w:eastAsia="Arial Nova" w:hAnsi="Source Sans Pro Light"/>
          <w:color w:val="000000" w:themeColor="text1"/>
          <w:sz w:val="24"/>
          <w:szCs w:val="24"/>
        </w:rPr>
        <w:t>–</w:t>
      </w:r>
      <w:r w:rsidR="00A2331C" w:rsidRPr="00C725D8">
        <w:rPr>
          <w:rFonts w:ascii="Source Sans Pro Light" w:eastAsia="Arial Nova" w:hAnsi="Source Sans Pro Light"/>
          <w:color w:val="000000" w:themeColor="text1"/>
          <w:sz w:val="24"/>
          <w:szCs w:val="24"/>
        </w:rPr>
        <w:t xml:space="preserve"> </w:t>
      </w:r>
      <w:r w:rsidR="009A36C0" w:rsidRPr="00C725D8">
        <w:rPr>
          <w:rFonts w:ascii="Source Sans Pro Light" w:eastAsia="Arial Nova" w:hAnsi="Source Sans Pro Light"/>
          <w:color w:val="000000" w:themeColor="text1"/>
          <w:sz w:val="24"/>
          <w:szCs w:val="24"/>
        </w:rPr>
        <w:t xml:space="preserve">to clearly articulate our needs assessment and </w:t>
      </w:r>
      <w:r w:rsidR="007D0F16" w:rsidRPr="00C725D8">
        <w:rPr>
          <w:rFonts w:ascii="Source Sans Pro Light" w:eastAsia="Arial Nova" w:hAnsi="Source Sans Pro Light"/>
          <w:color w:val="000000" w:themeColor="text1"/>
          <w:sz w:val="24"/>
          <w:szCs w:val="24"/>
        </w:rPr>
        <w:t>SMART targets to ensure sufficiency of accommodation</w:t>
      </w:r>
    </w:p>
    <w:p w14:paraId="6E8539D4" w14:textId="420428A7" w:rsidR="00892C36" w:rsidRPr="00C725D8" w:rsidRDefault="00892C36" w:rsidP="006F366B">
      <w:pPr>
        <w:pStyle w:val="ListParagraph"/>
        <w:numPr>
          <w:ilvl w:val="0"/>
          <w:numId w:val="32"/>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Embedding a reunification practice model</w:t>
      </w:r>
      <w:r w:rsidR="007D0F16" w:rsidRPr="00C725D8">
        <w:rPr>
          <w:rFonts w:ascii="Source Sans Pro Light" w:eastAsia="Arial Nova" w:hAnsi="Source Sans Pro Light"/>
          <w:color w:val="000000" w:themeColor="text1"/>
          <w:sz w:val="24"/>
          <w:szCs w:val="24"/>
        </w:rPr>
        <w:t xml:space="preserve"> </w:t>
      </w:r>
      <w:r w:rsidR="0081276D" w:rsidRPr="00C725D8">
        <w:rPr>
          <w:rFonts w:ascii="Source Sans Pro Light" w:eastAsia="Arial Nova" w:hAnsi="Source Sans Pro Light"/>
          <w:color w:val="000000" w:themeColor="text1"/>
          <w:sz w:val="24"/>
          <w:szCs w:val="24"/>
        </w:rPr>
        <w:t>–</w:t>
      </w:r>
      <w:r w:rsidR="007D0F16" w:rsidRPr="00C725D8">
        <w:rPr>
          <w:rFonts w:ascii="Source Sans Pro Light" w:eastAsia="Arial Nova" w:hAnsi="Source Sans Pro Light"/>
          <w:color w:val="000000" w:themeColor="text1"/>
          <w:sz w:val="24"/>
          <w:szCs w:val="24"/>
        </w:rPr>
        <w:t xml:space="preserve"> </w:t>
      </w:r>
      <w:r w:rsidR="0081276D" w:rsidRPr="00C725D8">
        <w:rPr>
          <w:rFonts w:ascii="Source Sans Pro Light" w:eastAsia="Arial Nova" w:hAnsi="Source Sans Pro Light"/>
          <w:color w:val="000000" w:themeColor="text1"/>
          <w:sz w:val="24"/>
          <w:szCs w:val="24"/>
        </w:rPr>
        <w:t>to ensure children in care can return home where it is safe and appropriate for them to do so</w:t>
      </w:r>
    </w:p>
    <w:p w14:paraId="7BB857D1" w14:textId="0EE1B87B" w:rsidR="00892C36" w:rsidRPr="00C725D8" w:rsidRDefault="00892C36" w:rsidP="006F366B">
      <w:pPr>
        <w:pStyle w:val="ListParagraph"/>
        <w:numPr>
          <w:ilvl w:val="0"/>
          <w:numId w:val="32"/>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Internal development of </w:t>
      </w:r>
      <w:r w:rsidR="00770BCE" w:rsidRPr="00C725D8">
        <w:rPr>
          <w:rFonts w:ascii="Source Sans Pro Light" w:eastAsia="Arial Nova" w:hAnsi="Source Sans Pro Light"/>
          <w:color w:val="000000" w:themeColor="text1"/>
          <w:sz w:val="24"/>
          <w:szCs w:val="24"/>
        </w:rPr>
        <w:t>children’s homes</w:t>
      </w:r>
      <w:r w:rsidR="0081276D" w:rsidRPr="00C725D8">
        <w:rPr>
          <w:rFonts w:ascii="Source Sans Pro Light" w:eastAsia="Arial Nova" w:hAnsi="Source Sans Pro Light"/>
          <w:color w:val="000000" w:themeColor="text1"/>
          <w:sz w:val="24"/>
          <w:szCs w:val="24"/>
        </w:rPr>
        <w:t xml:space="preserve"> </w:t>
      </w:r>
      <w:r w:rsidR="007A30E9" w:rsidRPr="00C725D8">
        <w:rPr>
          <w:rFonts w:ascii="Source Sans Pro Light" w:eastAsia="Arial Nova" w:hAnsi="Source Sans Pro Light"/>
          <w:color w:val="000000" w:themeColor="text1"/>
          <w:sz w:val="24"/>
          <w:szCs w:val="24"/>
        </w:rPr>
        <w:t>–</w:t>
      </w:r>
      <w:r w:rsidR="0081276D" w:rsidRPr="00C725D8">
        <w:rPr>
          <w:rFonts w:ascii="Source Sans Pro Light" w:eastAsia="Arial Nova" w:hAnsi="Source Sans Pro Light"/>
          <w:color w:val="000000" w:themeColor="text1"/>
          <w:sz w:val="24"/>
          <w:szCs w:val="24"/>
        </w:rPr>
        <w:t xml:space="preserve"> to</w:t>
      </w:r>
      <w:r w:rsidR="007A30E9" w:rsidRPr="00C725D8">
        <w:rPr>
          <w:rFonts w:ascii="Source Sans Pro Light" w:eastAsia="Arial Nova" w:hAnsi="Source Sans Pro Light"/>
          <w:color w:val="000000" w:themeColor="text1"/>
          <w:sz w:val="24"/>
          <w:szCs w:val="24"/>
        </w:rPr>
        <w:t xml:space="preserve"> increase capacity and ensure quality of our internal children’s home provision</w:t>
      </w:r>
    </w:p>
    <w:p w14:paraId="3C8C1AA4" w14:textId="1846E370" w:rsidR="00770BCE" w:rsidRPr="00C725D8" w:rsidRDefault="00770BCE" w:rsidP="006F366B">
      <w:pPr>
        <w:pStyle w:val="ListParagraph"/>
        <w:numPr>
          <w:ilvl w:val="0"/>
          <w:numId w:val="32"/>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Strengthening the council approach to corporate parenting</w:t>
      </w:r>
      <w:r w:rsidR="007A30E9" w:rsidRPr="00C725D8">
        <w:rPr>
          <w:rFonts w:ascii="Source Sans Pro Light" w:eastAsia="Arial Nova" w:hAnsi="Source Sans Pro Light"/>
          <w:color w:val="000000" w:themeColor="text1"/>
          <w:sz w:val="24"/>
          <w:szCs w:val="24"/>
        </w:rPr>
        <w:t xml:space="preserve"> – to ensure the </w:t>
      </w:r>
      <w:r w:rsidR="00DD132A" w:rsidRPr="00C725D8">
        <w:rPr>
          <w:rFonts w:ascii="Source Sans Pro Light" w:eastAsia="Arial Nova" w:hAnsi="Source Sans Pro Light"/>
          <w:color w:val="000000" w:themeColor="text1"/>
          <w:sz w:val="24"/>
          <w:szCs w:val="24"/>
        </w:rPr>
        <w:t xml:space="preserve">whole </w:t>
      </w:r>
      <w:r w:rsidR="007A30E9" w:rsidRPr="00C725D8">
        <w:rPr>
          <w:rFonts w:ascii="Source Sans Pro Light" w:eastAsia="Arial Nova" w:hAnsi="Source Sans Pro Light"/>
          <w:color w:val="000000" w:themeColor="text1"/>
          <w:sz w:val="24"/>
          <w:szCs w:val="24"/>
        </w:rPr>
        <w:t xml:space="preserve">council is actively delivering </w:t>
      </w:r>
      <w:r w:rsidR="00545570" w:rsidRPr="00C725D8">
        <w:rPr>
          <w:rFonts w:ascii="Source Sans Pro Light" w:eastAsia="Arial Nova" w:hAnsi="Source Sans Pro Light"/>
          <w:color w:val="000000" w:themeColor="text1"/>
          <w:sz w:val="24"/>
          <w:szCs w:val="24"/>
        </w:rPr>
        <w:t>high quality corporate parenting to children in care and care leavers</w:t>
      </w:r>
    </w:p>
    <w:p w14:paraId="10E4123A" w14:textId="537CF7E7" w:rsidR="00770BCE" w:rsidRPr="00C725D8" w:rsidRDefault="00770BCE" w:rsidP="006F366B">
      <w:pPr>
        <w:pStyle w:val="ListParagraph"/>
        <w:numPr>
          <w:ilvl w:val="0"/>
          <w:numId w:val="32"/>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Fostering service </w:t>
      </w:r>
      <w:r w:rsidR="00456495" w:rsidRPr="00C725D8">
        <w:rPr>
          <w:rFonts w:ascii="Source Sans Pro Light" w:eastAsia="Arial Nova" w:hAnsi="Source Sans Pro Light"/>
          <w:color w:val="000000" w:themeColor="text1"/>
          <w:sz w:val="24"/>
          <w:szCs w:val="24"/>
        </w:rPr>
        <w:t>reform and development</w:t>
      </w:r>
      <w:r w:rsidR="00427FC5" w:rsidRPr="00C725D8">
        <w:rPr>
          <w:rFonts w:ascii="Source Sans Pro Light" w:eastAsia="Arial Nova" w:hAnsi="Source Sans Pro Light"/>
          <w:color w:val="000000" w:themeColor="text1"/>
          <w:sz w:val="24"/>
          <w:szCs w:val="24"/>
        </w:rPr>
        <w:t xml:space="preserve"> – to recruit and retain more foster carers and ensure they receive the best support possible</w:t>
      </w:r>
    </w:p>
    <w:p w14:paraId="712E4C30" w14:textId="00332802" w:rsidR="00E60916" w:rsidRPr="00C725D8" w:rsidRDefault="00E60916" w:rsidP="006F366B">
      <w:pPr>
        <w:pStyle w:val="ListParagraph"/>
        <w:numPr>
          <w:ilvl w:val="0"/>
          <w:numId w:val="32"/>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Right Home, Right Time</w:t>
      </w:r>
      <w:r w:rsidR="002D0AD2" w:rsidRPr="00C725D8">
        <w:rPr>
          <w:rFonts w:ascii="Source Sans Pro Light" w:eastAsia="Arial Nova" w:hAnsi="Source Sans Pro Light"/>
          <w:color w:val="000000" w:themeColor="text1"/>
          <w:sz w:val="24"/>
          <w:szCs w:val="24"/>
        </w:rPr>
        <w:t xml:space="preserve"> – to ensure our processes and use of data </w:t>
      </w:r>
      <w:r w:rsidR="00C128B0" w:rsidRPr="00C725D8">
        <w:rPr>
          <w:rFonts w:ascii="Source Sans Pro Light" w:eastAsia="Arial Nova" w:hAnsi="Source Sans Pro Light"/>
          <w:color w:val="000000" w:themeColor="text1"/>
          <w:sz w:val="24"/>
          <w:szCs w:val="24"/>
        </w:rPr>
        <w:t>are as effective as possible and are</w:t>
      </w:r>
      <w:r w:rsidR="002D0AD2" w:rsidRPr="00C725D8">
        <w:rPr>
          <w:rFonts w:ascii="Source Sans Pro Light" w:eastAsia="Arial Nova" w:hAnsi="Source Sans Pro Light"/>
          <w:color w:val="000000" w:themeColor="text1"/>
          <w:sz w:val="24"/>
          <w:szCs w:val="24"/>
        </w:rPr>
        <w:t xml:space="preserve"> supporting placement and commissioning decisions</w:t>
      </w:r>
    </w:p>
    <w:p w14:paraId="20E277F2" w14:textId="77777777" w:rsidR="00456495" w:rsidRPr="00C725D8" w:rsidRDefault="00456495" w:rsidP="00456495">
      <w:pPr>
        <w:spacing w:after="0" w:line="240" w:lineRule="auto"/>
        <w:jc w:val="both"/>
        <w:rPr>
          <w:rFonts w:ascii="Source Sans Pro Light" w:eastAsia="Arial Nova" w:hAnsi="Source Sans Pro Light"/>
          <w:color w:val="000000" w:themeColor="text1"/>
          <w:sz w:val="24"/>
          <w:szCs w:val="24"/>
        </w:rPr>
      </w:pPr>
    </w:p>
    <w:p w14:paraId="57B06656" w14:textId="77777777" w:rsidR="00E60916" w:rsidRPr="00C725D8" w:rsidRDefault="00E60916" w:rsidP="00456495">
      <w:pPr>
        <w:spacing w:after="0" w:line="240" w:lineRule="auto"/>
        <w:jc w:val="both"/>
        <w:rPr>
          <w:rFonts w:ascii="Source Sans Pro Light" w:eastAsia="Arial Nova" w:hAnsi="Source Sans Pro Light"/>
          <w:color w:val="000000" w:themeColor="text1"/>
          <w:sz w:val="24"/>
          <w:szCs w:val="24"/>
        </w:rPr>
      </w:pPr>
    </w:p>
    <w:p w14:paraId="5774EB6C" w14:textId="77777777" w:rsidR="003641AC" w:rsidRPr="00C725D8" w:rsidRDefault="004924BA" w:rsidP="00000B1C">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Work to achieve th</w:t>
      </w:r>
      <w:r w:rsidR="00C40EA3" w:rsidRPr="00C725D8">
        <w:rPr>
          <w:rFonts w:ascii="Source Sans Pro Light" w:eastAsia="Arial Nova" w:hAnsi="Source Sans Pro Light"/>
          <w:color w:val="000000" w:themeColor="text1"/>
          <w:sz w:val="24"/>
          <w:szCs w:val="24"/>
        </w:rPr>
        <w:t>e</w:t>
      </w:r>
      <w:r w:rsidRPr="00C725D8">
        <w:rPr>
          <w:rFonts w:ascii="Source Sans Pro Light" w:eastAsia="Arial Nova" w:hAnsi="Source Sans Pro Light"/>
          <w:color w:val="000000" w:themeColor="text1"/>
          <w:sz w:val="24"/>
          <w:szCs w:val="24"/>
        </w:rPr>
        <w:t xml:space="preserve"> strategic objective</w:t>
      </w:r>
      <w:r w:rsidR="00C40EA3" w:rsidRPr="00C725D8">
        <w:rPr>
          <w:rFonts w:ascii="Source Sans Pro Light" w:eastAsia="Arial Nova" w:hAnsi="Source Sans Pro Light"/>
          <w:color w:val="000000" w:themeColor="text1"/>
          <w:sz w:val="24"/>
          <w:szCs w:val="24"/>
        </w:rPr>
        <w:t xml:space="preserve"> of achieving sufficient accommodation</w:t>
      </w:r>
      <w:r w:rsidRPr="00C725D8">
        <w:rPr>
          <w:rFonts w:ascii="Source Sans Pro Light" w:eastAsia="Arial Nova" w:hAnsi="Source Sans Pro Light"/>
          <w:color w:val="000000" w:themeColor="text1"/>
          <w:sz w:val="24"/>
          <w:szCs w:val="24"/>
        </w:rPr>
        <w:t xml:space="preserve"> is multifaceted</w:t>
      </w:r>
      <w:r w:rsidR="00891EAE" w:rsidRPr="00C725D8">
        <w:rPr>
          <w:rFonts w:ascii="Source Sans Pro Light" w:eastAsia="Arial Nova" w:hAnsi="Source Sans Pro Light"/>
          <w:color w:val="000000" w:themeColor="text1"/>
          <w:sz w:val="24"/>
          <w:szCs w:val="24"/>
        </w:rPr>
        <w:t>, and the above workstreams</w:t>
      </w:r>
      <w:r w:rsidR="00A252B8" w:rsidRPr="00C725D8">
        <w:rPr>
          <w:rFonts w:ascii="Source Sans Pro Light" w:eastAsia="Arial Nova" w:hAnsi="Source Sans Pro Light"/>
          <w:color w:val="000000" w:themeColor="text1"/>
          <w:sz w:val="24"/>
          <w:szCs w:val="24"/>
        </w:rPr>
        <w:t xml:space="preserve"> address different aspects of a potential journey through care</w:t>
      </w:r>
      <w:r w:rsidRPr="00C725D8">
        <w:rPr>
          <w:rFonts w:ascii="Source Sans Pro Light" w:eastAsia="Arial Nova" w:hAnsi="Source Sans Pro Light"/>
          <w:color w:val="000000" w:themeColor="text1"/>
          <w:sz w:val="24"/>
          <w:szCs w:val="24"/>
        </w:rPr>
        <w:t>. There is no quick solution to th</w:t>
      </w:r>
      <w:r w:rsidR="007D3DEA" w:rsidRPr="00C725D8">
        <w:rPr>
          <w:rFonts w:ascii="Source Sans Pro Light" w:eastAsia="Arial Nova" w:hAnsi="Source Sans Pro Light"/>
          <w:color w:val="000000" w:themeColor="text1"/>
          <w:sz w:val="24"/>
          <w:szCs w:val="24"/>
        </w:rPr>
        <w:t>is complicated and complex national issue</w:t>
      </w:r>
      <w:r w:rsidR="00840BF9" w:rsidRPr="00C725D8">
        <w:rPr>
          <w:rFonts w:ascii="Source Sans Pro Light" w:eastAsia="Arial Nova" w:hAnsi="Source Sans Pro Light"/>
          <w:color w:val="000000" w:themeColor="text1"/>
          <w:sz w:val="24"/>
          <w:szCs w:val="24"/>
        </w:rPr>
        <w:t>, however, a</w:t>
      </w:r>
      <w:r w:rsidR="00000B1C" w:rsidRPr="00C725D8">
        <w:rPr>
          <w:rFonts w:ascii="Source Sans Pro Light" w:eastAsia="Arial Nova" w:hAnsi="Source Sans Pro Light"/>
          <w:color w:val="000000" w:themeColor="text1"/>
          <w:sz w:val="24"/>
          <w:szCs w:val="24"/>
        </w:rPr>
        <w:t>chieving this objective is crucial to securing long-term financial sustainability for the council and achieving best outcomes for children and young people.</w:t>
      </w:r>
    </w:p>
    <w:p w14:paraId="1468BC26" w14:textId="77777777" w:rsidR="003641AC" w:rsidRPr="00C725D8" w:rsidRDefault="003641AC" w:rsidP="00000B1C">
      <w:pPr>
        <w:spacing w:after="0" w:line="240" w:lineRule="auto"/>
        <w:jc w:val="both"/>
        <w:rPr>
          <w:rFonts w:ascii="Source Sans Pro Light" w:eastAsia="Arial Nova" w:hAnsi="Source Sans Pro Light"/>
          <w:color w:val="000000" w:themeColor="text1"/>
          <w:sz w:val="24"/>
          <w:szCs w:val="24"/>
        </w:rPr>
      </w:pPr>
    </w:p>
    <w:p w14:paraId="486FECF7" w14:textId="77777777" w:rsidR="003641AC" w:rsidRPr="00C725D8" w:rsidRDefault="003641AC" w:rsidP="00000B1C">
      <w:pPr>
        <w:spacing w:after="0" w:line="240" w:lineRule="auto"/>
        <w:jc w:val="both"/>
        <w:rPr>
          <w:rFonts w:ascii="Source Sans Pro Light" w:eastAsia="Arial Nova" w:hAnsi="Source Sans Pro Light"/>
          <w:color w:val="000000" w:themeColor="text1"/>
          <w:sz w:val="24"/>
          <w:szCs w:val="24"/>
        </w:rPr>
      </w:pPr>
    </w:p>
    <w:p w14:paraId="1FF944E3" w14:textId="73B6B42E" w:rsidR="00F42A8B" w:rsidRPr="00C725D8" w:rsidRDefault="00F42A8B" w:rsidP="00F82876">
      <w:pPr>
        <w:pStyle w:val="Heading2"/>
        <w:rPr>
          <w:rFonts w:ascii="Source Sans Pro" w:eastAsia="Arial Nova" w:hAnsi="Source Sans Pro"/>
          <w:b/>
          <w:color w:val="000000" w:themeColor="text1"/>
          <w:sz w:val="32"/>
          <w:szCs w:val="32"/>
          <w:u w:val="single"/>
        </w:rPr>
      </w:pPr>
      <w:bookmarkStart w:id="15" w:name="_Toc68521250"/>
      <w:r w:rsidRPr="00C725D8">
        <w:rPr>
          <w:rFonts w:ascii="Source Sans Pro" w:eastAsia="Arial Nova" w:hAnsi="Source Sans Pro"/>
          <w:b/>
          <w:color w:val="000000" w:themeColor="text1"/>
          <w:sz w:val="32"/>
          <w:szCs w:val="32"/>
          <w:u w:val="single"/>
        </w:rPr>
        <w:t>Stake</w:t>
      </w:r>
      <w:r w:rsidR="00684CFD" w:rsidRPr="00C725D8">
        <w:rPr>
          <w:rFonts w:ascii="Source Sans Pro" w:eastAsia="Arial Nova" w:hAnsi="Source Sans Pro"/>
          <w:b/>
          <w:color w:val="000000" w:themeColor="text1"/>
          <w:sz w:val="32"/>
          <w:szCs w:val="32"/>
          <w:u w:val="single"/>
        </w:rPr>
        <w:t xml:space="preserve">holders and </w:t>
      </w:r>
      <w:r w:rsidR="00EC66D8" w:rsidRPr="00C725D8">
        <w:rPr>
          <w:rFonts w:ascii="Source Sans Pro" w:eastAsia="Arial Nova" w:hAnsi="Source Sans Pro"/>
          <w:b/>
          <w:color w:val="000000" w:themeColor="text1"/>
          <w:sz w:val="32"/>
          <w:szCs w:val="32"/>
          <w:u w:val="single"/>
        </w:rPr>
        <w:t>D</w:t>
      </w:r>
      <w:r w:rsidR="00684CFD" w:rsidRPr="00C725D8">
        <w:rPr>
          <w:rFonts w:ascii="Source Sans Pro" w:eastAsia="Arial Nova" w:hAnsi="Source Sans Pro"/>
          <w:b/>
          <w:color w:val="000000" w:themeColor="text1"/>
          <w:sz w:val="32"/>
          <w:szCs w:val="32"/>
          <w:u w:val="single"/>
        </w:rPr>
        <w:t>ependencies</w:t>
      </w:r>
      <w:bookmarkEnd w:id="15"/>
    </w:p>
    <w:p w14:paraId="7B7B8A8D" w14:textId="7138D46A" w:rsidR="00D669F4" w:rsidRPr="00C725D8" w:rsidRDefault="00216CC8" w:rsidP="00456495">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To deliver the right homes for children in care requires input from corporate </w:t>
      </w:r>
      <w:r w:rsidR="008B7A8E" w:rsidRPr="00C725D8">
        <w:rPr>
          <w:rFonts w:ascii="Source Sans Pro Light" w:eastAsia="Arial Nova" w:hAnsi="Source Sans Pro Light"/>
          <w:color w:val="000000" w:themeColor="text1"/>
          <w:sz w:val="24"/>
          <w:szCs w:val="24"/>
        </w:rPr>
        <w:t xml:space="preserve">parents across the council, </w:t>
      </w:r>
      <w:r w:rsidR="00577FF3" w:rsidRPr="00C725D8">
        <w:rPr>
          <w:rFonts w:ascii="Source Sans Pro Light" w:eastAsia="Arial Nova" w:hAnsi="Source Sans Pro Light"/>
          <w:color w:val="000000" w:themeColor="text1"/>
          <w:sz w:val="24"/>
          <w:szCs w:val="24"/>
        </w:rPr>
        <w:t xml:space="preserve">and commitment to </w:t>
      </w:r>
      <w:r w:rsidR="00C653F5" w:rsidRPr="00C725D8">
        <w:rPr>
          <w:rFonts w:ascii="Source Sans Pro Light" w:eastAsia="Arial Nova" w:hAnsi="Source Sans Pro Light"/>
          <w:color w:val="000000" w:themeColor="text1"/>
          <w:sz w:val="24"/>
          <w:szCs w:val="24"/>
        </w:rPr>
        <w:t xml:space="preserve">a shared strategic direction by senior leaders. The challenges faced in relation to the placements market </w:t>
      </w:r>
      <w:r w:rsidR="006364D4" w:rsidRPr="00C725D8">
        <w:rPr>
          <w:rFonts w:ascii="Source Sans Pro Light" w:eastAsia="Arial Nova" w:hAnsi="Source Sans Pro Light"/>
          <w:color w:val="000000" w:themeColor="text1"/>
          <w:sz w:val="24"/>
          <w:szCs w:val="24"/>
        </w:rPr>
        <w:t xml:space="preserve">are strategic risks for the </w:t>
      </w:r>
      <w:r w:rsidR="002553E4" w:rsidRPr="00C725D8">
        <w:rPr>
          <w:rFonts w:ascii="Source Sans Pro Light" w:eastAsia="Arial Nova" w:hAnsi="Source Sans Pro Light"/>
          <w:color w:val="000000" w:themeColor="text1"/>
          <w:sz w:val="24"/>
          <w:szCs w:val="24"/>
        </w:rPr>
        <w:t>council and</w:t>
      </w:r>
      <w:r w:rsidR="006364D4" w:rsidRPr="00C725D8">
        <w:rPr>
          <w:rFonts w:ascii="Source Sans Pro Light" w:eastAsia="Arial Nova" w:hAnsi="Source Sans Pro Light"/>
          <w:color w:val="000000" w:themeColor="text1"/>
          <w:sz w:val="24"/>
          <w:szCs w:val="24"/>
        </w:rPr>
        <w:t xml:space="preserve"> are not solely the responsibility of children’s services.</w:t>
      </w:r>
      <w:r w:rsidR="00C24287" w:rsidRPr="00C725D8">
        <w:rPr>
          <w:rFonts w:ascii="Arial" w:hAnsi="Arial" w:cs="Arial"/>
          <w:color w:val="464B51"/>
          <w:shd w:val="clear" w:color="auto" w:fill="FFFFFF"/>
        </w:rPr>
        <w:t xml:space="preserve"> </w:t>
      </w:r>
      <w:r w:rsidR="00C24287" w:rsidRPr="00C725D8">
        <w:rPr>
          <w:rFonts w:ascii="Source Sans Pro Light" w:eastAsia="Arial Nova" w:hAnsi="Source Sans Pro Light"/>
          <w:color w:val="000000" w:themeColor="text1"/>
          <w:sz w:val="24"/>
          <w:szCs w:val="24"/>
        </w:rPr>
        <w:t xml:space="preserve">Those responsible for finance </w:t>
      </w:r>
      <w:r w:rsidR="001613E4" w:rsidRPr="00C725D8">
        <w:rPr>
          <w:rFonts w:ascii="Source Sans Pro Light" w:eastAsia="Arial Nova" w:hAnsi="Source Sans Pro Light"/>
          <w:color w:val="000000" w:themeColor="text1"/>
          <w:sz w:val="24"/>
          <w:szCs w:val="24"/>
        </w:rPr>
        <w:t xml:space="preserve">and property services </w:t>
      </w:r>
      <w:r w:rsidR="00C24287" w:rsidRPr="00C725D8">
        <w:rPr>
          <w:rFonts w:ascii="Source Sans Pro Light" w:eastAsia="Arial Nova" w:hAnsi="Source Sans Pro Light"/>
          <w:color w:val="000000" w:themeColor="text1"/>
          <w:sz w:val="24"/>
          <w:szCs w:val="24"/>
        </w:rPr>
        <w:t>will have key role</w:t>
      </w:r>
      <w:r w:rsidR="008C159C" w:rsidRPr="00C725D8">
        <w:rPr>
          <w:rFonts w:ascii="Source Sans Pro Light" w:eastAsia="Arial Nova" w:hAnsi="Source Sans Pro Light"/>
          <w:color w:val="000000" w:themeColor="text1"/>
          <w:sz w:val="24"/>
          <w:szCs w:val="24"/>
        </w:rPr>
        <w:t>s</w:t>
      </w:r>
      <w:r w:rsidR="00C24287" w:rsidRPr="00C725D8">
        <w:rPr>
          <w:rFonts w:ascii="Source Sans Pro Light" w:eastAsia="Arial Nova" w:hAnsi="Source Sans Pro Light"/>
          <w:color w:val="000000" w:themeColor="text1"/>
          <w:sz w:val="24"/>
          <w:szCs w:val="24"/>
        </w:rPr>
        <w:t xml:space="preserve"> in </w:t>
      </w:r>
      <w:r w:rsidR="001D4A6F" w:rsidRPr="00C725D8">
        <w:rPr>
          <w:rFonts w:ascii="Source Sans Pro Light" w:eastAsia="Arial Nova" w:hAnsi="Source Sans Pro Light"/>
          <w:color w:val="000000" w:themeColor="text1"/>
          <w:sz w:val="24"/>
          <w:szCs w:val="24"/>
        </w:rPr>
        <w:t>supporting investment</w:t>
      </w:r>
      <w:r w:rsidR="00C24287" w:rsidRPr="00C725D8">
        <w:rPr>
          <w:rFonts w:ascii="Source Sans Pro Light" w:eastAsia="Arial Nova" w:hAnsi="Source Sans Pro Light"/>
          <w:color w:val="000000" w:themeColor="text1"/>
          <w:sz w:val="24"/>
          <w:szCs w:val="24"/>
        </w:rPr>
        <w:t xml:space="preserve"> in placements and wider support.</w:t>
      </w:r>
      <w:r w:rsidR="00AF0504" w:rsidRPr="00C725D8">
        <w:rPr>
          <w:rFonts w:ascii="Source Sans Pro Light" w:eastAsia="Arial Nova" w:hAnsi="Source Sans Pro Light"/>
          <w:color w:val="000000" w:themeColor="text1"/>
          <w:sz w:val="24"/>
          <w:szCs w:val="24"/>
        </w:rPr>
        <w:t xml:space="preserve"> </w:t>
      </w:r>
      <w:r w:rsidR="008C159C" w:rsidRPr="00C725D8">
        <w:rPr>
          <w:rFonts w:ascii="Source Sans Pro Light" w:eastAsia="Arial Nova" w:hAnsi="Source Sans Pro Light"/>
          <w:color w:val="000000" w:themeColor="text1"/>
          <w:sz w:val="24"/>
          <w:szCs w:val="24"/>
        </w:rPr>
        <w:t xml:space="preserve">Project management support will </w:t>
      </w:r>
      <w:r w:rsidR="001D4A6F" w:rsidRPr="00C725D8">
        <w:rPr>
          <w:rFonts w:ascii="Source Sans Pro Light" w:eastAsia="Arial Nova" w:hAnsi="Source Sans Pro Light"/>
          <w:color w:val="000000" w:themeColor="text1"/>
          <w:sz w:val="24"/>
          <w:szCs w:val="24"/>
        </w:rPr>
        <w:t>be</w:t>
      </w:r>
      <w:r w:rsidR="008C159C" w:rsidRPr="00C725D8">
        <w:rPr>
          <w:rFonts w:ascii="Source Sans Pro Light" w:eastAsia="Arial Nova" w:hAnsi="Source Sans Pro Light"/>
          <w:color w:val="000000" w:themeColor="text1"/>
          <w:sz w:val="24"/>
          <w:szCs w:val="24"/>
        </w:rPr>
        <w:t xml:space="preserve"> crucial in transformational change projects, and the use of effective performance data will be crucial throughout</w:t>
      </w:r>
      <w:r w:rsidR="001D4A6F" w:rsidRPr="00C725D8">
        <w:rPr>
          <w:rFonts w:ascii="Source Sans Pro Light" w:eastAsia="Arial Nova" w:hAnsi="Source Sans Pro Light"/>
          <w:color w:val="000000" w:themeColor="text1"/>
          <w:sz w:val="24"/>
          <w:szCs w:val="24"/>
        </w:rPr>
        <w:t xml:space="preserve">. Colleagues in human resources </w:t>
      </w:r>
      <w:r w:rsidR="00687B95" w:rsidRPr="00C725D8">
        <w:rPr>
          <w:rFonts w:ascii="Source Sans Pro Light" w:eastAsia="Arial Nova" w:hAnsi="Source Sans Pro Light"/>
          <w:color w:val="000000" w:themeColor="text1"/>
          <w:sz w:val="24"/>
          <w:szCs w:val="24"/>
        </w:rPr>
        <w:t xml:space="preserve">and learning and development </w:t>
      </w:r>
      <w:r w:rsidR="001D4A6F" w:rsidRPr="00C725D8">
        <w:rPr>
          <w:rFonts w:ascii="Source Sans Pro Light" w:eastAsia="Arial Nova" w:hAnsi="Source Sans Pro Light"/>
          <w:color w:val="000000" w:themeColor="text1"/>
          <w:sz w:val="24"/>
          <w:szCs w:val="24"/>
        </w:rPr>
        <w:t>are essential in supporting recruitment</w:t>
      </w:r>
      <w:r w:rsidR="00687B95" w:rsidRPr="00C725D8">
        <w:rPr>
          <w:rFonts w:ascii="Source Sans Pro Light" w:eastAsia="Arial Nova" w:hAnsi="Source Sans Pro Light"/>
          <w:color w:val="000000" w:themeColor="text1"/>
          <w:sz w:val="24"/>
          <w:szCs w:val="24"/>
        </w:rPr>
        <w:t xml:space="preserve"> and retention, alongside workforce development. </w:t>
      </w:r>
    </w:p>
    <w:p w14:paraId="274772F7" w14:textId="77777777" w:rsidR="00D669F4" w:rsidRPr="00C725D8" w:rsidRDefault="00D669F4" w:rsidP="00456495">
      <w:pPr>
        <w:spacing w:after="0" w:line="240" w:lineRule="auto"/>
        <w:jc w:val="both"/>
        <w:rPr>
          <w:rFonts w:ascii="Source Sans Pro Light" w:eastAsia="Arial Nova" w:hAnsi="Source Sans Pro Light"/>
          <w:color w:val="000000" w:themeColor="text1"/>
          <w:sz w:val="24"/>
          <w:szCs w:val="24"/>
        </w:rPr>
      </w:pPr>
    </w:p>
    <w:p w14:paraId="31DC6200" w14:textId="62A0B920" w:rsidR="001D76EC" w:rsidRPr="00C725D8" w:rsidRDefault="00D47555" w:rsidP="00456495">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Though the council retains its corporate parenting responsibility, </w:t>
      </w:r>
      <w:r w:rsidR="00CB3497" w:rsidRPr="00C725D8">
        <w:rPr>
          <w:rFonts w:ascii="Source Sans Pro Light" w:eastAsia="Arial Nova" w:hAnsi="Source Sans Pro Light"/>
          <w:color w:val="000000" w:themeColor="text1"/>
          <w:sz w:val="24"/>
          <w:szCs w:val="24"/>
        </w:rPr>
        <w:t xml:space="preserve">partners across the county should be encouraged to recognize the </w:t>
      </w:r>
      <w:r w:rsidR="00E502FA" w:rsidRPr="00C725D8">
        <w:rPr>
          <w:rFonts w:ascii="Source Sans Pro Light" w:eastAsia="Arial Nova" w:hAnsi="Source Sans Pro Light"/>
          <w:color w:val="000000" w:themeColor="text1"/>
          <w:sz w:val="24"/>
          <w:szCs w:val="24"/>
        </w:rPr>
        <w:t>challenges</w:t>
      </w:r>
      <w:r w:rsidR="00CB3497" w:rsidRPr="00C725D8">
        <w:rPr>
          <w:rFonts w:ascii="Source Sans Pro Light" w:eastAsia="Arial Nova" w:hAnsi="Source Sans Pro Light"/>
          <w:color w:val="000000" w:themeColor="text1"/>
          <w:sz w:val="24"/>
          <w:szCs w:val="24"/>
        </w:rPr>
        <w:t xml:space="preserve"> faced by children in care and care leavers as ‘corporate aunties and uncles’. </w:t>
      </w:r>
      <w:r w:rsidR="006364D4" w:rsidRPr="00C725D8">
        <w:rPr>
          <w:rFonts w:ascii="Source Sans Pro Light" w:eastAsia="Arial Nova" w:hAnsi="Source Sans Pro Light"/>
          <w:color w:val="000000" w:themeColor="text1"/>
          <w:sz w:val="24"/>
          <w:szCs w:val="24"/>
        </w:rPr>
        <w:t xml:space="preserve">District and borough council colleagues </w:t>
      </w:r>
      <w:r w:rsidR="00871B5D" w:rsidRPr="00C725D8">
        <w:rPr>
          <w:rFonts w:ascii="Source Sans Pro Light" w:eastAsia="Arial Nova" w:hAnsi="Source Sans Pro Light"/>
          <w:color w:val="000000" w:themeColor="text1"/>
          <w:sz w:val="24"/>
          <w:szCs w:val="24"/>
        </w:rPr>
        <w:t xml:space="preserve">should be engaged </w:t>
      </w:r>
      <w:r w:rsidR="006364D4" w:rsidRPr="00C725D8">
        <w:rPr>
          <w:rFonts w:ascii="Source Sans Pro Light" w:eastAsia="Arial Nova" w:hAnsi="Source Sans Pro Light"/>
          <w:color w:val="000000" w:themeColor="text1"/>
          <w:sz w:val="24"/>
          <w:szCs w:val="24"/>
        </w:rPr>
        <w:t>in relation to housing</w:t>
      </w:r>
      <w:r w:rsidR="00871B5D" w:rsidRPr="00C725D8">
        <w:rPr>
          <w:rFonts w:ascii="Source Sans Pro Light" w:eastAsia="Arial Nova" w:hAnsi="Source Sans Pro Light"/>
          <w:color w:val="000000" w:themeColor="text1"/>
          <w:sz w:val="24"/>
          <w:szCs w:val="24"/>
        </w:rPr>
        <w:t>,</w:t>
      </w:r>
      <w:r w:rsidR="006364D4" w:rsidRPr="00C725D8">
        <w:rPr>
          <w:rFonts w:ascii="Source Sans Pro Light" w:eastAsia="Arial Nova" w:hAnsi="Source Sans Pro Light"/>
          <w:color w:val="000000" w:themeColor="text1"/>
          <w:sz w:val="24"/>
          <w:szCs w:val="24"/>
        </w:rPr>
        <w:t xml:space="preserve"> planning</w:t>
      </w:r>
      <w:r w:rsidR="00871B5D" w:rsidRPr="00C725D8">
        <w:rPr>
          <w:rFonts w:ascii="Source Sans Pro Light" w:eastAsia="Arial Nova" w:hAnsi="Source Sans Pro Light"/>
          <w:color w:val="000000" w:themeColor="text1"/>
          <w:sz w:val="24"/>
          <w:szCs w:val="24"/>
        </w:rPr>
        <w:t>, and in relation to council tax exemption</w:t>
      </w:r>
      <w:r w:rsidR="001D76EC" w:rsidRPr="00C725D8">
        <w:rPr>
          <w:rFonts w:ascii="Source Sans Pro Light" w:eastAsia="Arial Nova" w:hAnsi="Source Sans Pro Light"/>
          <w:color w:val="000000" w:themeColor="text1"/>
          <w:sz w:val="24"/>
          <w:szCs w:val="24"/>
        </w:rPr>
        <w:t>s</w:t>
      </w:r>
      <w:r w:rsidR="006364D4" w:rsidRPr="00C725D8">
        <w:rPr>
          <w:rFonts w:ascii="Source Sans Pro Light" w:eastAsia="Arial Nova" w:hAnsi="Source Sans Pro Light"/>
          <w:color w:val="000000" w:themeColor="text1"/>
          <w:sz w:val="24"/>
          <w:szCs w:val="24"/>
        </w:rPr>
        <w:t xml:space="preserve">. </w:t>
      </w:r>
      <w:r w:rsidR="00966944" w:rsidRPr="00C725D8">
        <w:rPr>
          <w:rFonts w:ascii="Source Sans Pro Light" w:eastAsia="Arial Nova" w:hAnsi="Source Sans Pro Light"/>
          <w:color w:val="000000" w:themeColor="text1"/>
          <w:sz w:val="24"/>
          <w:szCs w:val="24"/>
        </w:rPr>
        <w:t xml:space="preserve">Health colleagues have a key role to play in ensuring the physical </w:t>
      </w:r>
      <w:r w:rsidR="00A10E6E" w:rsidRPr="00C725D8">
        <w:rPr>
          <w:rFonts w:ascii="Source Sans Pro Light" w:eastAsia="Arial Nova" w:hAnsi="Source Sans Pro Light"/>
          <w:color w:val="000000" w:themeColor="text1"/>
          <w:sz w:val="24"/>
          <w:szCs w:val="24"/>
        </w:rPr>
        <w:t>and emotional health needs of children in care and care leavers are met</w:t>
      </w:r>
      <w:r w:rsidR="00BC7675" w:rsidRPr="00C725D8">
        <w:rPr>
          <w:rFonts w:ascii="Source Sans Pro Light" w:eastAsia="Arial Nova" w:hAnsi="Source Sans Pro Light"/>
          <w:color w:val="000000" w:themeColor="text1"/>
          <w:sz w:val="24"/>
          <w:szCs w:val="24"/>
        </w:rPr>
        <w:t xml:space="preserve">, with </w:t>
      </w:r>
      <w:proofErr w:type="gramStart"/>
      <w:r w:rsidR="00BC7675" w:rsidRPr="00C725D8">
        <w:rPr>
          <w:rFonts w:ascii="Source Sans Pro Light" w:eastAsia="Arial Nova" w:hAnsi="Source Sans Pro Light"/>
          <w:color w:val="000000" w:themeColor="text1"/>
          <w:sz w:val="24"/>
          <w:szCs w:val="24"/>
        </w:rPr>
        <w:t xml:space="preserve">particular </w:t>
      </w:r>
      <w:r w:rsidR="00ED76E7" w:rsidRPr="00C725D8">
        <w:rPr>
          <w:rFonts w:ascii="Source Sans Pro Light" w:eastAsia="Arial Nova" w:hAnsi="Source Sans Pro Light"/>
          <w:color w:val="000000" w:themeColor="text1"/>
          <w:sz w:val="24"/>
          <w:szCs w:val="24"/>
        </w:rPr>
        <w:t>support</w:t>
      </w:r>
      <w:proofErr w:type="gramEnd"/>
      <w:r w:rsidR="00ED76E7" w:rsidRPr="00C725D8">
        <w:rPr>
          <w:rFonts w:ascii="Source Sans Pro Light" w:eastAsia="Arial Nova" w:hAnsi="Source Sans Pro Light"/>
          <w:color w:val="000000" w:themeColor="text1"/>
          <w:sz w:val="24"/>
          <w:szCs w:val="24"/>
        </w:rPr>
        <w:t xml:space="preserve"> needed for those with complex needs</w:t>
      </w:r>
      <w:r w:rsidR="00A10E6E" w:rsidRPr="00C725D8">
        <w:rPr>
          <w:rFonts w:ascii="Source Sans Pro Light" w:eastAsia="Arial Nova" w:hAnsi="Source Sans Pro Light"/>
          <w:color w:val="000000" w:themeColor="text1"/>
          <w:sz w:val="24"/>
          <w:szCs w:val="24"/>
        </w:rPr>
        <w:t>.</w:t>
      </w:r>
      <w:r w:rsidR="001B74A7" w:rsidRPr="00C725D8">
        <w:rPr>
          <w:rFonts w:ascii="Source Sans Pro Light" w:eastAsia="Arial Nova" w:hAnsi="Source Sans Pro Light"/>
          <w:color w:val="000000" w:themeColor="text1"/>
          <w:sz w:val="24"/>
          <w:szCs w:val="24"/>
        </w:rPr>
        <w:t xml:space="preserve"> </w:t>
      </w:r>
    </w:p>
    <w:p w14:paraId="2FB78E4D" w14:textId="77777777" w:rsidR="00D15835" w:rsidRPr="00C725D8" w:rsidRDefault="00D15835" w:rsidP="00456495">
      <w:pPr>
        <w:spacing w:after="0" w:line="240" w:lineRule="auto"/>
        <w:jc w:val="both"/>
        <w:rPr>
          <w:rFonts w:ascii="Source Sans Pro Light" w:eastAsia="Arial Nova" w:hAnsi="Source Sans Pro Light"/>
          <w:color w:val="000000" w:themeColor="text1"/>
          <w:sz w:val="24"/>
          <w:szCs w:val="24"/>
        </w:rPr>
      </w:pPr>
    </w:p>
    <w:p w14:paraId="0C4BC346" w14:textId="6704247B" w:rsidR="00B835F7" w:rsidRPr="00C725D8" w:rsidRDefault="00FC6ADC" w:rsidP="00456495">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lastRenderedPageBreak/>
        <w:t>A role can also be played by the private and voluntary sector</w:t>
      </w:r>
      <w:r w:rsidR="00427A1D" w:rsidRPr="00C725D8">
        <w:rPr>
          <w:rFonts w:ascii="Source Sans Pro Light" w:eastAsia="Arial Nova" w:hAnsi="Source Sans Pro Light"/>
          <w:color w:val="000000" w:themeColor="text1"/>
          <w:sz w:val="24"/>
          <w:szCs w:val="24"/>
        </w:rPr>
        <w:t xml:space="preserve"> in </w:t>
      </w:r>
      <w:r w:rsidR="007B6F10" w:rsidRPr="00C725D8">
        <w:rPr>
          <w:rFonts w:ascii="Source Sans Pro Light" w:eastAsia="Arial Nova" w:hAnsi="Source Sans Pro Light"/>
          <w:color w:val="000000" w:themeColor="text1"/>
          <w:sz w:val="24"/>
          <w:szCs w:val="24"/>
        </w:rPr>
        <w:t>conjunction with the commissioning team</w:t>
      </w:r>
      <w:r w:rsidR="00851C64" w:rsidRPr="00C725D8">
        <w:rPr>
          <w:rFonts w:ascii="Source Sans Pro Light" w:eastAsia="Arial Nova" w:hAnsi="Source Sans Pro Light"/>
          <w:color w:val="000000" w:themeColor="text1"/>
          <w:sz w:val="24"/>
          <w:szCs w:val="24"/>
        </w:rPr>
        <w:t xml:space="preserve"> in ensuring that placements are offered which provide the right support, tailored to need.</w:t>
      </w:r>
      <w:r w:rsidR="006D769B" w:rsidRPr="00C725D8">
        <w:rPr>
          <w:rFonts w:ascii="Source Sans Pro Light" w:eastAsia="Arial Nova" w:hAnsi="Source Sans Pro Light"/>
          <w:color w:val="000000" w:themeColor="text1"/>
          <w:sz w:val="24"/>
          <w:szCs w:val="24"/>
        </w:rPr>
        <w:t xml:space="preserve"> Partnerships between the sector and th</w:t>
      </w:r>
      <w:r w:rsidR="00242B42" w:rsidRPr="00C725D8">
        <w:rPr>
          <w:rFonts w:ascii="Source Sans Pro Light" w:eastAsia="Arial Nova" w:hAnsi="Source Sans Pro Light"/>
          <w:color w:val="000000" w:themeColor="text1"/>
          <w:sz w:val="24"/>
          <w:szCs w:val="24"/>
        </w:rPr>
        <w:t>e department can also support the development of supported accommodation options for care leavers</w:t>
      </w:r>
      <w:r w:rsidR="003E1814" w:rsidRPr="00C725D8">
        <w:rPr>
          <w:rFonts w:ascii="Source Sans Pro Light" w:eastAsia="Arial Nova" w:hAnsi="Source Sans Pro Light"/>
          <w:color w:val="000000" w:themeColor="text1"/>
          <w:sz w:val="24"/>
          <w:szCs w:val="24"/>
        </w:rPr>
        <w:t xml:space="preserve">, alongside </w:t>
      </w:r>
      <w:r w:rsidR="00A26C59" w:rsidRPr="00C725D8">
        <w:rPr>
          <w:rFonts w:ascii="Source Sans Pro Light" w:eastAsia="Arial Nova" w:hAnsi="Source Sans Pro Light"/>
          <w:color w:val="000000" w:themeColor="text1"/>
          <w:sz w:val="24"/>
          <w:szCs w:val="24"/>
        </w:rPr>
        <w:t xml:space="preserve">employment, skills and other opportunities to support the council’s corporate parenting duty. Proactive conversations should be taking place </w:t>
      </w:r>
      <w:r w:rsidR="00DB23D9" w:rsidRPr="00C725D8">
        <w:rPr>
          <w:rFonts w:ascii="Source Sans Pro Light" w:eastAsia="Arial Nova" w:hAnsi="Source Sans Pro Light"/>
          <w:color w:val="000000" w:themeColor="text1"/>
          <w:sz w:val="24"/>
          <w:szCs w:val="24"/>
        </w:rPr>
        <w:t xml:space="preserve">with the sector in relation to the care leaver covenant, and other ways in which children in care and care leavers can be supported. Elected members and </w:t>
      </w:r>
      <w:r w:rsidR="00D15835" w:rsidRPr="00C725D8">
        <w:rPr>
          <w:rFonts w:ascii="Source Sans Pro Light" w:eastAsia="Arial Nova" w:hAnsi="Source Sans Pro Light"/>
          <w:color w:val="000000" w:themeColor="text1"/>
          <w:sz w:val="24"/>
          <w:szCs w:val="24"/>
        </w:rPr>
        <w:t>senior leaders can play a key role in advocating for Derbyshire’s children</w:t>
      </w:r>
      <w:r w:rsidR="005615F0" w:rsidRPr="00C725D8">
        <w:rPr>
          <w:rFonts w:ascii="Source Sans Pro Light" w:eastAsia="Arial Nova" w:hAnsi="Source Sans Pro Light"/>
          <w:color w:val="000000" w:themeColor="text1"/>
          <w:sz w:val="24"/>
          <w:szCs w:val="24"/>
        </w:rPr>
        <w:t xml:space="preserve"> with the sector</w:t>
      </w:r>
      <w:r w:rsidR="00D15835" w:rsidRPr="00C725D8">
        <w:rPr>
          <w:rFonts w:ascii="Source Sans Pro Light" w:eastAsia="Arial Nova" w:hAnsi="Source Sans Pro Light"/>
          <w:color w:val="000000" w:themeColor="text1"/>
          <w:sz w:val="24"/>
          <w:szCs w:val="24"/>
        </w:rPr>
        <w:t>.</w:t>
      </w:r>
    </w:p>
    <w:p w14:paraId="2968A5B8" w14:textId="77777777" w:rsidR="00B35024" w:rsidRPr="00C725D8" w:rsidRDefault="00B35024" w:rsidP="00456495">
      <w:pPr>
        <w:spacing w:after="0" w:line="240" w:lineRule="auto"/>
        <w:jc w:val="both"/>
        <w:rPr>
          <w:rFonts w:ascii="Source Sans Pro Light" w:eastAsia="Arial Nova" w:hAnsi="Source Sans Pro Light"/>
          <w:color w:val="000000" w:themeColor="text1"/>
          <w:sz w:val="24"/>
          <w:szCs w:val="24"/>
        </w:rPr>
      </w:pPr>
    </w:p>
    <w:p w14:paraId="66EE0B0E" w14:textId="77777777" w:rsidR="00F31307" w:rsidRPr="00C725D8" w:rsidRDefault="00F31307" w:rsidP="00456495">
      <w:pPr>
        <w:spacing w:after="0" w:line="240" w:lineRule="auto"/>
        <w:jc w:val="both"/>
        <w:rPr>
          <w:rFonts w:ascii="Source Sans Pro Light" w:eastAsia="Arial Nova" w:hAnsi="Source Sans Pro Light"/>
          <w:color w:val="000000" w:themeColor="text1"/>
          <w:sz w:val="24"/>
          <w:szCs w:val="24"/>
        </w:rPr>
      </w:pPr>
    </w:p>
    <w:p w14:paraId="6DF6C539" w14:textId="0205D3AA" w:rsidR="005475A6" w:rsidRPr="00C725D8" w:rsidRDefault="00BC01DB" w:rsidP="00BC01DB">
      <w:pPr>
        <w:pStyle w:val="Heading2"/>
        <w:rPr>
          <w:rFonts w:ascii="Source Sans Pro" w:eastAsia="Arial Nova" w:hAnsi="Source Sans Pro"/>
          <w:b/>
          <w:color w:val="000000" w:themeColor="text1"/>
          <w:sz w:val="32"/>
          <w:szCs w:val="32"/>
          <w:u w:val="single"/>
        </w:rPr>
      </w:pPr>
      <w:bookmarkStart w:id="16" w:name="_Toc2122920360"/>
      <w:r w:rsidRPr="00C725D8">
        <w:rPr>
          <w:rFonts w:ascii="Source Sans Pro" w:eastAsia="Arial Nova" w:hAnsi="Source Sans Pro"/>
          <w:b/>
          <w:color w:val="000000" w:themeColor="text1"/>
          <w:sz w:val="32"/>
          <w:szCs w:val="32"/>
          <w:u w:val="single"/>
        </w:rPr>
        <w:t>National Policy Context</w:t>
      </w:r>
      <w:bookmarkEnd w:id="16"/>
    </w:p>
    <w:p w14:paraId="1403AC44" w14:textId="783A8C82" w:rsidR="002E206C" w:rsidRPr="00C725D8" w:rsidRDefault="00FC49F9" w:rsidP="0009167E">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There are </w:t>
      </w:r>
      <w:r w:rsidR="00F740D0" w:rsidRPr="00C725D8">
        <w:rPr>
          <w:rFonts w:ascii="Source Sans Pro Light" w:eastAsia="Arial Nova" w:hAnsi="Source Sans Pro Light"/>
          <w:color w:val="000000" w:themeColor="text1"/>
          <w:sz w:val="24"/>
          <w:szCs w:val="24"/>
        </w:rPr>
        <w:t xml:space="preserve">two significant national policy </w:t>
      </w:r>
      <w:r w:rsidR="002E206C" w:rsidRPr="00C725D8">
        <w:rPr>
          <w:rFonts w:ascii="Source Sans Pro Light" w:eastAsia="Arial Nova" w:hAnsi="Source Sans Pro Light"/>
          <w:color w:val="000000" w:themeColor="text1"/>
          <w:sz w:val="24"/>
          <w:szCs w:val="24"/>
        </w:rPr>
        <w:t>imperatives</w:t>
      </w:r>
      <w:r w:rsidR="00F740D0" w:rsidRPr="00C725D8">
        <w:rPr>
          <w:rFonts w:ascii="Source Sans Pro Light" w:eastAsia="Arial Nova" w:hAnsi="Source Sans Pro Light"/>
          <w:color w:val="000000" w:themeColor="text1"/>
          <w:sz w:val="24"/>
          <w:szCs w:val="24"/>
        </w:rPr>
        <w:t xml:space="preserve"> that will impact on </w:t>
      </w:r>
      <w:r w:rsidR="002E206C" w:rsidRPr="00C725D8">
        <w:rPr>
          <w:rFonts w:ascii="Source Sans Pro Light" w:eastAsia="Arial Nova" w:hAnsi="Source Sans Pro Light"/>
          <w:color w:val="000000" w:themeColor="text1"/>
          <w:sz w:val="24"/>
          <w:szCs w:val="24"/>
        </w:rPr>
        <w:t>children’s</w:t>
      </w:r>
      <w:r w:rsidR="00F740D0" w:rsidRPr="00C725D8">
        <w:rPr>
          <w:rFonts w:ascii="Source Sans Pro Light" w:eastAsia="Arial Nova" w:hAnsi="Source Sans Pro Light"/>
          <w:color w:val="000000" w:themeColor="text1"/>
          <w:sz w:val="24"/>
          <w:szCs w:val="24"/>
        </w:rPr>
        <w:t xml:space="preserve"> social care over the period of this strategy, though the exact implications are not currently known</w:t>
      </w:r>
      <w:r w:rsidR="002E206C" w:rsidRPr="00C725D8">
        <w:rPr>
          <w:rFonts w:ascii="Source Sans Pro Light" w:eastAsia="Arial Nova" w:hAnsi="Source Sans Pro Light"/>
          <w:color w:val="000000" w:themeColor="text1"/>
          <w:sz w:val="24"/>
          <w:szCs w:val="24"/>
        </w:rPr>
        <w:t>.</w:t>
      </w:r>
    </w:p>
    <w:p w14:paraId="1BBB3820" w14:textId="77777777" w:rsidR="002E206C" w:rsidRPr="00C725D8" w:rsidRDefault="002E206C" w:rsidP="0009167E">
      <w:pPr>
        <w:spacing w:after="0" w:line="240" w:lineRule="auto"/>
        <w:jc w:val="both"/>
        <w:rPr>
          <w:rFonts w:ascii="Source Sans Pro Light" w:eastAsia="Arial Nova" w:hAnsi="Source Sans Pro Light"/>
          <w:color w:val="000000" w:themeColor="text1"/>
          <w:sz w:val="24"/>
          <w:szCs w:val="24"/>
        </w:rPr>
      </w:pPr>
    </w:p>
    <w:p w14:paraId="0EF7F0C0" w14:textId="77777777" w:rsidR="002E206C" w:rsidRPr="00C725D8" w:rsidRDefault="002E206C" w:rsidP="0009167E">
      <w:pPr>
        <w:spacing w:after="0" w:line="240" w:lineRule="auto"/>
        <w:jc w:val="both"/>
        <w:rPr>
          <w:rFonts w:ascii="Source Sans Pro Light" w:eastAsia="Arial Nova" w:hAnsi="Source Sans Pro Light"/>
          <w:color w:val="000000" w:themeColor="text1"/>
          <w:sz w:val="28"/>
          <w:szCs w:val="28"/>
          <w:u w:val="single"/>
        </w:rPr>
      </w:pPr>
      <w:r w:rsidRPr="00C725D8">
        <w:rPr>
          <w:rFonts w:ascii="Source Sans Pro Light" w:eastAsia="Arial Nova" w:hAnsi="Source Sans Pro Light"/>
          <w:color w:val="000000" w:themeColor="text1"/>
          <w:sz w:val="28"/>
          <w:szCs w:val="28"/>
          <w:u w:val="single"/>
        </w:rPr>
        <w:t>Local Government Reform</w:t>
      </w:r>
    </w:p>
    <w:p w14:paraId="4F82D7EE" w14:textId="24593FF9" w:rsidR="00D20141" w:rsidRPr="00C725D8" w:rsidRDefault="00D20141" w:rsidP="0009167E">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The English Devolution White Paper was published in December 2024, outlining government’s plans to spread devolution to more areas across the country – unlocking growth as set out in the government’s Plan for Change. It set out a plan to see full devolution in England and an ambitious programme of local government reorganisation.  The current two-tier system will be replaced with strong unitary councils that can form the building blocks to support effective mayoral strategic authorities.</w:t>
      </w:r>
    </w:p>
    <w:p w14:paraId="6E991997" w14:textId="77777777" w:rsidR="00D20141" w:rsidRPr="00C725D8" w:rsidRDefault="00D20141" w:rsidP="0009167E">
      <w:pPr>
        <w:spacing w:after="0" w:line="240" w:lineRule="auto"/>
        <w:jc w:val="both"/>
        <w:rPr>
          <w:rFonts w:ascii="Source Sans Pro Light" w:eastAsia="Arial Nova" w:hAnsi="Source Sans Pro Light"/>
          <w:color w:val="000000" w:themeColor="text1"/>
          <w:sz w:val="24"/>
          <w:szCs w:val="24"/>
        </w:rPr>
      </w:pPr>
    </w:p>
    <w:p w14:paraId="3CB45476" w14:textId="3527F02F" w:rsidR="0009167E" w:rsidRPr="00C725D8" w:rsidRDefault="0009167E" w:rsidP="0009167E">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Derbyshire County Council elections will go ahead as planned in May 2025, whilst work with partners </w:t>
      </w:r>
      <w:r w:rsidR="00326774" w:rsidRPr="00C725D8">
        <w:rPr>
          <w:rFonts w:ascii="Source Sans Pro Light" w:eastAsia="Arial Nova" w:hAnsi="Source Sans Pro Light"/>
          <w:color w:val="000000" w:themeColor="text1"/>
          <w:sz w:val="24"/>
          <w:szCs w:val="24"/>
        </w:rPr>
        <w:t xml:space="preserve">continues </w:t>
      </w:r>
      <w:r w:rsidRPr="00C725D8">
        <w:rPr>
          <w:rFonts w:ascii="Source Sans Pro Light" w:eastAsia="Arial Nova" w:hAnsi="Source Sans Pro Light"/>
          <w:color w:val="000000" w:themeColor="text1"/>
          <w:sz w:val="24"/>
          <w:szCs w:val="24"/>
        </w:rPr>
        <w:t>to draw up unitary arrangements for Derbyshire.  Proposals will be submitted by November 2025, which will have broad ranging implications for strategic planning beyond 2026, in respect of both service and workforce planning.</w:t>
      </w:r>
    </w:p>
    <w:p w14:paraId="6EA50BC8" w14:textId="77777777" w:rsidR="00AB3413" w:rsidRPr="00C725D8" w:rsidRDefault="00AB3413" w:rsidP="0009167E">
      <w:pPr>
        <w:spacing w:after="0" w:line="240" w:lineRule="auto"/>
        <w:jc w:val="both"/>
        <w:rPr>
          <w:rFonts w:ascii="Source Sans Pro Light" w:eastAsia="Arial Nova" w:hAnsi="Source Sans Pro Light"/>
          <w:color w:val="000000" w:themeColor="text1"/>
          <w:sz w:val="24"/>
          <w:szCs w:val="24"/>
        </w:rPr>
      </w:pPr>
    </w:p>
    <w:p w14:paraId="08694E4B" w14:textId="77777777" w:rsidR="00265587" w:rsidRPr="00C725D8" w:rsidRDefault="00265587" w:rsidP="0009167E">
      <w:pPr>
        <w:spacing w:after="0" w:line="240" w:lineRule="auto"/>
        <w:jc w:val="both"/>
        <w:rPr>
          <w:rFonts w:ascii="Source Sans Pro Light" w:eastAsia="Arial Nova" w:hAnsi="Source Sans Pro Light"/>
          <w:color w:val="000000" w:themeColor="text1"/>
          <w:sz w:val="24"/>
          <w:szCs w:val="24"/>
        </w:rPr>
      </w:pPr>
    </w:p>
    <w:p w14:paraId="1960CCC5" w14:textId="421E4A30" w:rsidR="002E206C" w:rsidRPr="00C725D8" w:rsidRDefault="00824234" w:rsidP="0009167E">
      <w:pPr>
        <w:spacing w:after="0" w:line="240" w:lineRule="auto"/>
        <w:jc w:val="both"/>
        <w:rPr>
          <w:rFonts w:ascii="Source Sans Pro Light" w:eastAsia="Arial Nova" w:hAnsi="Source Sans Pro Light"/>
          <w:color w:val="000000" w:themeColor="text1"/>
          <w:sz w:val="28"/>
          <w:szCs w:val="28"/>
          <w:u w:val="single"/>
        </w:rPr>
      </w:pPr>
      <w:r w:rsidRPr="00C725D8">
        <w:rPr>
          <w:rFonts w:ascii="Source Sans Pro Light" w:eastAsia="Arial Nova" w:hAnsi="Source Sans Pro Light"/>
          <w:color w:val="000000" w:themeColor="text1"/>
          <w:sz w:val="28"/>
          <w:szCs w:val="28"/>
          <w:u w:val="single"/>
        </w:rPr>
        <w:t>Children’s Social Care Reform</w:t>
      </w:r>
    </w:p>
    <w:p w14:paraId="688B0188" w14:textId="4D32267A" w:rsidR="00824234" w:rsidRPr="00C725D8" w:rsidRDefault="00403FF5" w:rsidP="0009167E">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In November 2024, the Department for Education (DfE) published a policy pa</w:t>
      </w:r>
      <w:r w:rsidR="008E3E23" w:rsidRPr="00C725D8">
        <w:rPr>
          <w:rFonts w:ascii="Source Sans Pro Light" w:eastAsia="Arial Nova" w:hAnsi="Source Sans Pro Light"/>
          <w:color w:val="000000" w:themeColor="text1"/>
          <w:sz w:val="24"/>
          <w:szCs w:val="24"/>
        </w:rPr>
        <w:t xml:space="preserve">per: ‘Keeping Children Safe, Helping Families Thrive’. The aim of this paper </w:t>
      </w:r>
      <w:r w:rsidR="003C7598" w:rsidRPr="00C725D8">
        <w:rPr>
          <w:rFonts w:ascii="Source Sans Pro Light" w:eastAsia="Arial Nova" w:hAnsi="Source Sans Pro Light"/>
          <w:color w:val="000000" w:themeColor="text1"/>
          <w:sz w:val="24"/>
          <w:szCs w:val="24"/>
        </w:rPr>
        <w:t>was to rebalance children’s social care by increasing early intervention</w:t>
      </w:r>
      <w:r w:rsidR="00466DB7" w:rsidRPr="00C725D8">
        <w:rPr>
          <w:rFonts w:ascii="Source Sans Pro Light" w:eastAsia="Arial Nova" w:hAnsi="Source Sans Pro Light"/>
          <w:color w:val="000000" w:themeColor="text1"/>
          <w:sz w:val="24"/>
          <w:szCs w:val="24"/>
        </w:rPr>
        <w:t xml:space="preserve">, increasing care within families and fixing the broken care market. Initial </w:t>
      </w:r>
      <w:r w:rsidR="001947D0" w:rsidRPr="00C725D8">
        <w:rPr>
          <w:rFonts w:ascii="Source Sans Pro Light" w:eastAsia="Arial Nova" w:hAnsi="Source Sans Pro Light"/>
          <w:color w:val="000000" w:themeColor="text1"/>
          <w:sz w:val="24"/>
          <w:szCs w:val="24"/>
        </w:rPr>
        <w:t>guidance was published in March 2025, with progressive change to be implemented post April 2025</w:t>
      </w:r>
      <w:r w:rsidR="005F5880" w:rsidRPr="00C725D8">
        <w:rPr>
          <w:rFonts w:ascii="Source Sans Pro Light" w:eastAsia="Arial Nova" w:hAnsi="Source Sans Pro Light"/>
          <w:color w:val="000000" w:themeColor="text1"/>
          <w:sz w:val="24"/>
          <w:szCs w:val="24"/>
        </w:rPr>
        <w:t>, necessitating significant structural and practice reforms</w:t>
      </w:r>
      <w:r w:rsidR="00586878" w:rsidRPr="00C725D8">
        <w:rPr>
          <w:rFonts w:ascii="Source Sans Pro Light" w:eastAsia="Arial Nova" w:hAnsi="Source Sans Pro Light"/>
          <w:color w:val="000000" w:themeColor="text1"/>
          <w:sz w:val="24"/>
          <w:szCs w:val="24"/>
        </w:rPr>
        <w:t xml:space="preserve">. The reforms should hopefully lead to a reduction in children in care in the long term, however the impact of changes at a local level </w:t>
      </w:r>
      <w:r w:rsidR="00521173" w:rsidRPr="00C725D8">
        <w:rPr>
          <w:rFonts w:ascii="Source Sans Pro Light" w:eastAsia="Arial Nova" w:hAnsi="Source Sans Pro Light"/>
          <w:color w:val="000000" w:themeColor="text1"/>
          <w:sz w:val="24"/>
          <w:szCs w:val="24"/>
        </w:rPr>
        <w:t xml:space="preserve">will need close monitoring and </w:t>
      </w:r>
      <w:r w:rsidR="005D5C6B" w:rsidRPr="00C725D8">
        <w:rPr>
          <w:rFonts w:ascii="Source Sans Pro Light" w:eastAsia="Arial Nova" w:hAnsi="Source Sans Pro Light"/>
          <w:color w:val="000000" w:themeColor="text1"/>
          <w:sz w:val="24"/>
          <w:szCs w:val="24"/>
        </w:rPr>
        <w:t>considering</w:t>
      </w:r>
      <w:r w:rsidR="00521173" w:rsidRPr="00C725D8">
        <w:rPr>
          <w:rFonts w:ascii="Source Sans Pro Light" w:eastAsia="Arial Nova" w:hAnsi="Source Sans Pro Light"/>
          <w:color w:val="000000" w:themeColor="text1"/>
          <w:sz w:val="24"/>
          <w:szCs w:val="24"/>
        </w:rPr>
        <w:t xml:space="preserve"> when this strategy is reviewed.</w:t>
      </w:r>
    </w:p>
    <w:p w14:paraId="4022C2AC" w14:textId="77777777" w:rsidR="005615F0" w:rsidRPr="00C725D8" w:rsidRDefault="005615F0" w:rsidP="0009167E">
      <w:pPr>
        <w:spacing w:after="0" w:line="240" w:lineRule="auto"/>
        <w:jc w:val="both"/>
        <w:rPr>
          <w:rFonts w:ascii="Source Sans Pro Light" w:eastAsia="Arial Nova" w:hAnsi="Source Sans Pro Light"/>
          <w:color w:val="000000" w:themeColor="text1"/>
          <w:sz w:val="24"/>
          <w:szCs w:val="24"/>
        </w:rPr>
      </w:pPr>
    </w:p>
    <w:p w14:paraId="031D7548" w14:textId="77777777" w:rsidR="003C6905" w:rsidRDefault="003C6905" w:rsidP="0009167E">
      <w:pPr>
        <w:spacing w:after="0" w:line="240" w:lineRule="auto"/>
        <w:jc w:val="both"/>
        <w:rPr>
          <w:rFonts w:ascii="Source Sans Pro Light" w:eastAsia="Arial Nova" w:hAnsi="Source Sans Pro Light"/>
          <w:color w:val="000000" w:themeColor="text1"/>
          <w:sz w:val="24"/>
          <w:szCs w:val="24"/>
        </w:rPr>
      </w:pPr>
    </w:p>
    <w:p w14:paraId="2A9ECEC2" w14:textId="77777777" w:rsidR="003C6905" w:rsidRDefault="003C6905" w:rsidP="31715AEF">
      <w:pPr>
        <w:pStyle w:val="Heading2"/>
        <w:rPr>
          <w:rFonts w:ascii="Source Sans Pro" w:eastAsia="Arial Nova" w:hAnsi="Source Sans Pro"/>
          <w:b/>
          <w:bCs/>
          <w:color w:val="000000" w:themeColor="text1"/>
          <w:sz w:val="32"/>
          <w:szCs w:val="32"/>
          <w:u w:val="single"/>
        </w:rPr>
      </w:pPr>
      <w:bookmarkStart w:id="17" w:name="_Toc1902335310"/>
      <w:r w:rsidRPr="31715AEF">
        <w:rPr>
          <w:rFonts w:ascii="Source Sans Pro" w:eastAsia="Arial Nova" w:hAnsi="Source Sans Pro"/>
          <w:b/>
          <w:bCs/>
          <w:color w:val="000000" w:themeColor="text1"/>
          <w:sz w:val="32"/>
          <w:szCs w:val="32"/>
          <w:u w:val="single"/>
        </w:rPr>
        <w:t>Alignment with the Medium-Term Financial Strategy (MTFS)</w:t>
      </w:r>
      <w:bookmarkEnd w:id="17"/>
    </w:p>
    <w:p w14:paraId="296EBFB2" w14:textId="77777777" w:rsidR="003C6905" w:rsidRPr="0042768C" w:rsidRDefault="003C6905" w:rsidP="003C6905">
      <w:pPr>
        <w:rPr>
          <w:rFonts w:ascii="Source Sans Pro Light" w:eastAsia="Arial Nova" w:hAnsi="Source Sans Pro Light"/>
          <w:color w:val="000000" w:themeColor="text1"/>
          <w:sz w:val="24"/>
          <w:szCs w:val="24"/>
        </w:rPr>
      </w:pPr>
      <w:r w:rsidRPr="0042768C">
        <w:rPr>
          <w:rFonts w:ascii="Source Sans Pro Light" w:eastAsia="Arial Nova" w:hAnsi="Source Sans Pro Light"/>
          <w:color w:val="000000" w:themeColor="text1"/>
          <w:sz w:val="24"/>
          <w:szCs w:val="24"/>
        </w:rPr>
        <w:t xml:space="preserve">The financial impact of projected placement demand will be reflected in the department and council MTFS to ensure financial planning and placement sufficiency strategy </w:t>
      </w:r>
      <w:r>
        <w:rPr>
          <w:rFonts w:ascii="Source Sans Pro Light" w:eastAsia="Arial Nova" w:hAnsi="Source Sans Pro Light"/>
          <w:color w:val="000000" w:themeColor="text1"/>
          <w:sz w:val="24"/>
          <w:szCs w:val="24"/>
        </w:rPr>
        <w:t>are</w:t>
      </w:r>
      <w:r w:rsidRPr="0042768C">
        <w:rPr>
          <w:rFonts w:ascii="Source Sans Pro Light" w:eastAsia="Arial Nova" w:hAnsi="Source Sans Pro Light"/>
          <w:color w:val="000000" w:themeColor="text1"/>
          <w:sz w:val="24"/>
          <w:szCs w:val="24"/>
        </w:rPr>
        <w:t xml:space="preserve"> aligned.</w:t>
      </w:r>
    </w:p>
    <w:p w14:paraId="69EE9358" w14:textId="77777777" w:rsidR="003C6905" w:rsidRPr="00C725D8" w:rsidRDefault="003C6905" w:rsidP="0009167E">
      <w:pPr>
        <w:spacing w:after="0" w:line="240" w:lineRule="auto"/>
        <w:jc w:val="both"/>
        <w:rPr>
          <w:rFonts w:ascii="Source Sans Pro Light" w:eastAsia="Arial Nova" w:hAnsi="Source Sans Pro Light"/>
          <w:color w:val="000000" w:themeColor="text1"/>
          <w:sz w:val="24"/>
          <w:szCs w:val="24"/>
        </w:rPr>
      </w:pPr>
    </w:p>
    <w:p w14:paraId="46BB06E2" w14:textId="4273C6F9" w:rsidR="00284AAB" w:rsidRPr="00C725D8" w:rsidRDefault="00FF530F" w:rsidP="00364516">
      <w:pPr>
        <w:pStyle w:val="Heading2"/>
        <w:rPr>
          <w:rFonts w:ascii="Source Sans Pro" w:eastAsia="Arial Nova" w:hAnsi="Source Sans Pro"/>
          <w:b/>
          <w:color w:val="000000" w:themeColor="text1"/>
          <w:sz w:val="32"/>
          <w:szCs w:val="32"/>
          <w:u w:val="single"/>
        </w:rPr>
      </w:pPr>
      <w:bookmarkStart w:id="18" w:name="_Toc2061913128"/>
      <w:r w:rsidRPr="00C725D8">
        <w:rPr>
          <w:rFonts w:ascii="Source Sans Pro" w:eastAsia="Arial Nova" w:hAnsi="Source Sans Pro"/>
          <w:b/>
          <w:color w:val="000000" w:themeColor="text1"/>
          <w:sz w:val="32"/>
          <w:szCs w:val="32"/>
          <w:u w:val="single"/>
        </w:rPr>
        <w:lastRenderedPageBreak/>
        <w:t>Achievements &amp; Next Steps</w:t>
      </w:r>
      <w:bookmarkEnd w:id="18"/>
    </w:p>
    <w:p w14:paraId="133913EC" w14:textId="77777777" w:rsidR="00284AAB" w:rsidRPr="00C725D8" w:rsidRDefault="00284AAB" w:rsidP="00456495">
      <w:pPr>
        <w:spacing w:after="0" w:line="240" w:lineRule="auto"/>
        <w:jc w:val="both"/>
        <w:rPr>
          <w:rFonts w:ascii="Source Sans Pro Light" w:eastAsia="Arial Nova" w:hAnsi="Source Sans Pro Light"/>
          <w:color w:val="000000" w:themeColor="text1"/>
          <w:sz w:val="24"/>
          <w:szCs w:val="24"/>
        </w:rPr>
      </w:pPr>
    </w:p>
    <w:p w14:paraId="461A7C98" w14:textId="13259EBF" w:rsidR="005404CB" w:rsidRPr="00C725D8" w:rsidRDefault="005404CB" w:rsidP="00456495">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Since the publication of the previous sufficiency statement there has been a significant amount of work undertaken </w:t>
      </w:r>
      <w:r w:rsidR="00313DA5" w:rsidRPr="00C725D8">
        <w:rPr>
          <w:rFonts w:ascii="Source Sans Pro Light" w:eastAsia="Arial Nova" w:hAnsi="Source Sans Pro Light"/>
          <w:color w:val="000000" w:themeColor="text1"/>
          <w:sz w:val="24"/>
          <w:szCs w:val="24"/>
        </w:rPr>
        <w:t>to help us meet our sufficiency duty. For example:</w:t>
      </w:r>
    </w:p>
    <w:p w14:paraId="4CA29B69" w14:textId="77777777" w:rsidR="00313DA5" w:rsidRPr="00C725D8" w:rsidRDefault="00313DA5" w:rsidP="00456495">
      <w:pPr>
        <w:spacing w:after="0" w:line="240" w:lineRule="auto"/>
        <w:jc w:val="both"/>
        <w:rPr>
          <w:rFonts w:ascii="Source Sans Pro Light" w:eastAsia="Arial Nova" w:hAnsi="Source Sans Pro Light"/>
          <w:color w:val="000000" w:themeColor="text1"/>
          <w:sz w:val="24"/>
          <w:szCs w:val="24"/>
        </w:rPr>
      </w:pPr>
    </w:p>
    <w:p w14:paraId="1311E397" w14:textId="0E6EC68C" w:rsidR="00313DA5" w:rsidRPr="00C725D8" w:rsidRDefault="00127B19"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T</w:t>
      </w:r>
      <w:r w:rsidR="00313DA5" w:rsidRPr="00C725D8">
        <w:rPr>
          <w:rFonts w:ascii="Source Sans Pro Light" w:eastAsia="Arial Nova" w:hAnsi="Source Sans Pro Light"/>
          <w:color w:val="000000" w:themeColor="text1"/>
          <w:sz w:val="24"/>
          <w:szCs w:val="24"/>
        </w:rPr>
        <w:t>he new-build Spire Lodge home for children with disabilities</w:t>
      </w:r>
      <w:r w:rsidRPr="00C725D8">
        <w:rPr>
          <w:rFonts w:ascii="Source Sans Pro Light" w:eastAsia="Arial Nova" w:hAnsi="Source Sans Pro Light"/>
          <w:color w:val="000000" w:themeColor="text1"/>
          <w:sz w:val="24"/>
          <w:szCs w:val="24"/>
        </w:rPr>
        <w:t xml:space="preserve"> will be completed in Q3 25/26</w:t>
      </w:r>
      <w:r w:rsidR="004518F6" w:rsidRPr="00C725D8">
        <w:rPr>
          <w:rFonts w:ascii="Source Sans Pro Light" w:eastAsia="Arial Nova" w:hAnsi="Source Sans Pro Light"/>
          <w:color w:val="000000" w:themeColor="text1"/>
          <w:sz w:val="24"/>
          <w:szCs w:val="24"/>
        </w:rPr>
        <w:t>, increasing to number of long-term beds for children in care</w:t>
      </w:r>
    </w:p>
    <w:p w14:paraId="6F9C5B92" w14:textId="496D8DF0" w:rsidR="004518F6" w:rsidRPr="00C725D8" w:rsidRDefault="004518F6"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Robin’s Nest </w:t>
      </w:r>
      <w:r w:rsidR="00603C8B" w:rsidRPr="00C725D8">
        <w:rPr>
          <w:rFonts w:ascii="Source Sans Pro Light" w:eastAsia="Arial Nova" w:hAnsi="Source Sans Pro Light"/>
          <w:color w:val="000000" w:themeColor="text1"/>
          <w:sz w:val="24"/>
          <w:szCs w:val="24"/>
        </w:rPr>
        <w:t>opened</w:t>
      </w:r>
      <w:r w:rsidR="009475A2" w:rsidRPr="00C725D8">
        <w:rPr>
          <w:rFonts w:ascii="Source Sans Pro Light" w:eastAsia="Arial Nova" w:hAnsi="Source Sans Pro Light"/>
          <w:color w:val="000000" w:themeColor="text1"/>
          <w:sz w:val="24"/>
          <w:szCs w:val="24"/>
        </w:rPr>
        <w:t xml:space="preserve"> in Q3 24/25</w:t>
      </w:r>
      <w:r w:rsidR="00603C8B" w:rsidRPr="00C725D8">
        <w:rPr>
          <w:rFonts w:ascii="Source Sans Pro Light" w:eastAsia="Arial Nova" w:hAnsi="Source Sans Pro Light"/>
          <w:color w:val="000000" w:themeColor="text1"/>
          <w:sz w:val="24"/>
          <w:szCs w:val="24"/>
        </w:rPr>
        <w:t xml:space="preserve">, converting a short breaks home for children with disabilities to providing </w:t>
      </w:r>
      <w:r w:rsidR="00824928" w:rsidRPr="00C725D8">
        <w:rPr>
          <w:rFonts w:ascii="Source Sans Pro Light" w:eastAsia="Arial Nova" w:hAnsi="Source Sans Pro Light"/>
          <w:color w:val="000000" w:themeColor="text1"/>
          <w:sz w:val="24"/>
          <w:szCs w:val="24"/>
        </w:rPr>
        <w:t>three long-term beds and rated ‘Good’ by Ofsted</w:t>
      </w:r>
      <w:r w:rsidR="00550019" w:rsidRPr="00C725D8">
        <w:rPr>
          <w:rFonts w:ascii="Source Sans Pro Light" w:eastAsia="Arial Nova" w:hAnsi="Source Sans Pro Light"/>
          <w:color w:val="000000" w:themeColor="text1"/>
          <w:sz w:val="24"/>
          <w:szCs w:val="24"/>
        </w:rPr>
        <w:t xml:space="preserve"> – plans are in place to increase this to a </w:t>
      </w:r>
      <w:r w:rsidR="003C1208" w:rsidRPr="00C725D8">
        <w:rPr>
          <w:rFonts w:ascii="Source Sans Pro Light" w:eastAsia="Arial Nova" w:hAnsi="Source Sans Pro Light"/>
          <w:color w:val="000000" w:themeColor="text1"/>
          <w:sz w:val="24"/>
          <w:szCs w:val="24"/>
        </w:rPr>
        <w:t>four-bed</w:t>
      </w:r>
      <w:r w:rsidR="00A71B3F" w:rsidRPr="00C725D8">
        <w:rPr>
          <w:rFonts w:ascii="Source Sans Pro Light" w:eastAsia="Arial Nova" w:hAnsi="Source Sans Pro Light"/>
          <w:color w:val="000000" w:themeColor="text1"/>
          <w:sz w:val="24"/>
          <w:szCs w:val="24"/>
        </w:rPr>
        <w:t xml:space="preserve"> home</w:t>
      </w:r>
    </w:p>
    <w:p w14:paraId="4856873A" w14:textId="5A34ED61" w:rsidR="00824928" w:rsidRPr="00C725D8" w:rsidRDefault="00824928"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The securing of £7.5m capital funding from DCC to develop 16 new internal beds over </w:t>
      </w:r>
      <w:r w:rsidR="009866F5" w:rsidRPr="00C725D8">
        <w:rPr>
          <w:rFonts w:ascii="Source Sans Pro Light" w:eastAsia="Arial Nova" w:hAnsi="Source Sans Pro Light"/>
          <w:color w:val="000000" w:themeColor="text1"/>
          <w:sz w:val="24"/>
          <w:szCs w:val="24"/>
        </w:rPr>
        <w:t>5 years</w:t>
      </w:r>
    </w:p>
    <w:p w14:paraId="3D6CE640" w14:textId="29906C0C" w:rsidR="009866F5" w:rsidRPr="00C725D8" w:rsidRDefault="00F359FA"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Improved management oversight of internal children’s homes</w:t>
      </w:r>
      <w:r w:rsidR="00C67FFC" w:rsidRPr="00C725D8">
        <w:rPr>
          <w:rFonts w:ascii="Source Sans Pro Light" w:eastAsia="Arial Nova" w:hAnsi="Source Sans Pro Light"/>
          <w:color w:val="000000" w:themeColor="text1"/>
          <w:sz w:val="24"/>
          <w:szCs w:val="24"/>
        </w:rPr>
        <w:t>’</w:t>
      </w:r>
      <w:r w:rsidRPr="00C725D8">
        <w:rPr>
          <w:rFonts w:ascii="Source Sans Pro Light" w:eastAsia="Arial Nova" w:hAnsi="Source Sans Pro Light"/>
          <w:color w:val="000000" w:themeColor="text1"/>
          <w:sz w:val="24"/>
          <w:szCs w:val="24"/>
        </w:rPr>
        <w:t xml:space="preserve"> </w:t>
      </w:r>
      <w:r w:rsidR="00C67FFC" w:rsidRPr="00C725D8">
        <w:rPr>
          <w:rFonts w:ascii="Source Sans Pro Light" w:eastAsia="Arial Nova" w:hAnsi="Source Sans Pro Light"/>
          <w:color w:val="000000" w:themeColor="text1"/>
          <w:sz w:val="24"/>
          <w:szCs w:val="24"/>
        </w:rPr>
        <w:t>financial and workforce operations</w:t>
      </w:r>
    </w:p>
    <w:p w14:paraId="03F23E71" w14:textId="5D867333" w:rsidR="00C96895" w:rsidRPr="00C725D8" w:rsidRDefault="00C96895"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Improved oversight of internal fostering financial and workforce operations</w:t>
      </w:r>
    </w:p>
    <w:p w14:paraId="0C4027DC" w14:textId="6038E628" w:rsidR="00C96895" w:rsidRPr="00C725D8" w:rsidRDefault="006A456F"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S</w:t>
      </w:r>
      <w:r w:rsidR="000F5431" w:rsidRPr="00C725D8">
        <w:rPr>
          <w:rFonts w:ascii="Source Sans Pro Light" w:eastAsia="Arial Nova" w:hAnsi="Source Sans Pro Light"/>
          <w:color w:val="000000" w:themeColor="text1"/>
          <w:sz w:val="24"/>
          <w:szCs w:val="24"/>
        </w:rPr>
        <w:t>trong links with our peer local authorities to strengthen o</w:t>
      </w:r>
      <w:r w:rsidRPr="00C725D8">
        <w:rPr>
          <w:rFonts w:ascii="Source Sans Pro Light" w:eastAsia="Arial Nova" w:hAnsi="Source Sans Pro Light"/>
          <w:color w:val="000000" w:themeColor="text1"/>
          <w:sz w:val="24"/>
          <w:szCs w:val="24"/>
        </w:rPr>
        <w:t>u</w:t>
      </w:r>
      <w:r w:rsidR="000F5431" w:rsidRPr="00C725D8">
        <w:rPr>
          <w:rFonts w:ascii="Source Sans Pro Light" w:eastAsia="Arial Nova" w:hAnsi="Source Sans Pro Light"/>
          <w:color w:val="000000" w:themeColor="text1"/>
          <w:sz w:val="24"/>
          <w:szCs w:val="24"/>
        </w:rPr>
        <w:t>r fostering recruitment and retention packages</w:t>
      </w:r>
    </w:p>
    <w:p w14:paraId="5F15EFEC" w14:textId="174CB656" w:rsidR="00262D89" w:rsidRPr="00C725D8" w:rsidRDefault="00262D89"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Improved management oversight of foster home utilisation resulting in improved rates of utilisation of our carers</w:t>
      </w:r>
    </w:p>
    <w:p w14:paraId="1C3ACDDF" w14:textId="7A60331A" w:rsidR="00262D89" w:rsidRPr="00C725D8" w:rsidRDefault="000D4DD2"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S</w:t>
      </w:r>
      <w:r w:rsidR="00262D89" w:rsidRPr="00C725D8">
        <w:rPr>
          <w:rFonts w:ascii="Source Sans Pro Light" w:eastAsia="Arial Nova" w:hAnsi="Source Sans Pro Light"/>
          <w:color w:val="000000" w:themeColor="text1"/>
          <w:sz w:val="24"/>
          <w:szCs w:val="24"/>
        </w:rPr>
        <w:t xml:space="preserve">trong training and development package for our </w:t>
      </w:r>
      <w:r w:rsidRPr="00C725D8">
        <w:rPr>
          <w:rFonts w:ascii="Source Sans Pro Light" w:eastAsia="Arial Nova" w:hAnsi="Source Sans Pro Light"/>
          <w:color w:val="000000" w:themeColor="text1"/>
          <w:sz w:val="24"/>
          <w:szCs w:val="24"/>
        </w:rPr>
        <w:t xml:space="preserve">foster </w:t>
      </w:r>
      <w:r w:rsidR="00262D89" w:rsidRPr="00C725D8">
        <w:rPr>
          <w:rFonts w:ascii="Source Sans Pro Light" w:eastAsia="Arial Nova" w:hAnsi="Source Sans Pro Light"/>
          <w:color w:val="000000" w:themeColor="text1"/>
          <w:sz w:val="24"/>
          <w:szCs w:val="24"/>
        </w:rPr>
        <w:t>carers to ensure our children's individual needs are well met</w:t>
      </w:r>
    </w:p>
    <w:p w14:paraId="00BE8B86" w14:textId="6234F273" w:rsidR="006A456F" w:rsidRPr="00C725D8" w:rsidRDefault="000D4DD2"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A c</w:t>
      </w:r>
      <w:r w:rsidR="006A456F" w:rsidRPr="00C725D8">
        <w:rPr>
          <w:rFonts w:ascii="Source Sans Pro Light" w:eastAsia="Arial Nova" w:hAnsi="Source Sans Pro Light"/>
          <w:color w:val="000000" w:themeColor="text1"/>
          <w:sz w:val="24"/>
          <w:szCs w:val="24"/>
        </w:rPr>
        <w:t>lear structure developed for best outcomes for our children, focussing on good quality care</w:t>
      </w:r>
      <w:r w:rsidR="00C94CB6" w:rsidRPr="00C725D8">
        <w:rPr>
          <w:rFonts w:ascii="Source Sans Pro Light" w:eastAsia="Arial Nova" w:hAnsi="Source Sans Pro Light"/>
          <w:color w:val="000000" w:themeColor="text1"/>
          <w:sz w:val="24"/>
          <w:szCs w:val="24"/>
        </w:rPr>
        <w:t xml:space="preserve"> and</w:t>
      </w:r>
      <w:r w:rsidR="006A456F" w:rsidRPr="00C725D8">
        <w:rPr>
          <w:rFonts w:ascii="Source Sans Pro Light" w:eastAsia="Arial Nova" w:hAnsi="Source Sans Pro Light"/>
          <w:color w:val="000000" w:themeColor="text1"/>
          <w:sz w:val="24"/>
          <w:szCs w:val="24"/>
        </w:rPr>
        <w:t xml:space="preserve"> </w:t>
      </w:r>
      <w:r w:rsidR="004E5457" w:rsidRPr="00C725D8">
        <w:rPr>
          <w:rFonts w:ascii="Source Sans Pro Light" w:eastAsia="Arial Nova" w:hAnsi="Source Sans Pro Light"/>
          <w:color w:val="000000" w:themeColor="text1"/>
          <w:sz w:val="24"/>
          <w:szCs w:val="24"/>
        </w:rPr>
        <w:t xml:space="preserve">increasing the number of </w:t>
      </w:r>
      <w:r w:rsidR="006A456F" w:rsidRPr="00C725D8">
        <w:rPr>
          <w:rFonts w:ascii="Source Sans Pro Light" w:eastAsia="Arial Nova" w:hAnsi="Source Sans Pro Light"/>
          <w:color w:val="000000" w:themeColor="text1"/>
          <w:sz w:val="24"/>
          <w:szCs w:val="24"/>
        </w:rPr>
        <w:t>foster homes</w:t>
      </w:r>
      <w:r w:rsidR="00C94CB6" w:rsidRPr="00C725D8">
        <w:rPr>
          <w:rFonts w:ascii="Source Sans Pro Light" w:eastAsia="Arial Nova" w:hAnsi="Source Sans Pro Light"/>
          <w:color w:val="000000" w:themeColor="text1"/>
          <w:sz w:val="24"/>
          <w:szCs w:val="24"/>
        </w:rPr>
        <w:t xml:space="preserve"> as we know most children will have better outcomes if they grow up in a family environment</w:t>
      </w:r>
    </w:p>
    <w:p w14:paraId="1D9A30B4" w14:textId="3C085062" w:rsidR="006A456F" w:rsidRPr="00C725D8" w:rsidRDefault="006A456F"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Increased number of fostering applications since 2022</w:t>
      </w:r>
    </w:p>
    <w:p w14:paraId="54CFABA5" w14:textId="62AE2CA5" w:rsidR="00C67FFC" w:rsidRPr="00C725D8" w:rsidRDefault="00A70C39"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The C</w:t>
      </w:r>
      <w:r w:rsidR="4A40EB7B" w:rsidRPr="00C725D8">
        <w:rPr>
          <w:rFonts w:ascii="Source Sans Pro Light" w:eastAsia="Arial Nova" w:hAnsi="Source Sans Pro Light"/>
          <w:color w:val="000000" w:themeColor="text1"/>
          <w:sz w:val="24"/>
          <w:szCs w:val="24"/>
        </w:rPr>
        <w:t>ommissioning</w:t>
      </w:r>
      <w:r w:rsidR="2F74DCAB" w:rsidRPr="00C725D8">
        <w:rPr>
          <w:rFonts w:ascii="Source Sans Pro Light" w:eastAsia="Arial Nova" w:hAnsi="Source Sans Pro Light"/>
          <w:color w:val="000000" w:themeColor="text1"/>
          <w:sz w:val="24"/>
          <w:szCs w:val="24"/>
        </w:rPr>
        <w:t xml:space="preserve"> </w:t>
      </w:r>
      <w:r w:rsidRPr="00C725D8">
        <w:rPr>
          <w:rFonts w:ascii="Source Sans Pro Light" w:eastAsia="Arial Nova" w:hAnsi="Source Sans Pro Light"/>
          <w:color w:val="000000" w:themeColor="text1"/>
          <w:sz w:val="24"/>
          <w:szCs w:val="24"/>
        </w:rPr>
        <w:t xml:space="preserve">team </w:t>
      </w:r>
      <w:r w:rsidR="0C0CE0FC" w:rsidRPr="00C725D8">
        <w:rPr>
          <w:rFonts w:ascii="Source Sans Pro Light" w:eastAsia="Arial Nova" w:hAnsi="Source Sans Pro Light"/>
          <w:color w:val="000000" w:themeColor="text1"/>
          <w:sz w:val="24"/>
          <w:szCs w:val="24"/>
        </w:rPr>
        <w:t xml:space="preserve">continues to forge new partnerships with the external market and </w:t>
      </w:r>
      <w:r w:rsidRPr="00C725D8">
        <w:rPr>
          <w:rFonts w:ascii="Source Sans Pro Light" w:eastAsia="Arial Nova" w:hAnsi="Source Sans Pro Light"/>
          <w:color w:val="000000" w:themeColor="text1"/>
          <w:sz w:val="24"/>
          <w:szCs w:val="24"/>
        </w:rPr>
        <w:t>promote</w:t>
      </w:r>
      <w:r w:rsidR="0C0CE0FC" w:rsidRPr="00C725D8">
        <w:rPr>
          <w:rFonts w:ascii="Source Sans Pro Light" w:eastAsia="Arial Nova" w:hAnsi="Source Sans Pro Light"/>
          <w:color w:val="000000" w:themeColor="text1"/>
          <w:sz w:val="24"/>
          <w:szCs w:val="24"/>
        </w:rPr>
        <w:t xml:space="preserve"> local sufficiency</w:t>
      </w:r>
      <w:r w:rsidR="78718B83" w:rsidRPr="00C725D8">
        <w:rPr>
          <w:rFonts w:ascii="Source Sans Pro Light" w:eastAsia="Arial Nova" w:hAnsi="Source Sans Pro Light"/>
          <w:color w:val="000000" w:themeColor="text1"/>
          <w:sz w:val="24"/>
          <w:szCs w:val="24"/>
        </w:rPr>
        <w:t xml:space="preserve">. Ofsted’s “Social care providers list for LA’s” identified </w:t>
      </w:r>
      <w:r w:rsidR="2738E296" w:rsidRPr="00C725D8">
        <w:rPr>
          <w:rFonts w:ascii="Source Sans Pro Light" w:eastAsia="Arial Nova" w:hAnsi="Source Sans Pro Light"/>
          <w:color w:val="000000" w:themeColor="text1"/>
          <w:sz w:val="24"/>
          <w:szCs w:val="24"/>
        </w:rPr>
        <w:t>6</w:t>
      </w:r>
      <w:r w:rsidR="43FE5772" w:rsidRPr="00C725D8">
        <w:rPr>
          <w:rFonts w:ascii="Source Sans Pro Light" w:eastAsia="Arial Nova" w:hAnsi="Source Sans Pro Light"/>
          <w:color w:val="000000" w:themeColor="text1"/>
          <w:sz w:val="24"/>
          <w:szCs w:val="24"/>
        </w:rPr>
        <w:t>9</w:t>
      </w:r>
      <w:r w:rsidR="78718B83" w:rsidRPr="00C725D8">
        <w:rPr>
          <w:rFonts w:ascii="Source Sans Pro Light" w:eastAsia="Arial Nova" w:hAnsi="Source Sans Pro Light"/>
          <w:color w:val="000000" w:themeColor="text1"/>
          <w:sz w:val="24"/>
          <w:szCs w:val="24"/>
        </w:rPr>
        <w:t xml:space="preserve"> </w:t>
      </w:r>
      <w:r w:rsidR="507A5F86" w:rsidRPr="00C725D8">
        <w:rPr>
          <w:rFonts w:ascii="Source Sans Pro Light" w:eastAsia="Arial Nova" w:hAnsi="Source Sans Pro Light"/>
          <w:color w:val="000000" w:themeColor="text1"/>
          <w:sz w:val="24"/>
          <w:szCs w:val="24"/>
        </w:rPr>
        <w:t>registered</w:t>
      </w:r>
      <w:r w:rsidR="78718B83" w:rsidRPr="00C725D8">
        <w:rPr>
          <w:rFonts w:ascii="Source Sans Pro Light" w:eastAsia="Arial Nova" w:hAnsi="Source Sans Pro Light"/>
          <w:color w:val="000000" w:themeColor="text1"/>
          <w:sz w:val="24"/>
          <w:szCs w:val="24"/>
        </w:rPr>
        <w:t xml:space="preserve"> </w:t>
      </w:r>
      <w:r w:rsidR="176EAF01" w:rsidRPr="00C725D8">
        <w:rPr>
          <w:rFonts w:ascii="Source Sans Pro Light" w:eastAsia="Arial Nova" w:hAnsi="Source Sans Pro Light"/>
          <w:color w:val="000000" w:themeColor="text1"/>
          <w:sz w:val="24"/>
          <w:szCs w:val="24"/>
        </w:rPr>
        <w:t xml:space="preserve">residential </w:t>
      </w:r>
      <w:r w:rsidR="004610CF" w:rsidRPr="00C725D8">
        <w:rPr>
          <w:rFonts w:ascii="Source Sans Pro Light" w:eastAsia="Arial Nova" w:hAnsi="Source Sans Pro Light"/>
          <w:color w:val="000000" w:themeColor="text1"/>
          <w:sz w:val="24"/>
          <w:szCs w:val="24"/>
        </w:rPr>
        <w:t>children’s</w:t>
      </w:r>
      <w:r w:rsidR="01CDE82C" w:rsidRPr="00C725D8">
        <w:rPr>
          <w:rFonts w:ascii="Source Sans Pro Light" w:eastAsia="Arial Nova" w:hAnsi="Source Sans Pro Light"/>
          <w:color w:val="000000" w:themeColor="text1"/>
          <w:sz w:val="24"/>
          <w:szCs w:val="24"/>
        </w:rPr>
        <w:t xml:space="preserve"> </w:t>
      </w:r>
      <w:r w:rsidR="176EAF01" w:rsidRPr="00C725D8">
        <w:rPr>
          <w:rFonts w:ascii="Source Sans Pro Light" w:eastAsia="Arial Nova" w:hAnsi="Source Sans Pro Light"/>
          <w:color w:val="000000" w:themeColor="text1"/>
          <w:sz w:val="24"/>
          <w:szCs w:val="24"/>
        </w:rPr>
        <w:t xml:space="preserve">homes and </w:t>
      </w:r>
      <w:r w:rsidR="1FD18C0D" w:rsidRPr="00C725D8">
        <w:rPr>
          <w:rFonts w:ascii="Source Sans Pro Light" w:eastAsia="Arial Nova" w:hAnsi="Source Sans Pro Light"/>
          <w:color w:val="000000" w:themeColor="text1"/>
          <w:sz w:val="24"/>
          <w:szCs w:val="24"/>
        </w:rPr>
        <w:t xml:space="preserve">31 </w:t>
      </w:r>
      <w:r w:rsidR="6C5FE74A" w:rsidRPr="00C725D8">
        <w:rPr>
          <w:rFonts w:ascii="Source Sans Pro Light" w:eastAsia="Arial Nova" w:hAnsi="Source Sans Pro Light"/>
          <w:color w:val="000000" w:themeColor="text1"/>
          <w:sz w:val="24"/>
          <w:szCs w:val="24"/>
        </w:rPr>
        <w:t>registered</w:t>
      </w:r>
      <w:r w:rsidR="1FD18C0D" w:rsidRPr="00C725D8">
        <w:rPr>
          <w:rFonts w:ascii="Source Sans Pro Light" w:eastAsia="Arial Nova" w:hAnsi="Source Sans Pro Light"/>
          <w:color w:val="000000" w:themeColor="text1"/>
          <w:sz w:val="24"/>
          <w:szCs w:val="24"/>
        </w:rPr>
        <w:t xml:space="preserve"> supported accommodation providers in June 2024. By June 2025, this had increased to 78 and 99 respectively. Both therefore evidence an increase in sufficiency. </w:t>
      </w:r>
      <w:r w:rsidR="78718B83" w:rsidRPr="00C725D8">
        <w:rPr>
          <w:rFonts w:ascii="Source Sans Pro Light" w:eastAsia="Arial Nova" w:hAnsi="Source Sans Pro Light"/>
          <w:color w:val="000000" w:themeColor="text1"/>
          <w:sz w:val="24"/>
          <w:szCs w:val="24"/>
        </w:rPr>
        <w:t xml:space="preserve"> </w:t>
      </w:r>
      <w:r w:rsidR="0B83F6F9" w:rsidRPr="00C725D8">
        <w:rPr>
          <w:rFonts w:ascii="Source Sans Pro Light" w:eastAsia="Arial Nova" w:hAnsi="Source Sans Pro Light"/>
          <w:color w:val="000000" w:themeColor="text1"/>
          <w:sz w:val="24"/>
          <w:szCs w:val="24"/>
        </w:rPr>
        <w:t xml:space="preserve">it is important to consider that the supported accommodation exponential increase will mostly be a result of regulatory changes, but nonetheless, </w:t>
      </w:r>
      <w:r w:rsidR="5EF973E0" w:rsidRPr="00C725D8">
        <w:rPr>
          <w:rFonts w:ascii="Source Sans Pro Light" w:eastAsia="Arial Nova" w:hAnsi="Source Sans Pro Light"/>
          <w:color w:val="000000" w:themeColor="text1"/>
          <w:sz w:val="24"/>
          <w:szCs w:val="24"/>
        </w:rPr>
        <w:t>identifies</w:t>
      </w:r>
      <w:r w:rsidR="0B83F6F9" w:rsidRPr="00C725D8">
        <w:rPr>
          <w:rFonts w:ascii="Source Sans Pro Light" w:eastAsia="Arial Nova" w:hAnsi="Source Sans Pro Light"/>
          <w:color w:val="000000" w:themeColor="text1"/>
          <w:sz w:val="24"/>
          <w:szCs w:val="24"/>
        </w:rPr>
        <w:t xml:space="preserve"> increases in sufficiency of </w:t>
      </w:r>
      <w:r w:rsidR="2F9511FD" w:rsidRPr="00C725D8">
        <w:rPr>
          <w:rFonts w:ascii="Source Sans Pro Light" w:eastAsia="Arial Nova" w:hAnsi="Source Sans Pro Light"/>
          <w:color w:val="000000" w:themeColor="text1"/>
          <w:sz w:val="24"/>
          <w:szCs w:val="24"/>
        </w:rPr>
        <w:t>appropriate</w:t>
      </w:r>
      <w:r w:rsidR="0B83F6F9" w:rsidRPr="00C725D8">
        <w:rPr>
          <w:rFonts w:ascii="Source Sans Pro Light" w:eastAsia="Arial Nova" w:hAnsi="Source Sans Pro Light"/>
          <w:color w:val="000000" w:themeColor="text1"/>
          <w:sz w:val="24"/>
          <w:szCs w:val="24"/>
        </w:rPr>
        <w:t xml:space="preserve"> provision for our children in care</w:t>
      </w:r>
      <w:r w:rsidR="01D0AF10" w:rsidRPr="00C725D8">
        <w:rPr>
          <w:rFonts w:ascii="Source Sans Pro Light" w:eastAsia="Arial Nova" w:hAnsi="Source Sans Pro Light"/>
          <w:color w:val="000000" w:themeColor="text1"/>
          <w:sz w:val="24"/>
          <w:szCs w:val="24"/>
        </w:rPr>
        <w:t>.</w:t>
      </w:r>
    </w:p>
    <w:p w14:paraId="6C9F112E" w14:textId="7019E20D" w:rsidR="00C67FFC" w:rsidRPr="00C725D8" w:rsidRDefault="0080644E"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We are w</w:t>
      </w:r>
      <w:r w:rsidR="6B0BE2B4" w:rsidRPr="00C725D8">
        <w:rPr>
          <w:rFonts w:ascii="Source Sans Pro Light" w:eastAsia="Arial Nova" w:hAnsi="Source Sans Pro Light"/>
          <w:color w:val="000000" w:themeColor="text1"/>
          <w:sz w:val="24"/>
          <w:szCs w:val="24"/>
        </w:rPr>
        <w:t xml:space="preserve">orking in partnership with </w:t>
      </w:r>
      <w:proofErr w:type="spellStart"/>
      <w:r w:rsidR="6B0BE2B4" w:rsidRPr="00C725D8">
        <w:rPr>
          <w:rFonts w:ascii="Source Sans Pro Light" w:eastAsia="Arial Nova" w:hAnsi="Source Sans Pro Light"/>
          <w:color w:val="000000" w:themeColor="text1"/>
          <w:sz w:val="24"/>
          <w:szCs w:val="24"/>
        </w:rPr>
        <w:t>neighboring</w:t>
      </w:r>
      <w:proofErr w:type="spellEnd"/>
      <w:r w:rsidR="6B0BE2B4" w:rsidRPr="00C725D8">
        <w:rPr>
          <w:rFonts w:ascii="Source Sans Pro Light" w:eastAsia="Arial Nova" w:hAnsi="Source Sans Pro Light"/>
          <w:color w:val="000000" w:themeColor="text1"/>
          <w:sz w:val="24"/>
          <w:szCs w:val="24"/>
        </w:rPr>
        <w:t xml:space="preserve"> local authorities to identify areas of service need where joint commissioning can improve placement sufficiency, including Derbyshire leading on the re-procurement of the </w:t>
      </w:r>
      <w:r w:rsidRPr="00C725D8">
        <w:rPr>
          <w:rFonts w:ascii="Source Sans Pro Light" w:eastAsia="Arial Nova" w:hAnsi="Source Sans Pro Light"/>
          <w:color w:val="000000" w:themeColor="text1"/>
          <w:sz w:val="24"/>
          <w:szCs w:val="24"/>
        </w:rPr>
        <w:t>c</w:t>
      </w:r>
      <w:r w:rsidR="76103258" w:rsidRPr="00C725D8">
        <w:rPr>
          <w:rFonts w:ascii="Source Sans Pro Light" w:eastAsia="Arial Nova" w:hAnsi="Source Sans Pro Light"/>
          <w:color w:val="000000" w:themeColor="text1"/>
          <w:sz w:val="24"/>
          <w:szCs w:val="24"/>
        </w:rPr>
        <w:t xml:space="preserve">hildren in </w:t>
      </w:r>
      <w:r w:rsidRPr="00C725D8">
        <w:rPr>
          <w:rFonts w:ascii="Source Sans Pro Light" w:eastAsia="Arial Nova" w:hAnsi="Source Sans Pro Light"/>
          <w:color w:val="000000" w:themeColor="text1"/>
          <w:sz w:val="24"/>
          <w:szCs w:val="24"/>
        </w:rPr>
        <w:t>c</w:t>
      </w:r>
      <w:r w:rsidR="76103258" w:rsidRPr="00C725D8">
        <w:rPr>
          <w:rFonts w:ascii="Source Sans Pro Light" w:eastAsia="Arial Nova" w:hAnsi="Source Sans Pro Light"/>
          <w:color w:val="000000" w:themeColor="text1"/>
          <w:sz w:val="24"/>
          <w:szCs w:val="24"/>
        </w:rPr>
        <w:t>are framework in 2026</w:t>
      </w:r>
    </w:p>
    <w:p w14:paraId="4D856684" w14:textId="47A4713B" w:rsidR="00C67FFC" w:rsidRPr="00C725D8" w:rsidRDefault="00ED6506"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The c</w:t>
      </w:r>
      <w:r w:rsidR="76103258" w:rsidRPr="00C725D8">
        <w:rPr>
          <w:rFonts w:ascii="Source Sans Pro Light" w:eastAsia="Arial Nova" w:hAnsi="Source Sans Pro Light"/>
          <w:color w:val="000000" w:themeColor="text1"/>
          <w:sz w:val="24"/>
          <w:szCs w:val="24"/>
        </w:rPr>
        <w:t xml:space="preserve">ommissioning </w:t>
      </w:r>
      <w:r w:rsidRPr="00C725D8">
        <w:rPr>
          <w:rFonts w:ascii="Source Sans Pro Light" w:eastAsia="Arial Nova" w:hAnsi="Source Sans Pro Light"/>
          <w:color w:val="000000" w:themeColor="text1"/>
          <w:sz w:val="24"/>
          <w:szCs w:val="24"/>
        </w:rPr>
        <w:t>team are leading work on ensuring data integrity</w:t>
      </w:r>
      <w:r w:rsidR="00BF0FFB" w:rsidRPr="00C725D8">
        <w:rPr>
          <w:rFonts w:ascii="Source Sans Pro Light" w:eastAsia="Arial Nova" w:hAnsi="Source Sans Pro Light"/>
          <w:color w:val="000000" w:themeColor="text1"/>
          <w:sz w:val="24"/>
          <w:szCs w:val="24"/>
        </w:rPr>
        <w:t xml:space="preserve"> and systems, f</w:t>
      </w:r>
      <w:r w:rsidR="76103258" w:rsidRPr="00C725D8">
        <w:rPr>
          <w:rFonts w:ascii="Source Sans Pro Light" w:eastAsia="Arial Nova" w:hAnsi="Source Sans Pro Light"/>
          <w:color w:val="000000" w:themeColor="text1"/>
          <w:sz w:val="24"/>
          <w:szCs w:val="24"/>
        </w:rPr>
        <w:t xml:space="preserve">or example, working with </w:t>
      </w:r>
      <w:r w:rsidR="00DF6BFF" w:rsidRPr="00C725D8">
        <w:rPr>
          <w:rFonts w:ascii="Source Sans Pro Light" w:eastAsia="Arial Nova" w:hAnsi="Source Sans Pro Light"/>
          <w:color w:val="000000" w:themeColor="text1"/>
          <w:sz w:val="24"/>
          <w:szCs w:val="24"/>
        </w:rPr>
        <w:t xml:space="preserve">the leaving care </w:t>
      </w:r>
      <w:r w:rsidR="004F44CB" w:rsidRPr="00C725D8">
        <w:rPr>
          <w:rFonts w:ascii="Source Sans Pro Light" w:eastAsia="Arial Nova" w:hAnsi="Source Sans Pro Light"/>
          <w:color w:val="000000" w:themeColor="text1"/>
          <w:sz w:val="24"/>
          <w:szCs w:val="24"/>
        </w:rPr>
        <w:t>service to</w:t>
      </w:r>
      <w:r w:rsidR="76103258" w:rsidRPr="00C725D8">
        <w:rPr>
          <w:rFonts w:ascii="Source Sans Pro Light" w:eastAsia="Arial Nova" w:hAnsi="Source Sans Pro Light"/>
          <w:color w:val="000000" w:themeColor="text1"/>
          <w:sz w:val="24"/>
          <w:szCs w:val="24"/>
        </w:rPr>
        <w:t xml:space="preserve"> </w:t>
      </w:r>
      <w:r w:rsidR="19CCAAED" w:rsidRPr="00C725D8">
        <w:rPr>
          <w:rFonts w:ascii="Source Sans Pro Light" w:eastAsia="Arial Nova" w:hAnsi="Source Sans Pro Light"/>
          <w:color w:val="000000" w:themeColor="text1"/>
          <w:sz w:val="24"/>
          <w:szCs w:val="24"/>
        </w:rPr>
        <w:t>implement</w:t>
      </w:r>
      <w:r w:rsidR="76103258" w:rsidRPr="00C725D8">
        <w:rPr>
          <w:rFonts w:ascii="Source Sans Pro Light" w:eastAsia="Arial Nova" w:hAnsi="Source Sans Pro Light"/>
          <w:color w:val="000000" w:themeColor="text1"/>
          <w:sz w:val="24"/>
          <w:szCs w:val="24"/>
        </w:rPr>
        <w:t xml:space="preserve"> a new monitoring system and workflow.</w:t>
      </w:r>
    </w:p>
    <w:p w14:paraId="62A41445" w14:textId="4D7762A5" w:rsidR="00C67FFC" w:rsidRPr="00C725D8" w:rsidRDefault="38789DBD" w:rsidP="00313DA5">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Engagement with </w:t>
      </w:r>
      <w:r w:rsidR="00DF6BFF" w:rsidRPr="00C725D8">
        <w:rPr>
          <w:rFonts w:ascii="Source Sans Pro Light" w:eastAsia="Arial Nova" w:hAnsi="Source Sans Pro Light"/>
          <w:color w:val="000000" w:themeColor="text1"/>
          <w:sz w:val="24"/>
          <w:szCs w:val="24"/>
        </w:rPr>
        <w:t xml:space="preserve">a </w:t>
      </w:r>
      <w:r w:rsidRPr="00C725D8">
        <w:rPr>
          <w:rFonts w:ascii="Source Sans Pro Light" w:eastAsia="Arial Nova" w:hAnsi="Source Sans Pro Light"/>
          <w:color w:val="000000" w:themeColor="text1"/>
          <w:sz w:val="24"/>
          <w:szCs w:val="24"/>
        </w:rPr>
        <w:t xml:space="preserve">local provider who have responded to the </w:t>
      </w:r>
      <w:r w:rsidR="00DF6BFF" w:rsidRPr="00C725D8">
        <w:rPr>
          <w:rFonts w:ascii="Source Sans Pro Light" w:eastAsia="Arial Nova" w:hAnsi="Source Sans Pro Light"/>
          <w:color w:val="000000" w:themeColor="text1"/>
          <w:sz w:val="24"/>
          <w:szCs w:val="24"/>
        </w:rPr>
        <w:t>m</w:t>
      </w:r>
      <w:r w:rsidRPr="00C725D8">
        <w:rPr>
          <w:rFonts w:ascii="Source Sans Pro Light" w:eastAsia="Arial Nova" w:hAnsi="Source Sans Pro Light"/>
          <w:color w:val="000000" w:themeColor="text1"/>
          <w:sz w:val="24"/>
          <w:szCs w:val="24"/>
        </w:rPr>
        <w:t xml:space="preserve">arket position </w:t>
      </w:r>
      <w:r w:rsidR="00DF6BFF" w:rsidRPr="00C725D8">
        <w:rPr>
          <w:rFonts w:ascii="Source Sans Pro Light" w:eastAsia="Arial Nova" w:hAnsi="Source Sans Pro Light"/>
          <w:color w:val="000000" w:themeColor="text1"/>
          <w:sz w:val="24"/>
          <w:szCs w:val="24"/>
        </w:rPr>
        <w:t>s</w:t>
      </w:r>
      <w:r w:rsidRPr="00C725D8">
        <w:rPr>
          <w:rFonts w:ascii="Source Sans Pro Light" w:eastAsia="Arial Nova" w:hAnsi="Source Sans Pro Light"/>
          <w:color w:val="000000" w:themeColor="text1"/>
          <w:sz w:val="24"/>
          <w:szCs w:val="24"/>
        </w:rPr>
        <w:t xml:space="preserve">tatements has resulted in </w:t>
      </w:r>
      <w:r w:rsidR="0730B4DA" w:rsidRPr="00C725D8">
        <w:rPr>
          <w:rFonts w:ascii="Source Sans Pro Light" w:eastAsia="Arial Nova" w:hAnsi="Source Sans Pro Light"/>
          <w:color w:val="000000" w:themeColor="text1"/>
          <w:sz w:val="24"/>
          <w:szCs w:val="24"/>
        </w:rPr>
        <w:t xml:space="preserve">one </w:t>
      </w:r>
      <w:r w:rsidRPr="00C725D8">
        <w:rPr>
          <w:rFonts w:ascii="Source Sans Pro Light" w:eastAsia="Arial Nova" w:hAnsi="Source Sans Pro Light"/>
          <w:color w:val="000000" w:themeColor="text1"/>
          <w:sz w:val="24"/>
          <w:szCs w:val="24"/>
        </w:rPr>
        <w:t xml:space="preserve">child in </w:t>
      </w:r>
      <w:r w:rsidR="2BA2ACC8" w:rsidRPr="00C725D8">
        <w:rPr>
          <w:rFonts w:ascii="Source Sans Pro Light" w:eastAsia="Arial Nova" w:hAnsi="Source Sans Pro Light"/>
          <w:color w:val="000000" w:themeColor="text1"/>
          <w:sz w:val="24"/>
          <w:szCs w:val="24"/>
        </w:rPr>
        <w:t xml:space="preserve">a </w:t>
      </w:r>
      <w:r w:rsidRPr="00C725D8">
        <w:rPr>
          <w:rFonts w:ascii="Source Sans Pro Light" w:eastAsia="Arial Nova" w:hAnsi="Source Sans Pro Light"/>
          <w:color w:val="000000" w:themeColor="text1"/>
          <w:sz w:val="24"/>
          <w:szCs w:val="24"/>
        </w:rPr>
        <w:t xml:space="preserve">residential setting </w:t>
      </w:r>
      <w:r w:rsidR="32A89E80" w:rsidRPr="00C725D8">
        <w:rPr>
          <w:rFonts w:ascii="Source Sans Pro Light" w:eastAsia="Arial Nova" w:hAnsi="Source Sans Pro Light"/>
          <w:color w:val="000000" w:themeColor="text1"/>
          <w:sz w:val="24"/>
          <w:szCs w:val="24"/>
        </w:rPr>
        <w:t>move to a foster family.</w:t>
      </w:r>
    </w:p>
    <w:p w14:paraId="646ABBF1" w14:textId="77777777" w:rsidR="00C1105A" w:rsidRPr="00C725D8" w:rsidRDefault="26BA301A" w:rsidP="00BDAED6">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Innovative approa</w:t>
      </w:r>
      <w:r w:rsidR="32E2FB5C" w:rsidRPr="00C725D8">
        <w:rPr>
          <w:rFonts w:ascii="Source Sans Pro Light" w:eastAsia="Arial Nova" w:hAnsi="Source Sans Pro Light"/>
          <w:color w:val="000000" w:themeColor="text1"/>
          <w:sz w:val="24"/>
          <w:szCs w:val="24"/>
        </w:rPr>
        <w:t>ches</w:t>
      </w:r>
      <w:r w:rsidRPr="00C725D8">
        <w:rPr>
          <w:rFonts w:ascii="Source Sans Pro Light" w:eastAsia="Arial Nova" w:hAnsi="Source Sans Pro Light"/>
          <w:color w:val="000000" w:themeColor="text1"/>
          <w:sz w:val="24"/>
          <w:szCs w:val="24"/>
        </w:rPr>
        <w:t xml:space="preserve"> </w:t>
      </w:r>
      <w:r w:rsidR="00583EA1" w:rsidRPr="00C725D8">
        <w:rPr>
          <w:rFonts w:ascii="Source Sans Pro Light" w:eastAsia="Arial Nova" w:hAnsi="Source Sans Pro Light"/>
          <w:color w:val="000000" w:themeColor="text1"/>
          <w:sz w:val="24"/>
          <w:szCs w:val="24"/>
        </w:rPr>
        <w:t xml:space="preserve">are being taken </w:t>
      </w:r>
      <w:r w:rsidRPr="00C725D8">
        <w:rPr>
          <w:rFonts w:ascii="Source Sans Pro Light" w:eastAsia="Arial Nova" w:hAnsi="Source Sans Pro Light"/>
          <w:color w:val="000000" w:themeColor="text1"/>
          <w:sz w:val="24"/>
          <w:szCs w:val="24"/>
        </w:rPr>
        <w:t xml:space="preserve">to support </w:t>
      </w:r>
      <w:r w:rsidR="00583EA1" w:rsidRPr="00C725D8">
        <w:rPr>
          <w:rFonts w:ascii="Source Sans Pro Light" w:eastAsia="Arial Nova" w:hAnsi="Source Sans Pro Light"/>
          <w:color w:val="000000" w:themeColor="text1"/>
          <w:sz w:val="24"/>
          <w:szCs w:val="24"/>
        </w:rPr>
        <w:t>c</w:t>
      </w:r>
      <w:r w:rsidR="5CF07719" w:rsidRPr="00C725D8">
        <w:rPr>
          <w:rFonts w:ascii="Source Sans Pro Light" w:eastAsia="Arial Nova" w:hAnsi="Source Sans Pro Light"/>
          <w:color w:val="000000" w:themeColor="text1"/>
          <w:sz w:val="24"/>
          <w:szCs w:val="24"/>
        </w:rPr>
        <w:t xml:space="preserve">are </w:t>
      </w:r>
      <w:r w:rsidR="00583EA1" w:rsidRPr="00C725D8">
        <w:rPr>
          <w:rFonts w:ascii="Source Sans Pro Light" w:eastAsia="Arial Nova" w:hAnsi="Source Sans Pro Light"/>
          <w:color w:val="000000" w:themeColor="text1"/>
          <w:sz w:val="24"/>
          <w:szCs w:val="24"/>
        </w:rPr>
        <w:t>l</w:t>
      </w:r>
      <w:r w:rsidR="5CF07719" w:rsidRPr="00C725D8">
        <w:rPr>
          <w:rFonts w:ascii="Source Sans Pro Light" w:eastAsia="Arial Nova" w:hAnsi="Source Sans Pro Light"/>
          <w:color w:val="000000" w:themeColor="text1"/>
          <w:sz w:val="24"/>
          <w:szCs w:val="24"/>
        </w:rPr>
        <w:t>eavers</w:t>
      </w:r>
      <w:r w:rsidR="00A17FBB" w:rsidRPr="00C725D8">
        <w:rPr>
          <w:rFonts w:ascii="Source Sans Pro Light" w:eastAsia="Arial Nova" w:hAnsi="Source Sans Pro Light"/>
          <w:color w:val="000000" w:themeColor="text1"/>
          <w:sz w:val="24"/>
          <w:szCs w:val="24"/>
        </w:rPr>
        <w:t xml:space="preserve"> in </w:t>
      </w:r>
      <w:r w:rsidR="7346EF0E" w:rsidRPr="00C725D8">
        <w:rPr>
          <w:rFonts w:ascii="Source Sans Pro Light" w:eastAsia="Arial Nova" w:hAnsi="Source Sans Pro Light"/>
          <w:color w:val="000000" w:themeColor="text1"/>
          <w:sz w:val="24"/>
          <w:szCs w:val="24"/>
        </w:rPr>
        <w:t>their move on</w:t>
      </w:r>
      <w:r w:rsidR="5CF07719" w:rsidRPr="00C725D8">
        <w:rPr>
          <w:rFonts w:ascii="Source Sans Pro Light" w:eastAsia="Arial Nova" w:hAnsi="Source Sans Pro Light"/>
          <w:color w:val="000000" w:themeColor="text1"/>
          <w:sz w:val="24"/>
          <w:szCs w:val="24"/>
        </w:rPr>
        <w:t xml:space="preserve"> accommodation</w:t>
      </w:r>
      <w:r w:rsidR="00A17FBB" w:rsidRPr="00C725D8">
        <w:rPr>
          <w:rFonts w:ascii="Source Sans Pro Light" w:eastAsia="Arial Nova" w:hAnsi="Source Sans Pro Light"/>
          <w:color w:val="000000" w:themeColor="text1"/>
          <w:sz w:val="24"/>
          <w:szCs w:val="24"/>
        </w:rPr>
        <w:t xml:space="preserve">, including </w:t>
      </w:r>
      <w:r w:rsidR="4FE57593" w:rsidRPr="00C725D8">
        <w:rPr>
          <w:rFonts w:ascii="Source Sans Pro Light" w:eastAsia="Arial Nova" w:hAnsi="Source Sans Pro Light"/>
          <w:color w:val="000000" w:themeColor="text1"/>
          <w:sz w:val="24"/>
          <w:szCs w:val="24"/>
        </w:rPr>
        <w:t xml:space="preserve">access to </w:t>
      </w:r>
      <w:r w:rsidR="00A17FBB" w:rsidRPr="00C725D8">
        <w:rPr>
          <w:rFonts w:ascii="Source Sans Pro Light" w:eastAsia="Arial Nova" w:hAnsi="Source Sans Pro Light"/>
          <w:color w:val="000000" w:themeColor="text1"/>
          <w:sz w:val="24"/>
          <w:szCs w:val="24"/>
        </w:rPr>
        <w:t>enhanced h</w:t>
      </w:r>
      <w:r w:rsidR="4FE57593" w:rsidRPr="00C725D8">
        <w:rPr>
          <w:rFonts w:ascii="Source Sans Pro Light" w:eastAsia="Arial Nova" w:hAnsi="Source Sans Pro Light"/>
          <w:color w:val="000000" w:themeColor="text1"/>
          <w:sz w:val="24"/>
          <w:szCs w:val="24"/>
        </w:rPr>
        <w:t xml:space="preserve">ousing </w:t>
      </w:r>
      <w:r w:rsidR="00C1105A" w:rsidRPr="00C725D8">
        <w:rPr>
          <w:rFonts w:ascii="Source Sans Pro Light" w:eastAsia="Arial Nova" w:hAnsi="Source Sans Pro Light"/>
          <w:color w:val="000000" w:themeColor="text1"/>
          <w:sz w:val="24"/>
          <w:szCs w:val="24"/>
        </w:rPr>
        <w:t>b</w:t>
      </w:r>
      <w:r w:rsidR="4FE57593" w:rsidRPr="00C725D8">
        <w:rPr>
          <w:rFonts w:ascii="Source Sans Pro Light" w:eastAsia="Arial Nova" w:hAnsi="Source Sans Pro Light"/>
          <w:color w:val="000000" w:themeColor="text1"/>
          <w:sz w:val="24"/>
          <w:szCs w:val="24"/>
        </w:rPr>
        <w:t xml:space="preserve">enefit, </w:t>
      </w:r>
      <w:r w:rsidR="00C1105A" w:rsidRPr="00C725D8">
        <w:rPr>
          <w:rFonts w:ascii="Source Sans Pro Light" w:eastAsia="Arial Nova" w:hAnsi="Source Sans Pro Light"/>
          <w:color w:val="000000" w:themeColor="text1"/>
          <w:sz w:val="24"/>
          <w:szCs w:val="24"/>
        </w:rPr>
        <w:t xml:space="preserve">and working with a charity who have agreed to provide 3 x 2 bed properties to offer low level supported accommodation to care leavers </w:t>
      </w:r>
    </w:p>
    <w:p w14:paraId="6D494970" w14:textId="358598BD" w:rsidR="5CF07719" w:rsidRPr="00C725D8" w:rsidRDefault="00C1105A" w:rsidP="00BDAED6">
      <w:pPr>
        <w:pStyle w:val="ListParagraph"/>
        <w:numPr>
          <w:ilvl w:val="0"/>
          <w:numId w:val="35"/>
        </w:num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lastRenderedPageBreak/>
        <w:t xml:space="preserve">Bespoke approaches are being taken with care leavers, such as </w:t>
      </w:r>
      <w:r w:rsidR="5CF07719" w:rsidRPr="00C725D8">
        <w:rPr>
          <w:rFonts w:ascii="Source Sans Pro Light" w:eastAsia="Arial Nova" w:hAnsi="Source Sans Pro Light"/>
          <w:color w:val="000000" w:themeColor="text1"/>
          <w:sz w:val="24"/>
          <w:szCs w:val="24"/>
        </w:rPr>
        <w:t xml:space="preserve">carefully </w:t>
      </w:r>
      <w:r w:rsidR="7346EF0E" w:rsidRPr="00C725D8">
        <w:rPr>
          <w:rFonts w:ascii="Source Sans Pro Light" w:eastAsia="Arial Nova" w:hAnsi="Source Sans Pro Light"/>
          <w:color w:val="000000" w:themeColor="text1"/>
          <w:sz w:val="24"/>
          <w:szCs w:val="24"/>
        </w:rPr>
        <w:t>matching</w:t>
      </w:r>
      <w:r w:rsidR="5CF07719" w:rsidRPr="00C725D8">
        <w:rPr>
          <w:rFonts w:ascii="Source Sans Pro Light" w:eastAsia="Arial Nova" w:hAnsi="Source Sans Pro Light"/>
          <w:color w:val="000000" w:themeColor="text1"/>
          <w:sz w:val="24"/>
          <w:szCs w:val="24"/>
        </w:rPr>
        <w:t xml:space="preserve"> former separated children and young people who wanted to continue living together into </w:t>
      </w:r>
      <w:r w:rsidRPr="00C725D8">
        <w:rPr>
          <w:rFonts w:ascii="Source Sans Pro Light" w:eastAsia="Arial Nova" w:hAnsi="Source Sans Pro Light"/>
          <w:color w:val="000000" w:themeColor="text1"/>
          <w:sz w:val="24"/>
          <w:szCs w:val="24"/>
        </w:rPr>
        <w:t>houses of multiple occupancy</w:t>
      </w:r>
      <w:r w:rsidR="5CF07719" w:rsidRPr="00C725D8">
        <w:rPr>
          <w:rFonts w:ascii="Source Sans Pro Light" w:eastAsia="Arial Nova" w:hAnsi="Source Sans Pro Light"/>
          <w:color w:val="000000" w:themeColor="text1"/>
          <w:sz w:val="24"/>
          <w:szCs w:val="24"/>
        </w:rPr>
        <w:t xml:space="preserve"> </w:t>
      </w:r>
    </w:p>
    <w:p w14:paraId="16B23DE6" w14:textId="30F0FAE0" w:rsidR="00434169" w:rsidRPr="00C725D8" w:rsidRDefault="00434169" w:rsidP="00456495">
      <w:pPr>
        <w:spacing w:after="0" w:line="240" w:lineRule="auto"/>
        <w:jc w:val="both"/>
        <w:rPr>
          <w:rFonts w:ascii="Source Sans Pro Light" w:eastAsia="Arial Nova" w:hAnsi="Source Sans Pro Light"/>
          <w:color w:val="000000" w:themeColor="text1"/>
          <w:sz w:val="24"/>
          <w:szCs w:val="24"/>
        </w:rPr>
      </w:pPr>
    </w:p>
    <w:p w14:paraId="362C3BAC" w14:textId="2517D78E" w:rsidR="00C56F0F" w:rsidRPr="00C725D8" w:rsidRDefault="00C56F0F" w:rsidP="00456495">
      <w:pPr>
        <w:spacing w:after="0" w:line="240" w:lineRule="auto"/>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Previous sufficiency statements have not articulated clear targets or </w:t>
      </w:r>
      <w:proofErr w:type="gramStart"/>
      <w:r w:rsidRPr="00C725D8">
        <w:rPr>
          <w:rFonts w:ascii="Source Sans Pro Light" w:eastAsia="Arial Nova" w:hAnsi="Source Sans Pro Light"/>
          <w:color w:val="000000" w:themeColor="text1"/>
          <w:sz w:val="24"/>
          <w:szCs w:val="24"/>
        </w:rPr>
        <w:t>future plans</w:t>
      </w:r>
      <w:proofErr w:type="gramEnd"/>
      <w:r w:rsidRPr="00C725D8">
        <w:rPr>
          <w:rFonts w:ascii="Source Sans Pro Light" w:eastAsia="Arial Nova" w:hAnsi="Source Sans Pro Light"/>
          <w:color w:val="000000" w:themeColor="text1"/>
          <w:sz w:val="24"/>
          <w:szCs w:val="24"/>
        </w:rPr>
        <w:t xml:space="preserve">, instead </w:t>
      </w:r>
      <w:r w:rsidR="00955F3B" w:rsidRPr="00C725D8">
        <w:rPr>
          <w:rFonts w:ascii="Source Sans Pro Light" w:eastAsia="Arial Nova" w:hAnsi="Source Sans Pro Light"/>
          <w:color w:val="000000" w:themeColor="text1"/>
          <w:sz w:val="24"/>
          <w:szCs w:val="24"/>
        </w:rPr>
        <w:t xml:space="preserve">presenting the situation as it stood. This strategy is clearly articulating SMART targets </w:t>
      </w:r>
      <w:r w:rsidR="00877BE8" w:rsidRPr="00C725D8">
        <w:rPr>
          <w:rFonts w:ascii="Source Sans Pro Light" w:eastAsia="Arial Nova" w:hAnsi="Source Sans Pro Light"/>
          <w:color w:val="000000" w:themeColor="text1"/>
          <w:sz w:val="24"/>
          <w:szCs w:val="24"/>
        </w:rPr>
        <w:t>to help us achieve our vision and meet our sufficiency duty. Having these targets will support in evaluation of the strategy and enable progress and impact to be monitored.</w:t>
      </w:r>
    </w:p>
    <w:p w14:paraId="26C576D6" w14:textId="77777777" w:rsidR="00877BE8" w:rsidRPr="00C725D8" w:rsidRDefault="00877BE8" w:rsidP="00456495">
      <w:pPr>
        <w:spacing w:after="0" w:line="240" w:lineRule="auto"/>
        <w:jc w:val="both"/>
        <w:rPr>
          <w:rFonts w:ascii="Source Sans Pro Light" w:eastAsia="Arial Nova" w:hAnsi="Source Sans Pro Light"/>
          <w:color w:val="000000" w:themeColor="text1"/>
          <w:sz w:val="24"/>
          <w:szCs w:val="24"/>
        </w:rPr>
      </w:pPr>
    </w:p>
    <w:p w14:paraId="3DD9088C" w14:textId="6A06912A" w:rsidR="006D27BF" w:rsidRPr="00C725D8" w:rsidRDefault="001C4BD2" w:rsidP="00B3534B">
      <w:pPr>
        <w:spacing w:after="0" w:line="240" w:lineRule="auto"/>
        <w:jc w:val="both"/>
        <w:rPr>
          <w:rFonts w:ascii="Source Sans Pro Light" w:eastAsia="Arial Nova" w:hAnsi="Source Sans Pro Light"/>
          <w:color w:val="000000" w:themeColor="text1"/>
          <w:sz w:val="28"/>
          <w:szCs w:val="28"/>
          <w:u w:val="single"/>
        </w:rPr>
      </w:pPr>
      <w:r w:rsidRPr="00C725D8">
        <w:rPr>
          <w:rFonts w:ascii="Source Sans Pro Light" w:eastAsia="Arial Nova" w:hAnsi="Source Sans Pro Light"/>
          <w:color w:val="000000" w:themeColor="text1"/>
          <w:sz w:val="28"/>
          <w:szCs w:val="28"/>
          <w:u w:val="single"/>
        </w:rPr>
        <w:t>Actions</w:t>
      </w:r>
      <w:r w:rsidR="001527F3" w:rsidRPr="00C725D8">
        <w:rPr>
          <w:rFonts w:ascii="Source Sans Pro Light" w:eastAsia="Arial Nova" w:hAnsi="Source Sans Pro Light"/>
          <w:color w:val="000000" w:themeColor="text1"/>
          <w:sz w:val="28"/>
          <w:szCs w:val="28"/>
          <w:u w:val="single"/>
        </w:rPr>
        <w:t xml:space="preserve"> to Increase Sufficiency</w:t>
      </w:r>
    </w:p>
    <w:p w14:paraId="3D10DE05" w14:textId="77777777" w:rsidR="006D27BF" w:rsidRPr="00C725D8" w:rsidRDefault="006D27BF" w:rsidP="00B3534B">
      <w:pPr>
        <w:spacing w:after="0" w:line="240" w:lineRule="auto"/>
        <w:jc w:val="both"/>
        <w:rPr>
          <w:rFonts w:ascii="Source Sans Pro Light" w:eastAsia="Arial Nova" w:hAnsi="Source Sans Pro Light"/>
          <w:color w:val="000000" w:themeColor="text1"/>
          <w:sz w:val="24"/>
          <w:szCs w:val="24"/>
        </w:rPr>
      </w:pPr>
    </w:p>
    <w:p w14:paraId="6C772417" w14:textId="4754200F" w:rsidR="00C14A61" w:rsidRPr="00C725D8" w:rsidRDefault="00C14A61" w:rsidP="00C14A61">
      <w:pPr>
        <w:spacing w:after="0"/>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Derbyshire’s ‘placement mix’ includes 18% of children in residential provision. It is the overarching goal of this strategy to reduce this to 1</w:t>
      </w:r>
      <w:r w:rsidR="009F3E90" w:rsidRPr="00C725D8">
        <w:rPr>
          <w:rFonts w:ascii="Source Sans Pro Light" w:hAnsi="Source Sans Pro Light" w:cs="Microsoft New Tai Lue"/>
          <w:sz w:val="24"/>
          <w:szCs w:val="24"/>
        </w:rPr>
        <w:t>1</w:t>
      </w:r>
      <w:r w:rsidRPr="00C725D8">
        <w:rPr>
          <w:rFonts w:ascii="Source Sans Pro Light" w:hAnsi="Source Sans Pro Light" w:cs="Microsoft New Tai Lue"/>
          <w:sz w:val="24"/>
          <w:szCs w:val="24"/>
        </w:rPr>
        <w:t xml:space="preserve">% by 2030; a figure seen in a statistical neighbour rated ‘outstanding’. </w:t>
      </w:r>
      <w:r w:rsidRPr="31715AEF">
        <w:rPr>
          <w:rFonts w:ascii="Source Sans Pro Light" w:hAnsi="Source Sans Pro Light" w:cs="Microsoft New Tai Lue"/>
          <w:sz w:val="24"/>
          <w:szCs w:val="24"/>
        </w:rPr>
        <w:t>Achieving this goal should result in improved outcomes for children, and a reduction in spend of up to £10m per annum.</w:t>
      </w:r>
    </w:p>
    <w:p w14:paraId="3E58B727" w14:textId="77777777" w:rsidR="00C14A61" w:rsidRPr="00C725D8" w:rsidRDefault="00C14A61" w:rsidP="00B3534B">
      <w:pPr>
        <w:spacing w:after="0" w:line="240" w:lineRule="auto"/>
        <w:jc w:val="both"/>
        <w:rPr>
          <w:rFonts w:ascii="Source Sans Pro Light" w:eastAsia="Arial Nova" w:hAnsi="Source Sans Pro Light"/>
          <w:color w:val="000000" w:themeColor="text1"/>
          <w:sz w:val="24"/>
          <w:szCs w:val="24"/>
        </w:rPr>
      </w:pPr>
    </w:p>
    <w:tbl>
      <w:tblPr>
        <w:tblStyle w:val="TableGrid"/>
        <w:tblW w:w="9493" w:type="dxa"/>
        <w:tblLook w:val="04A0" w:firstRow="1" w:lastRow="0" w:firstColumn="1" w:lastColumn="0" w:noHBand="0" w:noVBand="1"/>
      </w:tblPr>
      <w:tblGrid>
        <w:gridCol w:w="3321"/>
        <w:gridCol w:w="2804"/>
        <w:gridCol w:w="1730"/>
        <w:gridCol w:w="1638"/>
      </w:tblGrid>
      <w:tr w:rsidR="00D85FB5" w:rsidRPr="00C725D8" w14:paraId="54DF213C" w14:textId="77777777" w:rsidTr="7A9440E1">
        <w:tc>
          <w:tcPr>
            <w:tcW w:w="3321" w:type="dxa"/>
            <w:shd w:val="clear" w:color="auto" w:fill="F2F2F2" w:themeFill="background1" w:themeFillShade="F2"/>
          </w:tcPr>
          <w:p w14:paraId="3CC0A7AC" w14:textId="4A5578D2" w:rsidR="001D1C88" w:rsidRPr="00C725D8" w:rsidRDefault="001D1C88" w:rsidP="001D1C88">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Aim</w:t>
            </w:r>
          </w:p>
        </w:tc>
        <w:tc>
          <w:tcPr>
            <w:tcW w:w="2804" w:type="dxa"/>
            <w:shd w:val="clear" w:color="auto" w:fill="F2F2F2" w:themeFill="background1" w:themeFillShade="F2"/>
          </w:tcPr>
          <w:p w14:paraId="45ED3B70" w14:textId="012F3F23" w:rsidR="001D1C88" w:rsidRPr="00C725D8" w:rsidRDefault="001C4BD2" w:rsidP="001D1C88">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Action</w:t>
            </w:r>
          </w:p>
        </w:tc>
        <w:tc>
          <w:tcPr>
            <w:tcW w:w="1730" w:type="dxa"/>
            <w:shd w:val="clear" w:color="auto" w:fill="F2F2F2" w:themeFill="background1" w:themeFillShade="F2"/>
          </w:tcPr>
          <w:p w14:paraId="390E1C3E" w14:textId="1B6B5453" w:rsidR="001D1C88" w:rsidRPr="00C725D8" w:rsidRDefault="001D1C88" w:rsidP="001D1C88">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Lead</w:t>
            </w:r>
          </w:p>
        </w:tc>
        <w:tc>
          <w:tcPr>
            <w:tcW w:w="1638" w:type="dxa"/>
            <w:shd w:val="clear" w:color="auto" w:fill="F2F2F2" w:themeFill="background1" w:themeFillShade="F2"/>
          </w:tcPr>
          <w:p w14:paraId="6D5E4738" w14:textId="7F8EBB7B" w:rsidR="001D1C88" w:rsidRPr="00C725D8" w:rsidRDefault="001D1C88" w:rsidP="001D1C88">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Timescale</w:t>
            </w:r>
          </w:p>
        </w:tc>
      </w:tr>
      <w:tr w:rsidR="00D85FB5" w:rsidRPr="00C725D8" w14:paraId="2FC1DE7C" w14:textId="77777777" w:rsidTr="7A9440E1">
        <w:tc>
          <w:tcPr>
            <w:tcW w:w="3321" w:type="dxa"/>
          </w:tcPr>
          <w:p w14:paraId="0F0AD83C" w14:textId="783ACC73" w:rsidR="001527F3" w:rsidRPr="00C725D8" w:rsidRDefault="00A436B0"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Reduce dependence on external residential</w:t>
            </w:r>
          </w:p>
        </w:tc>
        <w:tc>
          <w:tcPr>
            <w:tcW w:w="2804" w:type="dxa"/>
          </w:tcPr>
          <w:p w14:paraId="2E163CAE" w14:textId="55E006B1" w:rsidR="001527F3" w:rsidRPr="00C725D8" w:rsidRDefault="00D94214"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Grow internal residential provision by </w:t>
            </w:r>
            <w:r w:rsidR="00335ACC" w:rsidRPr="00C725D8">
              <w:rPr>
                <w:rFonts w:ascii="Source Sans Pro Light" w:eastAsia="Arial Nova" w:hAnsi="Source Sans Pro Light"/>
                <w:color w:val="000000" w:themeColor="text1"/>
                <w:sz w:val="24"/>
                <w:szCs w:val="24"/>
              </w:rPr>
              <w:t>22</w:t>
            </w:r>
            <w:r w:rsidR="00EC4BEA" w:rsidRPr="00C725D8">
              <w:rPr>
                <w:rFonts w:ascii="Source Sans Pro Light" w:eastAsia="Arial Nova" w:hAnsi="Source Sans Pro Light"/>
                <w:color w:val="000000" w:themeColor="text1"/>
                <w:sz w:val="24"/>
                <w:szCs w:val="24"/>
              </w:rPr>
              <w:t xml:space="preserve"> beds</w:t>
            </w:r>
          </w:p>
        </w:tc>
        <w:tc>
          <w:tcPr>
            <w:tcW w:w="1730" w:type="dxa"/>
          </w:tcPr>
          <w:p w14:paraId="2622B29C" w14:textId="421F03B7" w:rsidR="001527F3" w:rsidRPr="00C725D8" w:rsidRDefault="00EC4BEA"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Head of Children’s Homes</w:t>
            </w:r>
          </w:p>
        </w:tc>
        <w:tc>
          <w:tcPr>
            <w:tcW w:w="1638" w:type="dxa"/>
          </w:tcPr>
          <w:p w14:paraId="630A3021" w14:textId="72721544" w:rsidR="00BC5F86" w:rsidRPr="00C725D8" w:rsidRDefault="00BC5F86"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25/26 </w:t>
            </w:r>
            <w:r w:rsidR="00895478" w:rsidRPr="00C725D8">
              <w:rPr>
                <w:rFonts w:ascii="Source Sans Pro Light" w:eastAsia="Arial Nova" w:hAnsi="Source Sans Pro Light"/>
                <w:color w:val="000000" w:themeColor="text1"/>
                <w:sz w:val="24"/>
                <w:szCs w:val="24"/>
              </w:rPr>
              <w:t>–</w:t>
            </w:r>
            <w:r w:rsidRPr="00C725D8">
              <w:rPr>
                <w:rFonts w:ascii="Source Sans Pro Light" w:eastAsia="Arial Nova" w:hAnsi="Source Sans Pro Light"/>
                <w:color w:val="000000" w:themeColor="text1"/>
                <w:sz w:val="24"/>
                <w:szCs w:val="24"/>
              </w:rPr>
              <w:t xml:space="preserve"> </w:t>
            </w:r>
            <w:r w:rsidR="002A503A" w:rsidRPr="00C725D8">
              <w:rPr>
                <w:rFonts w:ascii="Source Sans Pro Light" w:eastAsia="Arial Nova" w:hAnsi="Source Sans Pro Light"/>
                <w:color w:val="000000" w:themeColor="text1"/>
                <w:sz w:val="24"/>
                <w:szCs w:val="24"/>
              </w:rPr>
              <w:t>6</w:t>
            </w:r>
            <w:r w:rsidR="00895478" w:rsidRPr="00C725D8">
              <w:rPr>
                <w:rFonts w:ascii="Source Sans Pro Light" w:eastAsia="Arial Nova" w:hAnsi="Source Sans Pro Light"/>
                <w:color w:val="000000" w:themeColor="text1"/>
                <w:sz w:val="24"/>
                <w:szCs w:val="24"/>
              </w:rPr>
              <w:t xml:space="preserve"> beds</w:t>
            </w:r>
          </w:p>
          <w:p w14:paraId="4F636D63" w14:textId="2F887131" w:rsidR="001527F3" w:rsidRPr="00C725D8" w:rsidRDefault="002300DD"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26/27 </w:t>
            </w:r>
            <w:r w:rsidR="0062625F" w:rsidRPr="00C725D8">
              <w:rPr>
                <w:rFonts w:ascii="Source Sans Pro Light" w:eastAsia="Arial Nova" w:hAnsi="Source Sans Pro Light"/>
                <w:color w:val="000000" w:themeColor="text1"/>
                <w:sz w:val="24"/>
                <w:szCs w:val="24"/>
              </w:rPr>
              <w:t>–</w:t>
            </w:r>
            <w:r w:rsidRPr="00C725D8">
              <w:rPr>
                <w:rFonts w:ascii="Source Sans Pro Light" w:eastAsia="Arial Nova" w:hAnsi="Source Sans Pro Light"/>
                <w:color w:val="000000" w:themeColor="text1"/>
                <w:sz w:val="24"/>
                <w:szCs w:val="24"/>
              </w:rPr>
              <w:t xml:space="preserve"> </w:t>
            </w:r>
            <w:r w:rsidR="00E91100" w:rsidRPr="00C725D8">
              <w:rPr>
                <w:rFonts w:ascii="Source Sans Pro Light" w:eastAsia="Arial Nova" w:hAnsi="Source Sans Pro Light"/>
                <w:color w:val="000000" w:themeColor="text1"/>
                <w:sz w:val="24"/>
                <w:szCs w:val="24"/>
              </w:rPr>
              <w:t>4</w:t>
            </w:r>
            <w:r w:rsidR="0062625F" w:rsidRPr="00C725D8">
              <w:rPr>
                <w:rFonts w:ascii="Source Sans Pro Light" w:eastAsia="Arial Nova" w:hAnsi="Source Sans Pro Light"/>
                <w:color w:val="000000" w:themeColor="text1"/>
                <w:sz w:val="24"/>
                <w:szCs w:val="24"/>
              </w:rPr>
              <w:t xml:space="preserve"> beds</w:t>
            </w:r>
          </w:p>
          <w:p w14:paraId="36D37D7D" w14:textId="6F597FE2" w:rsidR="0062625F" w:rsidRPr="00C725D8" w:rsidRDefault="0062625F"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27/28 – </w:t>
            </w:r>
            <w:r w:rsidR="00E91100" w:rsidRPr="00C725D8">
              <w:rPr>
                <w:rFonts w:ascii="Source Sans Pro Light" w:eastAsia="Arial Nova" w:hAnsi="Source Sans Pro Light"/>
                <w:color w:val="000000" w:themeColor="text1"/>
                <w:sz w:val="24"/>
                <w:szCs w:val="24"/>
              </w:rPr>
              <w:t>4</w:t>
            </w:r>
            <w:r w:rsidRPr="00C725D8">
              <w:rPr>
                <w:rFonts w:ascii="Source Sans Pro Light" w:eastAsia="Arial Nova" w:hAnsi="Source Sans Pro Light"/>
                <w:color w:val="000000" w:themeColor="text1"/>
                <w:sz w:val="24"/>
                <w:szCs w:val="24"/>
              </w:rPr>
              <w:t xml:space="preserve"> beds</w:t>
            </w:r>
          </w:p>
          <w:p w14:paraId="1C2AC485" w14:textId="2CC77CDA" w:rsidR="0062625F" w:rsidRPr="00C725D8" w:rsidRDefault="00926ED4"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28/29 – 8 beds</w:t>
            </w:r>
          </w:p>
        </w:tc>
      </w:tr>
      <w:tr w:rsidR="00D85FB5" w:rsidRPr="00C725D8" w14:paraId="1620472A" w14:textId="77777777" w:rsidTr="7A9440E1">
        <w:tc>
          <w:tcPr>
            <w:tcW w:w="3321" w:type="dxa"/>
          </w:tcPr>
          <w:p w14:paraId="3B810F6B" w14:textId="1D9AE530" w:rsidR="001527F3" w:rsidRPr="00C725D8" w:rsidRDefault="00B53EFA"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Reduce the use of </w:t>
            </w:r>
            <w:r w:rsidR="008D48CF" w:rsidRPr="00C725D8">
              <w:rPr>
                <w:rFonts w:ascii="Source Sans Pro Light" w:eastAsia="Arial Nova" w:hAnsi="Source Sans Pro Light"/>
                <w:color w:val="000000" w:themeColor="text1"/>
                <w:sz w:val="24"/>
                <w:szCs w:val="24"/>
              </w:rPr>
              <w:t xml:space="preserve">agency staff </w:t>
            </w:r>
            <w:r w:rsidR="008860C2" w:rsidRPr="00C725D8">
              <w:rPr>
                <w:rFonts w:ascii="Source Sans Pro Light" w:eastAsia="Arial Nova" w:hAnsi="Source Sans Pro Light"/>
                <w:color w:val="000000" w:themeColor="text1"/>
                <w:sz w:val="24"/>
                <w:szCs w:val="24"/>
              </w:rPr>
              <w:t>utilizing private accommodation in an emergency</w:t>
            </w:r>
          </w:p>
        </w:tc>
        <w:tc>
          <w:tcPr>
            <w:tcW w:w="2804" w:type="dxa"/>
          </w:tcPr>
          <w:p w14:paraId="61394393" w14:textId="0949304F" w:rsidR="001527F3" w:rsidRPr="00C725D8" w:rsidRDefault="008860C2"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Develop </w:t>
            </w:r>
            <w:r w:rsidR="00CF11E8" w:rsidRPr="00C725D8">
              <w:rPr>
                <w:rFonts w:ascii="Source Sans Pro Light" w:eastAsia="Arial Nova" w:hAnsi="Source Sans Pro Light"/>
                <w:color w:val="000000" w:themeColor="text1"/>
                <w:sz w:val="24"/>
                <w:szCs w:val="24"/>
              </w:rPr>
              <w:t>4</w:t>
            </w:r>
            <w:r w:rsidRPr="00C725D8">
              <w:rPr>
                <w:rFonts w:ascii="Source Sans Pro Light" w:eastAsia="Arial Nova" w:hAnsi="Source Sans Pro Light"/>
                <w:color w:val="000000" w:themeColor="text1"/>
                <w:sz w:val="24"/>
                <w:szCs w:val="24"/>
              </w:rPr>
              <w:t xml:space="preserve"> emergency ‘pods’ to support children in crisis </w:t>
            </w:r>
            <w:r w:rsidR="00122B8D" w:rsidRPr="00C725D8">
              <w:rPr>
                <w:rFonts w:ascii="Source Sans Pro Light" w:eastAsia="Arial Nova" w:hAnsi="Source Sans Pro Light"/>
                <w:color w:val="000000" w:themeColor="text1"/>
                <w:sz w:val="24"/>
                <w:szCs w:val="24"/>
              </w:rPr>
              <w:t xml:space="preserve">with internal </w:t>
            </w:r>
            <w:r w:rsidR="002F7C3A" w:rsidRPr="00C725D8">
              <w:rPr>
                <w:rFonts w:ascii="Source Sans Pro Light" w:eastAsia="Arial Nova" w:hAnsi="Source Sans Pro Light"/>
                <w:color w:val="000000" w:themeColor="text1"/>
                <w:sz w:val="24"/>
                <w:szCs w:val="24"/>
              </w:rPr>
              <w:t>staff</w:t>
            </w:r>
          </w:p>
        </w:tc>
        <w:tc>
          <w:tcPr>
            <w:tcW w:w="1730" w:type="dxa"/>
          </w:tcPr>
          <w:p w14:paraId="6CE25815" w14:textId="716981CC" w:rsidR="001527F3" w:rsidRPr="00C725D8" w:rsidRDefault="00D35D48"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Head of Children’s Homes</w:t>
            </w:r>
          </w:p>
        </w:tc>
        <w:tc>
          <w:tcPr>
            <w:tcW w:w="1638" w:type="dxa"/>
          </w:tcPr>
          <w:p w14:paraId="1CA0E251" w14:textId="0DD021D9" w:rsidR="001C1A3B" w:rsidRPr="00C725D8" w:rsidRDefault="001C1A3B" w:rsidP="001C1A3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25/26 – 2 beds</w:t>
            </w:r>
          </w:p>
          <w:p w14:paraId="63170638" w14:textId="50C8076E" w:rsidR="001C1A3B" w:rsidRPr="00C725D8" w:rsidRDefault="001C1A3B" w:rsidP="001C1A3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26/27 – 2 beds</w:t>
            </w:r>
          </w:p>
          <w:p w14:paraId="425A1D3B" w14:textId="77777777" w:rsidR="001527F3" w:rsidRPr="00C725D8" w:rsidRDefault="001527F3" w:rsidP="00B3534B">
            <w:pPr>
              <w:jc w:val="both"/>
              <w:rPr>
                <w:rFonts w:ascii="Source Sans Pro Light" w:eastAsia="Arial Nova" w:hAnsi="Source Sans Pro Light"/>
                <w:color w:val="000000" w:themeColor="text1"/>
                <w:sz w:val="24"/>
                <w:szCs w:val="24"/>
              </w:rPr>
            </w:pPr>
          </w:p>
        </w:tc>
      </w:tr>
      <w:tr w:rsidR="00D85FB5" w:rsidRPr="00C725D8" w14:paraId="3344DFDA" w14:textId="77777777" w:rsidTr="7A9440E1">
        <w:tc>
          <w:tcPr>
            <w:tcW w:w="3321" w:type="dxa"/>
          </w:tcPr>
          <w:p w14:paraId="0C00B937" w14:textId="7D7E5EDA" w:rsidR="002F7C3A" w:rsidRPr="00C725D8" w:rsidRDefault="00D35D48"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Support </w:t>
            </w:r>
            <w:r w:rsidR="00633868" w:rsidRPr="00C725D8">
              <w:rPr>
                <w:rFonts w:ascii="Source Sans Pro Light" w:eastAsia="Arial Nova" w:hAnsi="Source Sans Pro Light"/>
                <w:color w:val="000000" w:themeColor="text1"/>
                <w:sz w:val="24"/>
                <w:szCs w:val="24"/>
              </w:rPr>
              <w:t xml:space="preserve">effective </w:t>
            </w:r>
            <w:r w:rsidR="00B3316D" w:rsidRPr="00C725D8">
              <w:rPr>
                <w:rFonts w:ascii="Source Sans Pro Light" w:eastAsia="Arial Nova" w:hAnsi="Source Sans Pro Light"/>
                <w:color w:val="000000" w:themeColor="text1"/>
                <w:sz w:val="24"/>
                <w:szCs w:val="24"/>
              </w:rPr>
              <w:t>transition to independence</w:t>
            </w:r>
            <w:r w:rsidR="00633868" w:rsidRPr="00C725D8">
              <w:rPr>
                <w:rFonts w:ascii="Source Sans Pro Light" w:eastAsia="Arial Nova" w:hAnsi="Source Sans Pro Light"/>
                <w:color w:val="000000" w:themeColor="text1"/>
                <w:sz w:val="24"/>
                <w:szCs w:val="24"/>
              </w:rPr>
              <w:t xml:space="preserve"> and maximise utilisa</w:t>
            </w:r>
            <w:r w:rsidR="001C1A3B" w:rsidRPr="00C725D8">
              <w:rPr>
                <w:rFonts w:ascii="Source Sans Pro Light" w:eastAsia="Arial Nova" w:hAnsi="Source Sans Pro Light"/>
                <w:color w:val="000000" w:themeColor="text1"/>
                <w:sz w:val="24"/>
                <w:szCs w:val="24"/>
              </w:rPr>
              <w:t>tion</w:t>
            </w:r>
          </w:p>
        </w:tc>
        <w:tc>
          <w:tcPr>
            <w:tcW w:w="2804" w:type="dxa"/>
          </w:tcPr>
          <w:p w14:paraId="12CE2AE1" w14:textId="37C75667" w:rsidR="002F7C3A" w:rsidRPr="00C725D8" w:rsidRDefault="00192811"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Develop 2 </w:t>
            </w:r>
            <w:r w:rsidR="00CF11E8" w:rsidRPr="00C725D8">
              <w:rPr>
                <w:rFonts w:ascii="Source Sans Pro Light" w:eastAsia="Arial Nova" w:hAnsi="Source Sans Pro Light"/>
                <w:color w:val="000000" w:themeColor="text1"/>
                <w:sz w:val="24"/>
                <w:szCs w:val="24"/>
              </w:rPr>
              <w:t xml:space="preserve">Staying Close </w:t>
            </w:r>
            <w:r w:rsidRPr="00C725D8">
              <w:rPr>
                <w:rFonts w:ascii="Source Sans Pro Light" w:eastAsia="Arial Nova" w:hAnsi="Source Sans Pro Light"/>
                <w:color w:val="000000" w:themeColor="text1"/>
                <w:sz w:val="24"/>
                <w:szCs w:val="24"/>
              </w:rPr>
              <w:t>‘pods’ to support</w:t>
            </w:r>
            <w:r w:rsidR="00CF11E8" w:rsidRPr="00C725D8">
              <w:rPr>
                <w:rFonts w:ascii="Source Sans Pro Light" w:eastAsia="Arial Nova" w:hAnsi="Source Sans Pro Light"/>
                <w:color w:val="000000" w:themeColor="text1"/>
                <w:sz w:val="24"/>
                <w:szCs w:val="24"/>
              </w:rPr>
              <w:t xml:space="preserve"> </w:t>
            </w:r>
            <w:r w:rsidR="00696068" w:rsidRPr="00C725D8">
              <w:rPr>
                <w:rFonts w:ascii="Source Sans Pro Light" w:eastAsia="Arial Nova" w:hAnsi="Source Sans Pro Light"/>
                <w:color w:val="000000" w:themeColor="text1"/>
                <w:sz w:val="24"/>
                <w:szCs w:val="24"/>
              </w:rPr>
              <w:t>transition to independence</w:t>
            </w:r>
          </w:p>
        </w:tc>
        <w:tc>
          <w:tcPr>
            <w:tcW w:w="1730" w:type="dxa"/>
          </w:tcPr>
          <w:p w14:paraId="0A4FC08D" w14:textId="77A56C9C" w:rsidR="002F7C3A" w:rsidRPr="00C725D8" w:rsidRDefault="00D35D48"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Head of Children’s Homes</w:t>
            </w:r>
          </w:p>
        </w:tc>
        <w:tc>
          <w:tcPr>
            <w:tcW w:w="1638" w:type="dxa"/>
          </w:tcPr>
          <w:p w14:paraId="05AEB041" w14:textId="38E5B9F0" w:rsidR="00B64F66" w:rsidRPr="00C725D8" w:rsidRDefault="00B64F66" w:rsidP="00B64F66">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25/26 – 1 bed</w:t>
            </w:r>
          </w:p>
          <w:p w14:paraId="19AC4F8F" w14:textId="3D56757B" w:rsidR="00B64F66" w:rsidRPr="00C725D8" w:rsidRDefault="00B64F66" w:rsidP="00B64F66">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26/27 – 1 bed</w:t>
            </w:r>
          </w:p>
          <w:p w14:paraId="309A874A" w14:textId="77777777" w:rsidR="002F7C3A" w:rsidRPr="00C725D8" w:rsidRDefault="002F7C3A" w:rsidP="00B3534B">
            <w:pPr>
              <w:jc w:val="both"/>
              <w:rPr>
                <w:rFonts w:ascii="Source Sans Pro Light" w:eastAsia="Arial Nova" w:hAnsi="Source Sans Pro Light"/>
                <w:color w:val="000000" w:themeColor="text1"/>
                <w:sz w:val="24"/>
                <w:szCs w:val="24"/>
              </w:rPr>
            </w:pPr>
          </w:p>
        </w:tc>
      </w:tr>
      <w:tr w:rsidR="00F3614D" w:rsidRPr="00C725D8" w14:paraId="7218D7E4" w14:textId="77777777" w:rsidTr="7A9440E1">
        <w:tc>
          <w:tcPr>
            <w:tcW w:w="3321" w:type="dxa"/>
          </w:tcPr>
          <w:p w14:paraId="366764C3" w14:textId="15EF9117" w:rsidR="00F3614D" w:rsidRPr="00C725D8" w:rsidRDefault="00F3614D"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Reduce the need for </w:t>
            </w:r>
            <w:r w:rsidR="005F1F37" w:rsidRPr="00C725D8">
              <w:rPr>
                <w:rFonts w:ascii="Source Sans Pro Light" w:eastAsia="Arial Nova" w:hAnsi="Source Sans Pro Light"/>
                <w:color w:val="000000" w:themeColor="text1"/>
                <w:sz w:val="24"/>
                <w:szCs w:val="24"/>
              </w:rPr>
              <w:t>foster placements through strengthened Kinship and SGO support</w:t>
            </w:r>
          </w:p>
        </w:tc>
        <w:tc>
          <w:tcPr>
            <w:tcW w:w="2804" w:type="dxa"/>
          </w:tcPr>
          <w:p w14:paraId="379158F8" w14:textId="0338C2D5" w:rsidR="00F3614D" w:rsidRPr="00C725D8" w:rsidRDefault="00274BAC"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Creation of an SGO support team</w:t>
            </w:r>
          </w:p>
        </w:tc>
        <w:tc>
          <w:tcPr>
            <w:tcW w:w="1730" w:type="dxa"/>
          </w:tcPr>
          <w:p w14:paraId="5E0EEA8C" w14:textId="429C6F4E" w:rsidR="00F3614D" w:rsidRPr="00C725D8" w:rsidRDefault="00274BAC" w:rsidP="00B3534B">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Head of Fostering</w:t>
            </w:r>
          </w:p>
        </w:tc>
        <w:tc>
          <w:tcPr>
            <w:tcW w:w="1638" w:type="dxa"/>
          </w:tcPr>
          <w:p w14:paraId="7D48EF7F" w14:textId="0FA3A91B" w:rsidR="00F3614D" w:rsidRPr="00C725D8" w:rsidRDefault="00921388" w:rsidP="00B64F66">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 xml:space="preserve">Q3 </w:t>
            </w:r>
            <w:r w:rsidR="0010389C" w:rsidRPr="00C725D8">
              <w:rPr>
                <w:rFonts w:ascii="Source Sans Pro Light" w:eastAsia="Arial Nova" w:hAnsi="Source Sans Pro Light"/>
                <w:color w:val="000000" w:themeColor="text1"/>
                <w:sz w:val="24"/>
                <w:szCs w:val="24"/>
              </w:rPr>
              <w:t>25/26</w:t>
            </w:r>
          </w:p>
        </w:tc>
      </w:tr>
      <w:tr w:rsidR="00A24D1C" w:rsidRPr="00C725D8" w14:paraId="6547E5C9" w14:textId="77777777" w:rsidTr="7A9440E1">
        <w:tc>
          <w:tcPr>
            <w:tcW w:w="3321" w:type="dxa"/>
          </w:tcPr>
          <w:p w14:paraId="5BFE27DF" w14:textId="4FEBD651" w:rsidR="00A24D1C" w:rsidRPr="00C725D8" w:rsidRDefault="00A24D1C"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Reduce the need for foster placements through strengthened Kinship and SGO support</w:t>
            </w:r>
          </w:p>
        </w:tc>
        <w:tc>
          <w:tcPr>
            <w:tcW w:w="2804" w:type="dxa"/>
          </w:tcPr>
          <w:p w14:paraId="404C6DFA" w14:textId="5B931DC0" w:rsidR="00A24D1C" w:rsidRPr="00C725D8" w:rsidRDefault="00A24D1C"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Providing specialist support for kinship carers</w:t>
            </w:r>
          </w:p>
        </w:tc>
        <w:tc>
          <w:tcPr>
            <w:tcW w:w="1730" w:type="dxa"/>
          </w:tcPr>
          <w:p w14:paraId="4F23F31A" w14:textId="400B8751" w:rsidR="00A24D1C" w:rsidRPr="00C725D8" w:rsidRDefault="00A24D1C"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Head of Fostering</w:t>
            </w:r>
          </w:p>
        </w:tc>
        <w:tc>
          <w:tcPr>
            <w:tcW w:w="1638" w:type="dxa"/>
          </w:tcPr>
          <w:p w14:paraId="3131F9C6" w14:textId="1552FD7A" w:rsidR="00A24D1C" w:rsidRPr="00C725D8" w:rsidRDefault="00A24D1C"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Q3 25/26</w:t>
            </w:r>
          </w:p>
        </w:tc>
      </w:tr>
      <w:tr w:rsidR="00A24D1C" w:rsidRPr="00C725D8" w14:paraId="259F0956" w14:textId="77777777" w:rsidTr="7A9440E1">
        <w:tc>
          <w:tcPr>
            <w:tcW w:w="3321" w:type="dxa"/>
          </w:tcPr>
          <w:p w14:paraId="3543A73A" w14:textId="3276C7E1" w:rsidR="00A24D1C" w:rsidRPr="00C725D8" w:rsidRDefault="002233BA"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Reduce demand for</w:t>
            </w:r>
            <w:r w:rsidR="00DD1D9E" w:rsidRPr="00C725D8">
              <w:rPr>
                <w:rFonts w:ascii="Source Sans Pro Light" w:eastAsia="Arial Nova" w:hAnsi="Source Sans Pro Light"/>
                <w:color w:val="000000" w:themeColor="text1"/>
                <w:sz w:val="24"/>
                <w:szCs w:val="24"/>
              </w:rPr>
              <w:t xml:space="preserve"> residential placements</w:t>
            </w:r>
          </w:p>
        </w:tc>
        <w:tc>
          <w:tcPr>
            <w:tcW w:w="2804" w:type="dxa"/>
          </w:tcPr>
          <w:p w14:paraId="7F73214D" w14:textId="41FA03F8" w:rsidR="00A24D1C" w:rsidRPr="00C725D8" w:rsidRDefault="00DD397A"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Strengthening our specialist package</w:t>
            </w:r>
            <w:r w:rsidR="001D395F" w:rsidRPr="00C725D8">
              <w:rPr>
                <w:rFonts w:ascii="Source Sans Pro Light" w:eastAsia="Arial Nova" w:hAnsi="Source Sans Pro Light"/>
                <w:color w:val="000000" w:themeColor="text1"/>
                <w:sz w:val="24"/>
                <w:szCs w:val="24"/>
              </w:rPr>
              <w:t xml:space="preserve"> to prevent admissions to residential provision and </w:t>
            </w:r>
            <w:r w:rsidR="00877663" w:rsidRPr="00C725D8">
              <w:rPr>
                <w:rFonts w:ascii="Source Sans Pro Light" w:eastAsia="Arial Nova" w:hAnsi="Source Sans Pro Light"/>
                <w:color w:val="000000" w:themeColor="text1"/>
                <w:sz w:val="24"/>
                <w:szCs w:val="24"/>
              </w:rPr>
              <w:t xml:space="preserve">support </w:t>
            </w:r>
            <w:r w:rsidR="00FA6549" w:rsidRPr="00C725D8">
              <w:rPr>
                <w:rFonts w:ascii="Source Sans Pro Light" w:eastAsia="Arial Nova" w:hAnsi="Source Sans Pro Light"/>
                <w:color w:val="000000" w:themeColor="text1"/>
                <w:sz w:val="24"/>
                <w:szCs w:val="24"/>
              </w:rPr>
              <w:t xml:space="preserve">reintegration </w:t>
            </w:r>
            <w:r w:rsidR="00B77DF4" w:rsidRPr="00C725D8">
              <w:rPr>
                <w:rFonts w:ascii="Source Sans Pro Light" w:eastAsia="Arial Nova" w:hAnsi="Source Sans Pro Light"/>
                <w:color w:val="000000" w:themeColor="text1"/>
                <w:sz w:val="24"/>
                <w:szCs w:val="24"/>
              </w:rPr>
              <w:t>into foster care</w:t>
            </w:r>
            <w:r w:rsidRPr="00C725D8">
              <w:rPr>
                <w:rFonts w:ascii="Source Sans Pro Light" w:eastAsia="Arial Nova" w:hAnsi="Source Sans Pro Light"/>
                <w:color w:val="000000" w:themeColor="text1"/>
                <w:sz w:val="24"/>
                <w:szCs w:val="24"/>
              </w:rPr>
              <w:t xml:space="preserve"> </w:t>
            </w:r>
          </w:p>
        </w:tc>
        <w:tc>
          <w:tcPr>
            <w:tcW w:w="1730" w:type="dxa"/>
          </w:tcPr>
          <w:p w14:paraId="7ED180E1" w14:textId="2C007F9D" w:rsidR="00A24D1C" w:rsidRPr="00C725D8" w:rsidRDefault="00DD1D9E"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Head of Fostering</w:t>
            </w:r>
          </w:p>
        </w:tc>
        <w:tc>
          <w:tcPr>
            <w:tcW w:w="1638" w:type="dxa"/>
          </w:tcPr>
          <w:p w14:paraId="464A25F5" w14:textId="02F21F90" w:rsidR="00A24D1C" w:rsidRPr="00C725D8" w:rsidRDefault="0017175F" w:rsidP="00A24D1C">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Q3 25/26</w:t>
            </w:r>
          </w:p>
        </w:tc>
      </w:tr>
      <w:tr w:rsidR="006D590F" w:rsidRPr="00C725D8" w14:paraId="456C65A4" w14:textId="77777777" w:rsidTr="7A9440E1">
        <w:tc>
          <w:tcPr>
            <w:tcW w:w="3321" w:type="dxa"/>
          </w:tcPr>
          <w:p w14:paraId="55F1761C" w14:textId="11B22858" w:rsidR="006D590F" w:rsidRPr="00C725D8" w:rsidRDefault="006D590F" w:rsidP="00852CF0">
            <w:pPr>
              <w:pStyle w:val="pf0"/>
              <w:rPr>
                <w:rFonts w:ascii="Source Sans Pro Light" w:hAnsi="Source Sans Pro Light" w:cs="Arial"/>
              </w:rPr>
            </w:pPr>
            <w:r w:rsidRPr="00C725D8">
              <w:rPr>
                <w:rFonts w:ascii="Source Sans Pro Light" w:eastAsia="Arial Nova" w:hAnsi="Source Sans Pro Light"/>
                <w:color w:val="000000" w:themeColor="text1"/>
              </w:rPr>
              <w:t xml:space="preserve">Increase </w:t>
            </w:r>
            <w:r w:rsidR="00B438D6" w:rsidRPr="00C725D8">
              <w:rPr>
                <w:rFonts w:ascii="Source Sans Pro Light" w:eastAsia="Arial Nova" w:hAnsi="Source Sans Pro Light"/>
                <w:color w:val="000000" w:themeColor="text1"/>
              </w:rPr>
              <w:t>the number of foster care bed</w:t>
            </w:r>
            <w:r w:rsidR="00852CF0" w:rsidRPr="00C725D8">
              <w:rPr>
                <w:rFonts w:ascii="Source Sans Pro Light" w:eastAsia="Arial Nova" w:hAnsi="Source Sans Pro Light"/>
                <w:color w:val="000000" w:themeColor="text1"/>
              </w:rPr>
              <w:t xml:space="preserve"> with specific targets in relation to recruitment </w:t>
            </w:r>
            <w:proofErr w:type="gramStart"/>
            <w:r w:rsidR="00852CF0" w:rsidRPr="00C725D8">
              <w:rPr>
                <w:rFonts w:ascii="Source Sans Pro Light" w:eastAsia="Arial Nova" w:hAnsi="Source Sans Pro Light"/>
                <w:color w:val="000000" w:themeColor="text1"/>
              </w:rPr>
              <w:lastRenderedPageBreak/>
              <w:t>including:</w:t>
            </w:r>
            <w:proofErr w:type="gramEnd"/>
            <w:r w:rsidR="00852CF0" w:rsidRPr="00C725D8">
              <w:rPr>
                <w:rFonts w:ascii="Source Sans Pro Light" w:eastAsia="Arial Nova" w:hAnsi="Source Sans Pro Light"/>
                <w:color w:val="000000" w:themeColor="text1"/>
              </w:rPr>
              <w:t xml:space="preserve"> C</w:t>
            </w:r>
            <w:r w:rsidR="00A066EA" w:rsidRPr="00C725D8">
              <w:rPr>
                <w:rStyle w:val="cf01"/>
                <w:rFonts w:ascii="Source Sans Pro Light" w:hAnsi="Source Sans Pro Light"/>
                <w:sz w:val="24"/>
                <w:szCs w:val="24"/>
              </w:rPr>
              <w:t xml:space="preserve">onversion target for enquires to applications 25%. </w:t>
            </w:r>
            <w:r w:rsidR="00852CF0" w:rsidRPr="00C725D8">
              <w:rPr>
                <w:rStyle w:val="cf01"/>
                <w:rFonts w:ascii="Source Sans Pro Light" w:hAnsi="Source Sans Pro Light"/>
                <w:sz w:val="24"/>
                <w:szCs w:val="24"/>
              </w:rPr>
              <w:t>T</w:t>
            </w:r>
            <w:r w:rsidR="00A066EA" w:rsidRPr="00C725D8">
              <w:rPr>
                <w:rStyle w:val="cf01"/>
                <w:rFonts w:ascii="Source Sans Pro Light" w:hAnsi="Source Sans Pro Light"/>
                <w:sz w:val="24"/>
                <w:szCs w:val="24"/>
              </w:rPr>
              <w:t xml:space="preserve">he foster for east midlands conversion target for applications </w:t>
            </w:r>
            <w:proofErr w:type="gramStart"/>
            <w:r w:rsidR="00A066EA" w:rsidRPr="00C725D8">
              <w:rPr>
                <w:rStyle w:val="cf01"/>
                <w:rFonts w:ascii="Source Sans Pro Light" w:hAnsi="Source Sans Pro Light"/>
                <w:sz w:val="24"/>
                <w:szCs w:val="24"/>
              </w:rPr>
              <w:t xml:space="preserve">to </w:t>
            </w:r>
            <w:r w:rsidR="00C02330" w:rsidRPr="00C725D8">
              <w:rPr>
                <w:rStyle w:val="cf01"/>
                <w:rFonts w:ascii="Source Sans Pro Light" w:hAnsi="Source Sans Pro Light"/>
                <w:sz w:val="24"/>
                <w:szCs w:val="24"/>
              </w:rPr>
              <w:t xml:space="preserve"> </w:t>
            </w:r>
            <w:r w:rsidR="00A066EA" w:rsidRPr="00C725D8">
              <w:rPr>
                <w:rStyle w:val="cf01"/>
                <w:rFonts w:ascii="Source Sans Pro Light" w:hAnsi="Source Sans Pro Light"/>
                <w:sz w:val="24"/>
                <w:szCs w:val="24"/>
              </w:rPr>
              <w:t>approvals</w:t>
            </w:r>
            <w:proofErr w:type="gramEnd"/>
            <w:r w:rsidR="00A066EA" w:rsidRPr="00C725D8">
              <w:rPr>
                <w:rStyle w:val="cf01"/>
                <w:rFonts w:ascii="Source Sans Pro Light" w:hAnsi="Source Sans Pro Light"/>
                <w:sz w:val="24"/>
                <w:szCs w:val="24"/>
              </w:rPr>
              <w:t xml:space="preserve"> is 13</w:t>
            </w:r>
            <w:r w:rsidR="00852CF0" w:rsidRPr="00C725D8">
              <w:rPr>
                <w:rStyle w:val="cf01"/>
                <w:rFonts w:ascii="Source Sans Pro Light" w:hAnsi="Source Sans Pro Light"/>
                <w:sz w:val="24"/>
                <w:szCs w:val="24"/>
              </w:rPr>
              <w:t>%</w:t>
            </w:r>
          </w:p>
        </w:tc>
        <w:tc>
          <w:tcPr>
            <w:tcW w:w="2804" w:type="dxa"/>
          </w:tcPr>
          <w:p w14:paraId="2B4CE418" w14:textId="1DF18E25" w:rsidR="006D590F" w:rsidRPr="00C725D8" w:rsidRDefault="006D590F" w:rsidP="006D590F">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lastRenderedPageBreak/>
              <w:t>Targeted recruitment activity with D2N2 utili</w:t>
            </w:r>
            <w:r w:rsidR="008D5EC3" w:rsidRPr="00C725D8">
              <w:rPr>
                <w:rFonts w:ascii="Source Sans Pro Light" w:eastAsia="Arial Nova" w:hAnsi="Source Sans Pro Light"/>
                <w:color w:val="000000" w:themeColor="text1"/>
                <w:sz w:val="24"/>
                <w:szCs w:val="24"/>
              </w:rPr>
              <w:t>s</w:t>
            </w:r>
            <w:r w:rsidRPr="00C725D8">
              <w:rPr>
                <w:rFonts w:ascii="Source Sans Pro Light" w:eastAsia="Arial Nova" w:hAnsi="Source Sans Pro Light"/>
                <w:color w:val="000000" w:themeColor="text1"/>
                <w:sz w:val="24"/>
                <w:szCs w:val="24"/>
              </w:rPr>
              <w:t xml:space="preserve">ing the DCC comms team and </w:t>
            </w:r>
            <w:r w:rsidRPr="00C725D8">
              <w:rPr>
                <w:rFonts w:ascii="Source Sans Pro Light" w:eastAsia="Arial Nova" w:hAnsi="Source Sans Pro Light"/>
                <w:color w:val="000000" w:themeColor="text1"/>
                <w:sz w:val="24"/>
                <w:szCs w:val="24"/>
              </w:rPr>
              <w:lastRenderedPageBreak/>
              <w:t>dedicated staff from the fostering service</w:t>
            </w:r>
          </w:p>
        </w:tc>
        <w:tc>
          <w:tcPr>
            <w:tcW w:w="1730" w:type="dxa"/>
          </w:tcPr>
          <w:p w14:paraId="3FD730FB" w14:textId="33ED0BD0" w:rsidR="006D590F" w:rsidRPr="00C725D8" w:rsidRDefault="006D590F" w:rsidP="006D590F">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lastRenderedPageBreak/>
              <w:t>Head of Fostering</w:t>
            </w:r>
          </w:p>
        </w:tc>
        <w:tc>
          <w:tcPr>
            <w:tcW w:w="1638" w:type="dxa"/>
          </w:tcPr>
          <w:p w14:paraId="3D7ED2DE" w14:textId="27EAFC16" w:rsidR="006D590F" w:rsidRPr="00C725D8" w:rsidRDefault="006D590F" w:rsidP="006D590F">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Q3 25/26</w:t>
            </w:r>
          </w:p>
        </w:tc>
      </w:tr>
      <w:tr w:rsidR="006D590F" w:rsidRPr="00C725D8" w14:paraId="788F8D8D" w14:textId="77777777" w:rsidTr="7A9440E1">
        <w:tc>
          <w:tcPr>
            <w:tcW w:w="3321" w:type="dxa"/>
          </w:tcPr>
          <w:p w14:paraId="6F56CADB" w14:textId="14029588" w:rsidR="006D590F" w:rsidRPr="00C725D8" w:rsidRDefault="4459CB27" w:rsidP="006D590F">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Lead the re-procurement of the D2N2 Framework – due to commence on 1 April 2026 and ensure it supports local placement sufficiency.</w:t>
            </w:r>
          </w:p>
        </w:tc>
        <w:tc>
          <w:tcPr>
            <w:tcW w:w="2804" w:type="dxa"/>
          </w:tcPr>
          <w:p w14:paraId="71473714" w14:textId="1CEE55DE" w:rsidR="006D590F" w:rsidRPr="00C725D8" w:rsidRDefault="4459CB27" w:rsidP="7A9440E1">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Increase external providers on the D2N2 framework 2026 and reduce non-framework purchasing of placements.</w:t>
            </w:r>
          </w:p>
          <w:p w14:paraId="6FB12107" w14:textId="1693D1EB" w:rsidR="006D590F" w:rsidRPr="00C725D8" w:rsidRDefault="006D590F" w:rsidP="006D590F">
            <w:pPr>
              <w:jc w:val="both"/>
              <w:rPr>
                <w:rFonts w:ascii="Source Sans Pro Light" w:eastAsia="Arial Nova" w:hAnsi="Source Sans Pro Light"/>
                <w:sz w:val="24"/>
                <w:szCs w:val="24"/>
              </w:rPr>
            </w:pPr>
          </w:p>
        </w:tc>
        <w:tc>
          <w:tcPr>
            <w:tcW w:w="1730" w:type="dxa"/>
          </w:tcPr>
          <w:p w14:paraId="794CF1EA" w14:textId="43F8182F" w:rsidR="006D590F" w:rsidRPr="00C725D8" w:rsidRDefault="0059490B" w:rsidP="006D590F">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Head of Commissioning</w:t>
            </w:r>
          </w:p>
        </w:tc>
        <w:tc>
          <w:tcPr>
            <w:tcW w:w="1638" w:type="dxa"/>
          </w:tcPr>
          <w:p w14:paraId="35B93E75" w14:textId="37896547" w:rsidR="006D590F" w:rsidRPr="00C725D8" w:rsidRDefault="0059490B" w:rsidP="425ED686">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Q1 2</w:t>
            </w:r>
            <w:r w:rsidR="006E7F33" w:rsidRPr="00C725D8">
              <w:rPr>
                <w:rFonts w:ascii="Source Sans Pro Light" w:eastAsia="Arial Nova" w:hAnsi="Source Sans Pro Light"/>
                <w:sz w:val="24"/>
                <w:szCs w:val="24"/>
              </w:rPr>
              <w:t>6/27</w:t>
            </w:r>
            <w:r w:rsidR="2042D971" w:rsidRPr="00C725D8">
              <w:rPr>
                <w:rFonts w:ascii="Source Sans Pro Light" w:eastAsia="Arial Nova" w:hAnsi="Source Sans Pro Light"/>
                <w:sz w:val="24"/>
                <w:szCs w:val="24"/>
              </w:rPr>
              <w:t xml:space="preserve"> </w:t>
            </w:r>
          </w:p>
          <w:p w14:paraId="0305B37B" w14:textId="0AAE86E4" w:rsidR="006D590F" w:rsidRPr="00C725D8" w:rsidRDefault="2042D971" w:rsidP="425ED686">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Q1 27/28</w:t>
            </w:r>
          </w:p>
          <w:p w14:paraId="17E99F43" w14:textId="48CB5DF9" w:rsidR="006D590F" w:rsidRPr="00C725D8" w:rsidRDefault="2042D971" w:rsidP="006D590F">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Q1 28/29</w:t>
            </w:r>
          </w:p>
        </w:tc>
      </w:tr>
      <w:tr w:rsidR="006D590F" w:rsidRPr="00C725D8" w14:paraId="0FC620AB" w14:textId="77777777" w:rsidTr="7A9440E1">
        <w:tc>
          <w:tcPr>
            <w:tcW w:w="3321" w:type="dxa"/>
          </w:tcPr>
          <w:p w14:paraId="36364D9D" w14:textId="0AAF15DD" w:rsidR="006D590F" w:rsidRPr="00C725D8" w:rsidRDefault="4318A7B9" w:rsidP="6BEB2C93">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Ensure key relationships with providers remain, improve and promote sustainability of placements within the external provision offer</w:t>
            </w:r>
          </w:p>
        </w:tc>
        <w:tc>
          <w:tcPr>
            <w:tcW w:w="2804" w:type="dxa"/>
          </w:tcPr>
          <w:p w14:paraId="26B58497" w14:textId="0A71E75E" w:rsidR="008F2281" w:rsidRPr="00C725D8" w:rsidRDefault="2438D9DE" w:rsidP="7A9440E1">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Increase block contract arrangements to increase residential and supported accommodation stability and local placement sufficiency.</w:t>
            </w:r>
          </w:p>
          <w:p w14:paraId="033F1404" w14:textId="5F207F3A" w:rsidR="008F2281" w:rsidRPr="00C725D8" w:rsidRDefault="008F2281" w:rsidP="0F448224">
            <w:pPr>
              <w:jc w:val="both"/>
              <w:rPr>
                <w:rFonts w:ascii="Source Sans Pro Light" w:eastAsia="Arial Nova" w:hAnsi="Source Sans Pro Light"/>
                <w:sz w:val="24"/>
                <w:szCs w:val="24"/>
              </w:rPr>
            </w:pPr>
          </w:p>
          <w:p w14:paraId="5C4C4F62" w14:textId="16310BE5" w:rsidR="006D590F" w:rsidRPr="00C725D8" w:rsidRDefault="006D590F" w:rsidP="006D590F">
            <w:pPr>
              <w:jc w:val="both"/>
              <w:rPr>
                <w:rFonts w:ascii="Source Sans Pro Light" w:eastAsia="Arial Nova" w:hAnsi="Source Sans Pro Light"/>
                <w:color w:val="FF0000"/>
                <w:sz w:val="24"/>
                <w:szCs w:val="24"/>
              </w:rPr>
            </w:pPr>
          </w:p>
        </w:tc>
        <w:tc>
          <w:tcPr>
            <w:tcW w:w="1730" w:type="dxa"/>
          </w:tcPr>
          <w:p w14:paraId="4C7FCA85" w14:textId="43F8182F" w:rsidR="006D590F" w:rsidRPr="00C725D8" w:rsidRDefault="58D932BE" w:rsidP="53F3FCAB">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Head of Commissioning</w:t>
            </w:r>
          </w:p>
          <w:p w14:paraId="768E4A26" w14:textId="326E291D" w:rsidR="006D590F" w:rsidRPr="00C725D8" w:rsidRDefault="006D590F" w:rsidP="006D590F">
            <w:pPr>
              <w:jc w:val="both"/>
              <w:rPr>
                <w:rFonts w:ascii="Source Sans Pro Light" w:eastAsia="Arial Nova" w:hAnsi="Source Sans Pro Light"/>
                <w:color w:val="FF0000"/>
                <w:sz w:val="24"/>
                <w:szCs w:val="24"/>
              </w:rPr>
            </w:pPr>
          </w:p>
        </w:tc>
        <w:tc>
          <w:tcPr>
            <w:tcW w:w="1638" w:type="dxa"/>
          </w:tcPr>
          <w:p w14:paraId="6DA19E00" w14:textId="6A7FE5F5" w:rsidR="006D590F" w:rsidRPr="00C725D8" w:rsidRDefault="3911EB57" w:rsidP="67A9FC3C">
            <w:pPr>
              <w:jc w:val="both"/>
              <w:rPr>
                <w:rFonts w:ascii="Source Sans Pro Light" w:eastAsia="Arial Nova" w:hAnsi="Source Sans Pro Light"/>
                <w:color w:val="FF0000"/>
                <w:sz w:val="24"/>
                <w:szCs w:val="24"/>
              </w:rPr>
            </w:pPr>
            <w:r w:rsidRPr="00C725D8">
              <w:rPr>
                <w:rFonts w:ascii="Source Sans Pro Light" w:eastAsia="Arial Nova" w:hAnsi="Source Sans Pro Light"/>
                <w:sz w:val="24"/>
                <w:szCs w:val="24"/>
              </w:rPr>
              <w:t>Q4 25/26</w:t>
            </w:r>
          </w:p>
          <w:p w14:paraId="4BBF950E" w14:textId="7015D942" w:rsidR="006D590F" w:rsidRPr="00C725D8" w:rsidRDefault="6EB94728" w:rsidP="006D590F">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Q4 26/27</w:t>
            </w:r>
          </w:p>
        </w:tc>
      </w:tr>
      <w:tr w:rsidR="161684A5" w:rsidRPr="00C725D8" w14:paraId="5BFBD32F" w14:textId="77777777" w:rsidTr="7A9440E1">
        <w:trPr>
          <w:trHeight w:val="300"/>
        </w:trPr>
        <w:tc>
          <w:tcPr>
            <w:tcW w:w="3321" w:type="dxa"/>
          </w:tcPr>
          <w:p w14:paraId="733ABC42" w14:textId="58062CCC" w:rsidR="161684A5" w:rsidRPr="00C725D8" w:rsidRDefault="75D59AEF" w:rsidP="7A9440E1">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Improve local sufficiency within the external provision offer to ensure that it meets the needs of the local area and complements the internal provision offer.</w:t>
            </w:r>
          </w:p>
          <w:p w14:paraId="08331FF9" w14:textId="7C4AEB70" w:rsidR="161684A5" w:rsidRPr="00C725D8" w:rsidRDefault="161684A5" w:rsidP="7A9440E1">
            <w:pPr>
              <w:jc w:val="both"/>
              <w:rPr>
                <w:rFonts w:ascii="Source Sans Pro Light" w:eastAsia="Arial Nova" w:hAnsi="Source Sans Pro Light"/>
                <w:sz w:val="24"/>
                <w:szCs w:val="24"/>
              </w:rPr>
            </w:pPr>
          </w:p>
        </w:tc>
        <w:tc>
          <w:tcPr>
            <w:tcW w:w="2804" w:type="dxa"/>
          </w:tcPr>
          <w:p w14:paraId="38DC0288" w14:textId="7847EB6B" w:rsidR="161684A5" w:rsidRPr="00C725D8" w:rsidRDefault="75D59AEF" w:rsidP="7A9440E1">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Increase, improve and formalise contracting arrangements with external providers to increase sufficiency and opportunities for children in care to move from residential to foster care</w:t>
            </w:r>
          </w:p>
          <w:p w14:paraId="0C8775CC" w14:textId="350F8B8D" w:rsidR="161684A5" w:rsidRPr="00C725D8" w:rsidRDefault="161684A5" w:rsidP="161684A5">
            <w:pPr>
              <w:jc w:val="both"/>
              <w:rPr>
                <w:rFonts w:ascii="Source Sans Pro Light" w:eastAsia="Arial Nova" w:hAnsi="Source Sans Pro Light"/>
                <w:color w:val="FF0000"/>
                <w:sz w:val="24"/>
                <w:szCs w:val="24"/>
              </w:rPr>
            </w:pPr>
          </w:p>
        </w:tc>
        <w:tc>
          <w:tcPr>
            <w:tcW w:w="1730" w:type="dxa"/>
          </w:tcPr>
          <w:p w14:paraId="0E53DE45" w14:textId="7FADAB25" w:rsidR="161684A5" w:rsidRPr="00C725D8" w:rsidRDefault="51F3CC45" w:rsidP="7C77489F">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Head of Commissioning</w:t>
            </w:r>
          </w:p>
          <w:p w14:paraId="0CB89E63" w14:textId="379DCECB" w:rsidR="161684A5" w:rsidRPr="00C725D8" w:rsidRDefault="161684A5" w:rsidP="161684A5">
            <w:pPr>
              <w:jc w:val="both"/>
              <w:rPr>
                <w:rFonts w:ascii="Source Sans Pro Light" w:eastAsia="Arial Nova" w:hAnsi="Source Sans Pro Light"/>
                <w:sz w:val="24"/>
                <w:szCs w:val="24"/>
              </w:rPr>
            </w:pPr>
          </w:p>
        </w:tc>
        <w:tc>
          <w:tcPr>
            <w:tcW w:w="1638" w:type="dxa"/>
          </w:tcPr>
          <w:p w14:paraId="43EE963A" w14:textId="14AE448D" w:rsidR="161684A5" w:rsidRPr="00C725D8" w:rsidRDefault="51F3CC45" w:rsidP="7A9440E1">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Q4 26/27</w:t>
            </w:r>
          </w:p>
          <w:p w14:paraId="06AF816B" w14:textId="0568E5F3" w:rsidR="161684A5" w:rsidRPr="00C725D8" w:rsidRDefault="51F3CC45" w:rsidP="161684A5">
            <w:pPr>
              <w:jc w:val="both"/>
              <w:rPr>
                <w:rFonts w:ascii="Source Sans Pro Light" w:eastAsia="Arial Nova" w:hAnsi="Source Sans Pro Light"/>
                <w:color w:val="FF0000"/>
                <w:sz w:val="24"/>
                <w:szCs w:val="24"/>
              </w:rPr>
            </w:pPr>
            <w:r w:rsidRPr="00C725D8">
              <w:rPr>
                <w:rFonts w:ascii="Source Sans Pro Light" w:eastAsia="Arial Nova" w:hAnsi="Source Sans Pro Light"/>
                <w:color w:val="000000" w:themeColor="text1"/>
                <w:sz w:val="24"/>
                <w:szCs w:val="24"/>
              </w:rPr>
              <w:t>Q4 27/28</w:t>
            </w:r>
          </w:p>
        </w:tc>
      </w:tr>
      <w:tr w:rsidR="006D590F" w:rsidRPr="00C725D8" w14:paraId="3A5CE183" w14:textId="77777777" w:rsidTr="7A9440E1">
        <w:tc>
          <w:tcPr>
            <w:tcW w:w="3321" w:type="dxa"/>
          </w:tcPr>
          <w:p w14:paraId="3EDFE6C9" w14:textId="29E6A2ED" w:rsidR="006D590F" w:rsidRPr="00C725D8" w:rsidRDefault="006D590F" w:rsidP="006D590F">
            <w:pPr>
              <w:jc w:val="both"/>
              <w:rPr>
                <w:rFonts w:ascii="Source Sans Pro Light" w:eastAsia="Arial Nova" w:hAnsi="Source Sans Pro Light"/>
                <w:color w:val="FF0000"/>
                <w:sz w:val="24"/>
                <w:szCs w:val="24"/>
              </w:rPr>
            </w:pPr>
            <w:r w:rsidRPr="00C725D8">
              <w:rPr>
                <w:rFonts w:ascii="Source Sans Pro Light" w:eastAsia="Arial Nova" w:hAnsi="Source Sans Pro Light"/>
                <w:sz w:val="24"/>
                <w:szCs w:val="24"/>
              </w:rPr>
              <w:t>Care leavers</w:t>
            </w:r>
          </w:p>
        </w:tc>
        <w:tc>
          <w:tcPr>
            <w:tcW w:w="2804" w:type="dxa"/>
          </w:tcPr>
          <w:p w14:paraId="2EA57C5F" w14:textId="77777777" w:rsidR="006D590F" w:rsidRPr="00C725D8" w:rsidRDefault="006D590F" w:rsidP="006D590F">
            <w:pPr>
              <w:jc w:val="both"/>
              <w:rPr>
                <w:rFonts w:ascii="Source Sans Pro Light" w:eastAsia="Arial Nova" w:hAnsi="Source Sans Pro Light"/>
                <w:color w:val="FF0000"/>
                <w:sz w:val="24"/>
                <w:szCs w:val="24"/>
              </w:rPr>
            </w:pPr>
          </w:p>
        </w:tc>
        <w:tc>
          <w:tcPr>
            <w:tcW w:w="1730" w:type="dxa"/>
          </w:tcPr>
          <w:p w14:paraId="1DA109B4" w14:textId="77777777" w:rsidR="006D590F" w:rsidRPr="00C725D8" w:rsidRDefault="006D590F" w:rsidP="006D590F">
            <w:pPr>
              <w:jc w:val="both"/>
              <w:rPr>
                <w:rFonts w:ascii="Source Sans Pro Light" w:eastAsia="Arial Nova" w:hAnsi="Source Sans Pro Light"/>
                <w:color w:val="FF0000"/>
                <w:sz w:val="24"/>
                <w:szCs w:val="24"/>
              </w:rPr>
            </w:pPr>
          </w:p>
        </w:tc>
        <w:tc>
          <w:tcPr>
            <w:tcW w:w="1638" w:type="dxa"/>
          </w:tcPr>
          <w:p w14:paraId="45FDF2EA" w14:textId="77777777" w:rsidR="006D590F" w:rsidRPr="00C725D8" w:rsidRDefault="006D590F" w:rsidP="006D590F">
            <w:pPr>
              <w:jc w:val="both"/>
              <w:rPr>
                <w:rFonts w:ascii="Source Sans Pro Light" w:eastAsia="Arial Nova" w:hAnsi="Source Sans Pro Light"/>
                <w:color w:val="FF0000"/>
                <w:sz w:val="24"/>
                <w:szCs w:val="24"/>
              </w:rPr>
            </w:pPr>
          </w:p>
        </w:tc>
      </w:tr>
    </w:tbl>
    <w:p w14:paraId="7C3E7E35" w14:textId="77777777" w:rsidR="006D27BF" w:rsidRPr="00C725D8" w:rsidRDefault="006D27BF" w:rsidP="00B3534B">
      <w:pPr>
        <w:spacing w:after="0" w:line="240" w:lineRule="auto"/>
        <w:jc w:val="both"/>
        <w:rPr>
          <w:rFonts w:ascii="Source Sans Pro Light" w:eastAsia="Arial Nova" w:hAnsi="Source Sans Pro Light"/>
          <w:color w:val="FF0000"/>
          <w:sz w:val="24"/>
          <w:szCs w:val="24"/>
        </w:rPr>
      </w:pPr>
    </w:p>
    <w:p w14:paraId="3EFB7948" w14:textId="77777777" w:rsidR="00383FBE" w:rsidRPr="00C725D8" w:rsidRDefault="00383FBE" w:rsidP="00B3534B">
      <w:pPr>
        <w:spacing w:after="0" w:line="240" w:lineRule="auto"/>
        <w:jc w:val="both"/>
        <w:rPr>
          <w:rFonts w:ascii="Source Sans Pro Light" w:eastAsia="Arial Nova" w:hAnsi="Source Sans Pro Light"/>
          <w:color w:val="FF0000"/>
          <w:sz w:val="24"/>
          <w:szCs w:val="24"/>
        </w:rPr>
      </w:pPr>
    </w:p>
    <w:p w14:paraId="7FBE074C" w14:textId="77777777" w:rsidR="002A0A8E" w:rsidRPr="00C725D8" w:rsidRDefault="002A0A8E" w:rsidP="00B3534B">
      <w:pPr>
        <w:spacing w:after="0" w:line="240" w:lineRule="auto"/>
        <w:jc w:val="both"/>
        <w:rPr>
          <w:rFonts w:ascii="Source Sans Pro Light" w:eastAsia="Arial Nova" w:hAnsi="Source Sans Pro Light"/>
          <w:color w:val="FF0000"/>
          <w:sz w:val="24"/>
          <w:szCs w:val="24"/>
        </w:rPr>
      </w:pPr>
    </w:p>
    <w:p w14:paraId="6423A74F" w14:textId="77777777" w:rsidR="002A0A8E" w:rsidRPr="00C725D8" w:rsidRDefault="002A0A8E" w:rsidP="00B3534B">
      <w:pPr>
        <w:spacing w:after="0" w:line="240" w:lineRule="auto"/>
        <w:jc w:val="both"/>
        <w:rPr>
          <w:rFonts w:ascii="Source Sans Pro Light" w:eastAsia="Arial Nova" w:hAnsi="Source Sans Pro Light"/>
          <w:color w:val="FF0000"/>
          <w:sz w:val="24"/>
          <w:szCs w:val="24"/>
        </w:rPr>
      </w:pPr>
    </w:p>
    <w:p w14:paraId="32C8792B" w14:textId="77777777" w:rsidR="002A0A8E" w:rsidRPr="00C725D8" w:rsidRDefault="002A0A8E" w:rsidP="00B3534B">
      <w:pPr>
        <w:spacing w:after="0" w:line="240" w:lineRule="auto"/>
        <w:jc w:val="both"/>
        <w:rPr>
          <w:rFonts w:ascii="Source Sans Pro Light" w:eastAsia="Arial Nova" w:hAnsi="Source Sans Pro Light"/>
          <w:color w:val="FF0000"/>
          <w:sz w:val="24"/>
          <w:szCs w:val="24"/>
        </w:rPr>
      </w:pPr>
    </w:p>
    <w:p w14:paraId="250B5BAA" w14:textId="51BE9439" w:rsidR="31715AEF" w:rsidRDefault="31715AEF">
      <w:r>
        <w:br w:type="page"/>
      </w:r>
    </w:p>
    <w:p w14:paraId="351C73BD" w14:textId="005795FC" w:rsidR="00B3534B" w:rsidRPr="00C725D8" w:rsidRDefault="00B3534B" w:rsidP="00B3534B">
      <w:pPr>
        <w:pStyle w:val="Heading1"/>
        <w:rPr>
          <w:rFonts w:ascii="Source Sans Pro" w:eastAsia="Arial Nova" w:hAnsi="Source Sans Pro"/>
          <w:b/>
          <w:color w:val="auto"/>
          <w:sz w:val="36"/>
          <w:szCs w:val="36"/>
        </w:rPr>
      </w:pPr>
      <w:bookmarkStart w:id="19" w:name="_Toc1644728078"/>
      <w:r w:rsidRPr="00C725D8">
        <w:rPr>
          <w:rFonts w:ascii="Source Sans Pro" w:eastAsia="Arial Nova" w:hAnsi="Source Sans Pro"/>
          <w:b/>
          <w:color w:val="auto"/>
          <w:sz w:val="36"/>
          <w:szCs w:val="36"/>
          <w:u w:val="single"/>
        </w:rPr>
        <w:lastRenderedPageBreak/>
        <w:t>Appendix</w:t>
      </w:r>
      <w:r w:rsidR="006657E3" w:rsidRPr="00C725D8">
        <w:rPr>
          <w:rFonts w:ascii="Source Sans Pro" w:eastAsia="Arial Nova" w:hAnsi="Source Sans Pro"/>
          <w:b/>
          <w:color w:val="auto"/>
          <w:sz w:val="36"/>
          <w:szCs w:val="36"/>
          <w:u w:val="single"/>
        </w:rPr>
        <w:t xml:space="preserve"> 1 – Cohort </w:t>
      </w:r>
      <w:r w:rsidR="000E6E84" w:rsidRPr="00C725D8">
        <w:rPr>
          <w:rFonts w:ascii="Source Sans Pro" w:eastAsia="Arial Nova" w:hAnsi="Source Sans Pro"/>
          <w:b/>
          <w:color w:val="auto"/>
          <w:sz w:val="36"/>
          <w:szCs w:val="36"/>
          <w:u w:val="single"/>
        </w:rPr>
        <w:t>D</w:t>
      </w:r>
      <w:r w:rsidR="006657E3" w:rsidRPr="00C725D8">
        <w:rPr>
          <w:rFonts w:ascii="Source Sans Pro" w:eastAsia="Arial Nova" w:hAnsi="Source Sans Pro"/>
          <w:b/>
          <w:color w:val="auto"/>
          <w:sz w:val="36"/>
          <w:szCs w:val="36"/>
          <w:u w:val="single"/>
        </w:rPr>
        <w:t>ata</w:t>
      </w:r>
      <w:r w:rsidRPr="00C725D8">
        <w:rPr>
          <w:rFonts w:ascii="Source Sans Pro" w:eastAsia="Arial Nova" w:hAnsi="Source Sans Pro"/>
          <w:b/>
          <w:color w:val="auto"/>
          <w:sz w:val="36"/>
          <w:szCs w:val="36"/>
        </w:rPr>
        <w:t>:</w:t>
      </w:r>
      <w:bookmarkEnd w:id="19"/>
    </w:p>
    <w:p w14:paraId="32C67CC8" w14:textId="77777777" w:rsidR="00E118B1" w:rsidRPr="00C725D8" w:rsidRDefault="00E118B1" w:rsidP="00E118B1">
      <w:pPr>
        <w:spacing w:after="0" w:line="240" w:lineRule="auto"/>
        <w:rPr>
          <w:rFonts w:ascii="Source Sans Pro" w:eastAsia="Arial Nova" w:hAnsi="Source Sans Pro"/>
          <w:b/>
          <w:bCs/>
          <w:sz w:val="32"/>
          <w:szCs w:val="32"/>
          <w:u w:val="single"/>
        </w:rPr>
      </w:pPr>
    </w:p>
    <w:p w14:paraId="03ADD68F" w14:textId="77777777" w:rsidR="00E118B1" w:rsidRPr="00C725D8" w:rsidRDefault="00E118B1" w:rsidP="00E118B1">
      <w:pPr>
        <w:pStyle w:val="Heading2"/>
        <w:rPr>
          <w:rFonts w:ascii="Source Sans Pro Light" w:eastAsia="Arial Nova" w:hAnsi="Source Sans Pro Light"/>
          <w:color w:val="auto"/>
          <w:sz w:val="32"/>
          <w:szCs w:val="32"/>
          <w:u w:val="single"/>
        </w:rPr>
      </w:pPr>
      <w:bookmarkStart w:id="20" w:name="_Toc927395797"/>
      <w:r w:rsidRPr="00C725D8">
        <w:rPr>
          <w:rFonts w:ascii="Source Sans Pro" w:eastAsia="Arial Nova" w:hAnsi="Source Sans Pro"/>
          <w:b/>
          <w:bCs/>
          <w:color w:val="auto"/>
          <w:sz w:val="32"/>
          <w:szCs w:val="32"/>
          <w:u w:val="single"/>
        </w:rPr>
        <w:t>Children in Care Population</w:t>
      </w:r>
      <w:r w:rsidRPr="00C725D8">
        <w:rPr>
          <w:rFonts w:ascii="Source Sans Pro" w:eastAsia="Arial Nova" w:hAnsi="Source Sans Pro"/>
          <w:b/>
          <w:bCs/>
          <w:color w:val="auto"/>
          <w:sz w:val="32"/>
          <w:szCs w:val="32"/>
        </w:rPr>
        <w:t xml:space="preserve">: </w:t>
      </w:r>
      <w:r w:rsidRPr="00C725D8">
        <w:rPr>
          <w:rFonts w:ascii="Source Sans Pro Light" w:eastAsia="Arial Nova" w:hAnsi="Source Sans Pro Light"/>
          <w:color w:val="auto"/>
          <w:sz w:val="32"/>
          <w:szCs w:val="32"/>
        </w:rPr>
        <w:t>Total and proportional trends</w:t>
      </w:r>
      <w:bookmarkEnd w:id="20"/>
    </w:p>
    <w:p w14:paraId="3F0CCD84" w14:textId="77777777" w:rsidR="00E118B1" w:rsidRPr="00C725D8" w:rsidRDefault="00E118B1" w:rsidP="00E118B1"/>
    <w:p w14:paraId="6935292D" w14:textId="77777777" w:rsidR="00E118B1" w:rsidRPr="00C725D8" w:rsidRDefault="00E118B1" w:rsidP="00E118B1">
      <w:pPr>
        <w:pStyle w:val="ListParagraph"/>
        <w:numPr>
          <w:ilvl w:val="0"/>
          <w:numId w:val="10"/>
        </w:numPr>
        <w:tabs>
          <w:tab w:val="left" w:pos="5161"/>
        </w:tabs>
        <w:spacing w:after="0"/>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 xml:space="preserve">The children in care population </w:t>
      </w:r>
      <w:proofErr w:type="gramStart"/>
      <w:r w:rsidRPr="00C725D8">
        <w:rPr>
          <w:rFonts w:ascii="Source Sans Pro Light" w:hAnsi="Source Sans Pro Light" w:cs="Microsoft New Tai Lue"/>
          <w:sz w:val="24"/>
          <w:szCs w:val="24"/>
        </w:rPr>
        <w:t>is</w:t>
      </w:r>
      <w:proofErr w:type="gramEnd"/>
      <w:r w:rsidRPr="00C725D8">
        <w:rPr>
          <w:rFonts w:ascii="Source Sans Pro Light" w:hAnsi="Source Sans Pro Light" w:cs="Microsoft New Tai Lue"/>
          <w:sz w:val="24"/>
          <w:szCs w:val="24"/>
        </w:rPr>
        <w:t xml:space="preserve"> increasing.</w:t>
      </w:r>
    </w:p>
    <w:p w14:paraId="37799697" w14:textId="77777777" w:rsidR="00E118B1" w:rsidRPr="00C725D8" w:rsidRDefault="00E118B1" w:rsidP="00E118B1">
      <w:pPr>
        <w:tabs>
          <w:tab w:val="left" w:pos="5161"/>
        </w:tabs>
        <w:spacing w:after="0"/>
        <w:jc w:val="both"/>
        <w:rPr>
          <w:rFonts w:ascii="Source Sans Pro Light" w:hAnsi="Source Sans Pro Light" w:cs="Microsoft New Tai Lue"/>
          <w:sz w:val="24"/>
          <w:szCs w:val="24"/>
        </w:rPr>
      </w:pPr>
    </w:p>
    <w:p w14:paraId="4E92E044" w14:textId="77777777" w:rsidR="00E118B1" w:rsidRPr="00C725D8" w:rsidRDefault="00E118B1" w:rsidP="00E118B1">
      <w:pPr>
        <w:tabs>
          <w:tab w:val="left" w:pos="5161"/>
        </w:tabs>
        <w:spacing w:after="0"/>
        <w:jc w:val="center"/>
        <w:rPr>
          <w:rFonts w:ascii="Source Sans Pro Light" w:hAnsi="Source Sans Pro Light" w:cs="Microsoft New Tai Lue"/>
          <w:sz w:val="24"/>
          <w:szCs w:val="24"/>
        </w:rPr>
      </w:pPr>
      <w:r w:rsidRPr="00C725D8">
        <w:rPr>
          <w:rFonts w:ascii="Source Sans Pro Light" w:hAnsi="Source Sans Pro Light" w:cs="Microsoft New Tai Lue"/>
          <w:noProof/>
          <w:sz w:val="24"/>
          <w:szCs w:val="24"/>
        </w:rPr>
        <w:drawing>
          <wp:inline distT="0" distB="0" distL="0" distR="0" wp14:anchorId="73AD1F06" wp14:editId="538C1321">
            <wp:extent cx="3771900" cy="2712706"/>
            <wp:effectExtent l="0" t="0" r="0" b="0"/>
            <wp:docPr id="41732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78681" cy="2717583"/>
                    </a:xfrm>
                    <a:prstGeom prst="rect">
                      <a:avLst/>
                    </a:prstGeom>
                    <a:noFill/>
                  </pic:spPr>
                </pic:pic>
              </a:graphicData>
            </a:graphic>
          </wp:inline>
        </w:drawing>
      </w:r>
    </w:p>
    <w:p w14:paraId="73B2807E" w14:textId="77777777" w:rsidR="00E118B1" w:rsidRPr="00C725D8" w:rsidRDefault="00E118B1" w:rsidP="00E118B1">
      <w:pPr>
        <w:tabs>
          <w:tab w:val="left" w:pos="5161"/>
        </w:tabs>
        <w:spacing w:after="0"/>
        <w:jc w:val="both"/>
        <w:rPr>
          <w:rFonts w:ascii="Source Sans Pro Light" w:hAnsi="Source Sans Pro Light" w:cs="Microsoft New Tai Lue"/>
          <w:sz w:val="24"/>
          <w:szCs w:val="24"/>
        </w:rPr>
      </w:pPr>
    </w:p>
    <w:p w14:paraId="21F86247"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36"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50DF050D" w14:textId="77777777" w:rsidR="00E118B1" w:rsidRPr="00C725D8" w:rsidRDefault="00E118B1" w:rsidP="00E118B1">
      <w:pPr>
        <w:tabs>
          <w:tab w:val="left" w:pos="5161"/>
        </w:tabs>
        <w:spacing w:after="0"/>
        <w:jc w:val="both"/>
        <w:rPr>
          <w:rFonts w:ascii="Source Sans Pro Light" w:hAnsi="Source Sans Pro Light" w:cs="Microsoft New Tai Lue"/>
          <w:sz w:val="24"/>
          <w:szCs w:val="24"/>
        </w:rPr>
      </w:pPr>
    </w:p>
    <w:p w14:paraId="16D19399" w14:textId="77777777" w:rsidR="00E118B1" w:rsidRPr="00C725D8" w:rsidRDefault="00E118B1" w:rsidP="00E118B1">
      <w:pPr>
        <w:pStyle w:val="ListParagraph"/>
        <w:numPr>
          <w:ilvl w:val="0"/>
          <w:numId w:val="10"/>
        </w:numPr>
        <w:tabs>
          <w:tab w:val="left" w:pos="5161"/>
        </w:tabs>
        <w:spacing w:after="0"/>
        <w:jc w:val="both"/>
        <w:rPr>
          <w:rFonts w:ascii="Source Sans Pro Light" w:hAnsi="Source Sans Pro Light" w:cs="Microsoft New Tai Lue"/>
          <w:sz w:val="24"/>
          <w:szCs w:val="24"/>
        </w:rPr>
      </w:pPr>
      <w:r w:rsidRPr="00C725D8">
        <w:rPr>
          <w:rFonts w:ascii="Source Sans Pro Light" w:hAnsi="Source Sans Pro Light" w:cs="Microsoft New Tai Lue"/>
          <w:sz w:val="24"/>
          <w:szCs w:val="24"/>
        </w:rPr>
        <w:t>As of 31 March 2024, there were 1057 children in care in Derbyshire. This is an increase of 6.2% from the same point in 2023 (995).  Nationally, a decrease of 0.3% was seen during the same period.</w:t>
      </w:r>
    </w:p>
    <w:p w14:paraId="01182030" w14:textId="77777777" w:rsidR="00E118B1" w:rsidRPr="00C725D8" w:rsidRDefault="00E118B1" w:rsidP="00E118B1">
      <w:pPr>
        <w:tabs>
          <w:tab w:val="left" w:pos="5161"/>
        </w:tabs>
        <w:spacing w:after="0"/>
        <w:jc w:val="both"/>
        <w:rPr>
          <w:rFonts w:ascii="Source Sans Pro Light" w:hAnsi="Source Sans Pro Light" w:cs="Microsoft New Tai Lue"/>
          <w:color w:val="FF0000"/>
          <w:sz w:val="24"/>
          <w:szCs w:val="24"/>
        </w:rPr>
      </w:pPr>
    </w:p>
    <w:p w14:paraId="15978F7B" w14:textId="77777777" w:rsidR="00E118B1" w:rsidRPr="00C725D8" w:rsidRDefault="00E118B1" w:rsidP="00E118B1">
      <w:pPr>
        <w:pStyle w:val="ListParagraph"/>
        <w:numPr>
          <w:ilvl w:val="0"/>
          <w:numId w:val="10"/>
        </w:numPr>
        <w:spacing w:after="0"/>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Derbyshire has seen an increase of 32% over the past 5 years (802 </w:t>
      </w:r>
      <w:proofErr w:type="spellStart"/>
      <w:r w:rsidRPr="00C725D8">
        <w:rPr>
          <w:rFonts w:ascii="Source Sans Pro Light" w:eastAsia="Arial Nova" w:hAnsi="Source Sans Pro Light"/>
          <w:sz w:val="24"/>
          <w:szCs w:val="24"/>
        </w:rPr>
        <w:t>CiC</w:t>
      </w:r>
      <w:proofErr w:type="spellEnd"/>
      <w:r w:rsidRPr="00C725D8">
        <w:rPr>
          <w:rFonts w:ascii="Source Sans Pro Light" w:eastAsia="Arial Nova" w:hAnsi="Source Sans Pro Light"/>
          <w:sz w:val="24"/>
          <w:szCs w:val="24"/>
        </w:rPr>
        <w:t xml:space="preserve"> in 2019). </w:t>
      </w:r>
    </w:p>
    <w:p w14:paraId="72682471" w14:textId="77777777" w:rsidR="00E118B1" w:rsidRPr="00C725D8" w:rsidRDefault="00E118B1" w:rsidP="00E118B1">
      <w:pPr>
        <w:spacing w:after="0"/>
        <w:jc w:val="both"/>
        <w:rPr>
          <w:rFonts w:ascii="Source Sans Pro Light" w:eastAsia="Arial Nova" w:hAnsi="Source Sans Pro Light"/>
          <w:color w:val="FF0000"/>
          <w:sz w:val="24"/>
          <w:szCs w:val="24"/>
        </w:rPr>
      </w:pPr>
    </w:p>
    <w:p w14:paraId="204B08B0" w14:textId="77777777" w:rsidR="00E118B1" w:rsidRPr="00C725D8" w:rsidRDefault="00E118B1" w:rsidP="00E118B1">
      <w:pPr>
        <w:pStyle w:val="ListParagraph"/>
        <w:numPr>
          <w:ilvl w:val="0"/>
          <w:numId w:val="10"/>
        </w:numPr>
        <w:spacing w:after="0"/>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Between 2019 and 2024, Derbyshire’s children in care population </w:t>
      </w:r>
      <w:proofErr w:type="gramStart"/>
      <w:r w:rsidRPr="00C725D8">
        <w:rPr>
          <w:rFonts w:ascii="Source Sans Pro Light" w:eastAsia="Arial Nova" w:hAnsi="Source Sans Pro Light"/>
          <w:sz w:val="24"/>
          <w:szCs w:val="24"/>
        </w:rPr>
        <w:t>has</w:t>
      </w:r>
      <w:proofErr w:type="gramEnd"/>
      <w:r w:rsidRPr="00C725D8">
        <w:rPr>
          <w:rFonts w:ascii="Source Sans Pro Light" w:eastAsia="Arial Nova" w:hAnsi="Source Sans Pro Light"/>
          <w:sz w:val="24"/>
          <w:szCs w:val="24"/>
        </w:rPr>
        <w:t xml:space="preserve"> risen an average of 6.7% per year. If the same increase is seen over the next 5 years, Derbyshire’s children in care population would be 1461 by 2029. However, many variables could influence this increase (or decrease) including changing rates of UASC admissions and strategies to prevent children coming into care.</w:t>
      </w:r>
    </w:p>
    <w:p w14:paraId="79990CF1" w14:textId="77777777" w:rsidR="00E118B1" w:rsidRPr="00C725D8" w:rsidRDefault="00E118B1" w:rsidP="00E118B1">
      <w:pPr>
        <w:pStyle w:val="ListParagraph"/>
        <w:jc w:val="both"/>
        <w:rPr>
          <w:rFonts w:ascii="Source Sans Pro Light" w:eastAsia="Arial Nova" w:hAnsi="Source Sans Pro Light"/>
          <w:color w:val="FF0000"/>
          <w:sz w:val="24"/>
          <w:szCs w:val="24"/>
        </w:rPr>
      </w:pPr>
    </w:p>
    <w:p w14:paraId="7F9284EA" w14:textId="77777777" w:rsidR="00E118B1" w:rsidRPr="00C725D8" w:rsidRDefault="00E118B1" w:rsidP="00E118B1">
      <w:pPr>
        <w:pStyle w:val="ListParagraph"/>
        <w:numPr>
          <w:ilvl w:val="0"/>
          <w:numId w:val="10"/>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Derbyshire’s total child in care population per 10,000 of population is 68, which remains below the England average of 70 per </w:t>
      </w:r>
      <w:proofErr w:type="gramStart"/>
      <w:r w:rsidRPr="00C725D8">
        <w:rPr>
          <w:rFonts w:ascii="Source Sans Pro Light" w:eastAsia="Arial Nova" w:hAnsi="Source Sans Pro Light"/>
          <w:sz w:val="24"/>
          <w:szCs w:val="24"/>
        </w:rPr>
        <w:t>10,000,and</w:t>
      </w:r>
      <w:proofErr w:type="gramEnd"/>
      <w:r w:rsidRPr="00C725D8">
        <w:rPr>
          <w:rFonts w:ascii="Source Sans Pro Light" w:eastAsia="Arial Nova" w:hAnsi="Source Sans Pro Light"/>
          <w:sz w:val="24"/>
          <w:szCs w:val="24"/>
        </w:rPr>
        <w:t xml:space="preserve"> 72 per 10,000 for Derbyshire’s statistical neighbours (March 2024).</w:t>
      </w:r>
    </w:p>
    <w:p w14:paraId="3301FF84" w14:textId="77777777" w:rsidR="00E118B1" w:rsidRPr="00C725D8" w:rsidRDefault="00E118B1" w:rsidP="00E118B1">
      <w:pPr>
        <w:pStyle w:val="ListParagraph"/>
        <w:rPr>
          <w:rFonts w:ascii="Source Sans Pro Light" w:eastAsia="Arial Nova" w:hAnsi="Source Sans Pro Light"/>
          <w:sz w:val="24"/>
          <w:szCs w:val="24"/>
        </w:rPr>
      </w:pPr>
    </w:p>
    <w:p w14:paraId="6EB44431" w14:textId="77777777" w:rsidR="00E118B1" w:rsidRPr="00C725D8" w:rsidRDefault="00E118B1" w:rsidP="00E118B1">
      <w:pPr>
        <w:pStyle w:val="ListParagraph"/>
        <w:numPr>
          <w:ilvl w:val="0"/>
          <w:numId w:val="10"/>
        </w:numPr>
        <w:spacing w:after="0" w:line="240" w:lineRule="auto"/>
        <w:jc w:val="both"/>
        <w:rPr>
          <w:rFonts w:ascii="Source Sans Pro Light" w:hAnsi="Source Sans Pro Light" w:cs="Microsoft New Tai Lue"/>
          <w:color w:val="FF0000"/>
          <w:sz w:val="24"/>
          <w:szCs w:val="24"/>
        </w:rPr>
      </w:pPr>
      <w:r w:rsidRPr="00C725D8">
        <w:rPr>
          <w:rFonts w:ascii="Source Sans Pro Light" w:hAnsi="Source Sans Pro Light" w:cs="Microsoft New Tai Lue"/>
          <w:sz w:val="24"/>
          <w:szCs w:val="24"/>
        </w:rPr>
        <w:t xml:space="preserve">43% of Derbyshire’s children in care are female, with males representing 57%. </w:t>
      </w:r>
    </w:p>
    <w:p w14:paraId="14A8F275" w14:textId="77777777" w:rsidR="00E118B1" w:rsidRPr="00C725D8" w:rsidRDefault="00E118B1" w:rsidP="00E118B1">
      <w:pPr>
        <w:pStyle w:val="ListParagraph"/>
        <w:jc w:val="both"/>
        <w:rPr>
          <w:rFonts w:ascii="Source Sans Pro Light" w:eastAsia="Arial Nova" w:hAnsi="Source Sans Pro Light"/>
          <w:color w:val="FF0000"/>
          <w:sz w:val="24"/>
          <w:szCs w:val="24"/>
        </w:rPr>
      </w:pPr>
    </w:p>
    <w:p w14:paraId="306A2049" w14:textId="77777777" w:rsidR="00E118B1" w:rsidRPr="00C725D8" w:rsidRDefault="00E118B1" w:rsidP="00E118B1">
      <w:pPr>
        <w:pStyle w:val="ListParagraph"/>
        <w:numPr>
          <w:ilvl w:val="0"/>
          <w:numId w:val="10"/>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There has been a steady but substantial increase to the proportion of children in care as a proportion of the total child population. Children in care as a proportion of child </w:t>
      </w:r>
      <w:r w:rsidRPr="00C725D8">
        <w:rPr>
          <w:rFonts w:ascii="Source Sans Pro Light" w:eastAsia="Arial Nova" w:hAnsi="Source Sans Pro Light"/>
          <w:sz w:val="24"/>
          <w:szCs w:val="24"/>
        </w:rPr>
        <w:lastRenderedPageBreak/>
        <w:t>population has risen by 0.16 percentage points from 2019 (0.52%) to 2024 (0.68%). Derbyshire’s proportion of children in care has consistently remained below the national average, however the difference between the two has increasingly narrowed.</w:t>
      </w:r>
    </w:p>
    <w:p w14:paraId="726569AE" w14:textId="77777777" w:rsidR="00E118B1" w:rsidRPr="00C725D8" w:rsidRDefault="00E118B1" w:rsidP="00E118B1">
      <w:pPr>
        <w:pStyle w:val="ListParagraph"/>
        <w:rPr>
          <w:rFonts w:ascii="Source Sans Pro Light" w:eastAsia="Arial Nova" w:hAnsi="Source Sans Pro Light"/>
          <w:sz w:val="24"/>
          <w:szCs w:val="24"/>
        </w:rPr>
      </w:pPr>
    </w:p>
    <w:p w14:paraId="31D27B9D" w14:textId="77777777" w:rsidR="00E118B1" w:rsidRPr="00C725D8" w:rsidRDefault="00E118B1" w:rsidP="31715AEF">
      <w:pPr>
        <w:pStyle w:val="ListParagraph"/>
        <w:spacing w:after="0" w:line="240" w:lineRule="auto"/>
        <w:jc w:val="both"/>
        <w:rPr>
          <w:rFonts w:ascii="Source Sans Pro Light" w:eastAsia="Arial Nova" w:hAnsi="Source Sans Pro Light"/>
          <w:sz w:val="24"/>
          <w:szCs w:val="24"/>
        </w:rPr>
      </w:pPr>
      <w:r w:rsidRPr="00C725D8">
        <w:rPr>
          <w:noProof/>
        </w:rPr>
        <w:drawing>
          <wp:anchor distT="0" distB="0" distL="114300" distR="114300" simplePos="0" relativeHeight="251658244" behindDoc="1" locked="0" layoutInCell="1" allowOverlap="1" wp14:anchorId="3FC6ACD5" wp14:editId="43E14B09">
            <wp:simplePos x="0" y="0"/>
            <wp:positionH relativeFrom="margin">
              <wp:posOffset>942975</wp:posOffset>
            </wp:positionH>
            <wp:positionV relativeFrom="paragraph">
              <wp:posOffset>6350</wp:posOffset>
            </wp:positionV>
            <wp:extent cx="3829050" cy="2273300"/>
            <wp:effectExtent l="0" t="0" r="0" b="12700"/>
            <wp:wrapTight wrapText="bothSides">
              <wp:wrapPolygon edited="0">
                <wp:start x="0" y="0"/>
                <wp:lineTo x="0" y="21540"/>
                <wp:lineTo x="21493" y="21540"/>
                <wp:lineTo x="21493" y="0"/>
                <wp:lineTo x="0" y="0"/>
              </wp:wrapPolygon>
            </wp:wrapTight>
            <wp:docPr id="936685997" name="Chart 1">
              <a:extLst xmlns:a="http://schemas.openxmlformats.org/drawingml/2006/main">
                <a:ext uri="{FF2B5EF4-FFF2-40B4-BE49-F238E27FC236}">
                  <a16:creationId xmlns:a16="http://schemas.microsoft.com/office/drawing/2014/main" id="{0EDDFF4A-7AEF-4412-AC14-CE3E63575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72DCF3B3"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31715AEF">
        <w:rPr>
          <w:rFonts w:ascii="Source Sans Pro" w:hAnsi="Source Sans Pro" w:cs="Microsoft New Tai Lue"/>
          <w:i/>
          <w:iCs/>
          <w:sz w:val="18"/>
          <w:szCs w:val="18"/>
        </w:rPr>
        <w:t xml:space="preserve">Data Source:  </w:t>
      </w:r>
      <w:hyperlink r:id="rId38">
        <w:r w:rsidRPr="31715AEF">
          <w:rPr>
            <w:rStyle w:val="Hyperlink"/>
            <w:rFonts w:ascii="Source Sans Pro" w:hAnsi="Source Sans Pro" w:cs="Microsoft New Tai Lue"/>
            <w:i/>
            <w:iCs/>
            <w:color w:val="auto"/>
            <w:sz w:val="18"/>
            <w:szCs w:val="18"/>
          </w:rPr>
          <w:t>DfE Children looked after in England including adoption:  2023 to 2024</w:t>
        </w:r>
      </w:hyperlink>
    </w:p>
    <w:p w14:paraId="217E06AD" w14:textId="77777777" w:rsidR="00E118B1" w:rsidRPr="00C725D8" w:rsidRDefault="00E118B1" w:rsidP="00E118B1">
      <w:pPr>
        <w:pStyle w:val="Heading2"/>
        <w:rPr>
          <w:rFonts w:ascii="Source Sans Pro" w:eastAsia="Arial Nova" w:hAnsi="Source Sans Pro"/>
          <w:b/>
          <w:bCs/>
          <w:color w:val="auto"/>
          <w:sz w:val="32"/>
          <w:szCs w:val="32"/>
          <w:u w:val="single"/>
        </w:rPr>
      </w:pPr>
    </w:p>
    <w:p w14:paraId="7AD2DD02" w14:textId="77777777" w:rsidR="00E118B1" w:rsidRPr="00C725D8" w:rsidRDefault="00E118B1" w:rsidP="00E118B1">
      <w:pPr>
        <w:pStyle w:val="Heading2"/>
        <w:rPr>
          <w:rFonts w:ascii="Source Sans Pro Light" w:eastAsia="Arial Nova" w:hAnsi="Source Sans Pro Light"/>
          <w:color w:val="auto"/>
          <w:sz w:val="32"/>
          <w:szCs w:val="32"/>
        </w:rPr>
      </w:pPr>
      <w:bookmarkStart w:id="21" w:name="_Toc1612541824"/>
      <w:r w:rsidRPr="00C725D8">
        <w:rPr>
          <w:rFonts w:ascii="Source Sans Pro" w:eastAsia="Arial Nova" w:hAnsi="Source Sans Pro"/>
          <w:b/>
          <w:bCs/>
          <w:color w:val="auto"/>
          <w:sz w:val="32"/>
          <w:szCs w:val="32"/>
          <w:u w:val="single"/>
        </w:rPr>
        <w:t>Children in Care by Age Group:</w:t>
      </w:r>
      <w:r w:rsidRPr="00C725D8">
        <w:rPr>
          <w:rFonts w:ascii="Source Sans Pro" w:eastAsia="Arial Nova" w:hAnsi="Source Sans Pro"/>
          <w:b/>
          <w:color w:val="auto"/>
          <w:sz w:val="32"/>
          <w:szCs w:val="32"/>
        </w:rPr>
        <w:t xml:space="preserve">  </w:t>
      </w:r>
      <w:r w:rsidRPr="00C725D8">
        <w:rPr>
          <w:rFonts w:ascii="Source Sans Pro Light" w:eastAsia="Arial Nova" w:hAnsi="Source Sans Pro Light"/>
          <w:color w:val="auto"/>
          <w:sz w:val="32"/>
          <w:szCs w:val="32"/>
        </w:rPr>
        <w:t>As a proportion of total children in care population</w:t>
      </w:r>
      <w:bookmarkEnd w:id="21"/>
    </w:p>
    <w:p w14:paraId="06757E7B" w14:textId="77777777" w:rsidR="00E118B1" w:rsidRPr="00C725D8" w:rsidRDefault="00E118B1" w:rsidP="00E118B1">
      <w:pPr>
        <w:spacing w:after="0" w:line="240" w:lineRule="auto"/>
        <w:rPr>
          <w:rFonts w:ascii="Source Sans Pro Light" w:eastAsia="Arial Nova" w:hAnsi="Source Sans Pro Light"/>
          <w:sz w:val="24"/>
          <w:szCs w:val="24"/>
        </w:rPr>
      </w:pPr>
    </w:p>
    <w:p w14:paraId="6481E5C2" w14:textId="77777777" w:rsidR="00E118B1" w:rsidRPr="00C725D8" w:rsidRDefault="00E118B1" w:rsidP="00E118B1">
      <w:pPr>
        <w:pStyle w:val="ListParagraph"/>
        <w:numPr>
          <w:ilvl w:val="0"/>
          <w:numId w:val="11"/>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largest age cohort of children in care </w:t>
      </w:r>
      <w:proofErr w:type="gramStart"/>
      <w:r w:rsidRPr="00C725D8">
        <w:rPr>
          <w:rFonts w:ascii="Source Sans Pro Light" w:eastAsia="Arial Nova" w:hAnsi="Source Sans Pro Light"/>
          <w:sz w:val="24"/>
          <w:szCs w:val="24"/>
        </w:rPr>
        <w:t>at</w:t>
      </w:r>
      <w:proofErr w:type="gramEnd"/>
      <w:r w:rsidRPr="00C725D8">
        <w:rPr>
          <w:rFonts w:ascii="Source Sans Pro Light" w:eastAsia="Arial Nova" w:hAnsi="Source Sans Pro Light"/>
          <w:sz w:val="24"/>
          <w:szCs w:val="24"/>
        </w:rPr>
        <w:t xml:space="preserve"> 31 March 2024 were 10 – 15-year-olds, with 38% (403) of all of children in care being within these </w:t>
      </w:r>
      <w:proofErr w:type="gramStart"/>
      <w:r w:rsidRPr="00C725D8">
        <w:rPr>
          <w:rFonts w:ascii="Source Sans Pro Light" w:eastAsia="Arial Nova" w:hAnsi="Source Sans Pro Light"/>
          <w:sz w:val="24"/>
          <w:szCs w:val="24"/>
        </w:rPr>
        <w:t>ages ,</w:t>
      </w:r>
      <w:proofErr w:type="gramEnd"/>
      <w:r w:rsidRPr="00C725D8">
        <w:rPr>
          <w:rFonts w:ascii="Source Sans Pro Light" w:eastAsia="Arial Nova" w:hAnsi="Source Sans Pro Light"/>
          <w:sz w:val="24"/>
          <w:szCs w:val="24"/>
        </w:rPr>
        <w:t xml:space="preserve"> reflecting national trends.  </w:t>
      </w:r>
    </w:p>
    <w:p w14:paraId="665842B4" w14:textId="77777777" w:rsidR="00E118B1" w:rsidRPr="00C725D8" w:rsidRDefault="00E118B1" w:rsidP="00E118B1">
      <w:pPr>
        <w:spacing w:after="0" w:line="240" w:lineRule="auto"/>
        <w:jc w:val="both"/>
        <w:rPr>
          <w:rFonts w:ascii="Source Sans Pro Light" w:eastAsia="Arial Nova" w:hAnsi="Source Sans Pro Light"/>
          <w:sz w:val="24"/>
          <w:szCs w:val="24"/>
        </w:rPr>
      </w:pPr>
    </w:p>
    <w:p w14:paraId="6303DD90" w14:textId="77777777" w:rsidR="00E118B1" w:rsidRPr="00C725D8" w:rsidRDefault="00E118B1" w:rsidP="00E118B1">
      <w:pPr>
        <w:spacing w:after="0" w:line="240" w:lineRule="auto"/>
        <w:rPr>
          <w:rFonts w:ascii="Source Sans Pro" w:eastAsia="Arial Nova" w:hAnsi="Source Sans Pro"/>
          <w:b/>
          <w:bCs/>
          <w:color w:val="FF0000"/>
          <w:sz w:val="32"/>
          <w:szCs w:val="32"/>
          <w:u w:val="single"/>
        </w:rPr>
      </w:pPr>
      <w:r w:rsidRPr="00C725D8">
        <w:rPr>
          <w:noProof/>
        </w:rPr>
        <w:drawing>
          <wp:inline distT="0" distB="0" distL="0" distR="0" wp14:anchorId="35086213" wp14:editId="1DA74986">
            <wp:extent cx="5514975" cy="3505200"/>
            <wp:effectExtent l="0" t="0" r="9525" b="0"/>
            <wp:docPr id="1708834914" name="Chart 1">
              <a:extLst xmlns:a="http://schemas.openxmlformats.org/drawingml/2006/main">
                <a:ext uri="{FF2B5EF4-FFF2-40B4-BE49-F238E27FC236}">
                  <a16:creationId xmlns:a16="http://schemas.microsoft.com/office/drawing/2014/main" id="{DE00C764-ADF3-46FC-B33F-58034EDA31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657C5EA" w14:textId="77777777" w:rsidR="00E118B1" w:rsidRPr="00C725D8" w:rsidRDefault="00E118B1" w:rsidP="00E118B1">
      <w:pPr>
        <w:tabs>
          <w:tab w:val="left" w:pos="5161"/>
        </w:tabs>
        <w:spacing w:after="0"/>
        <w:rPr>
          <w:rFonts w:ascii="Source Sans Pro" w:hAnsi="Source Sans Pro" w:cs="Microsoft New Tai Lue"/>
          <w:i/>
          <w:iCs/>
          <w:sz w:val="18"/>
          <w:szCs w:val="18"/>
        </w:rPr>
      </w:pPr>
    </w:p>
    <w:p w14:paraId="10506B5E" w14:textId="77777777" w:rsidR="00E118B1" w:rsidRPr="00C725D8" w:rsidRDefault="00E118B1" w:rsidP="00E118B1">
      <w:pPr>
        <w:tabs>
          <w:tab w:val="left" w:pos="5161"/>
        </w:tabs>
        <w:spacing w:after="0"/>
        <w:rPr>
          <w:rFonts w:ascii="Source Sans Pro" w:eastAsia="Arial Nova" w:hAnsi="Source Sans Pro" w:cstheme="majorBidi"/>
          <w:b/>
          <w:bCs/>
          <w:color w:val="FF0000"/>
          <w:sz w:val="32"/>
          <w:szCs w:val="32"/>
          <w:u w:val="single"/>
        </w:rPr>
      </w:pPr>
      <w:r w:rsidRPr="00C725D8">
        <w:rPr>
          <w:rFonts w:ascii="Source Sans Pro" w:hAnsi="Source Sans Pro" w:cs="Microsoft New Tai Lue"/>
          <w:i/>
          <w:iCs/>
          <w:sz w:val="18"/>
          <w:szCs w:val="18"/>
        </w:rPr>
        <w:t xml:space="preserve">Data Source:  </w:t>
      </w:r>
      <w:hyperlink r:id="rId40" w:history="1">
        <w:r w:rsidRPr="00C725D8">
          <w:rPr>
            <w:rStyle w:val="Hyperlink"/>
            <w:rFonts w:ascii="Source Sans Pro" w:hAnsi="Source Sans Pro" w:cs="Microsoft New Tai Lue"/>
            <w:i/>
            <w:iCs/>
            <w:color w:val="auto"/>
            <w:sz w:val="18"/>
            <w:szCs w:val="18"/>
          </w:rPr>
          <w:t>DfE Children looked after in England including adoption:  2023 to 2024</w:t>
        </w:r>
      </w:hyperlink>
      <w:r w:rsidRPr="00C725D8">
        <w:rPr>
          <w:rFonts w:ascii="Source Sans Pro" w:eastAsia="Arial Nova" w:hAnsi="Source Sans Pro"/>
          <w:b/>
          <w:bCs/>
          <w:color w:val="FF0000"/>
          <w:sz w:val="32"/>
          <w:szCs w:val="32"/>
          <w:u w:val="single"/>
        </w:rPr>
        <w:br w:type="page"/>
      </w:r>
    </w:p>
    <w:p w14:paraId="7833A1F4"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22" w:name="_Toc1647297675"/>
      <w:r w:rsidRPr="00C725D8">
        <w:rPr>
          <w:rFonts w:ascii="Source Sans Pro" w:eastAsia="Arial Nova" w:hAnsi="Source Sans Pro"/>
          <w:b/>
          <w:bCs/>
          <w:color w:val="auto"/>
          <w:sz w:val="32"/>
          <w:szCs w:val="32"/>
          <w:u w:val="single"/>
        </w:rPr>
        <w:lastRenderedPageBreak/>
        <w:t>Children in Care by Ethnicity:</w:t>
      </w:r>
      <w:bookmarkEnd w:id="22"/>
      <w:r w:rsidRPr="00C725D8">
        <w:rPr>
          <w:rFonts w:ascii="Source Sans Pro" w:eastAsia="Arial Nova" w:hAnsi="Source Sans Pro"/>
          <w:b/>
          <w:bCs/>
          <w:color w:val="auto"/>
          <w:sz w:val="32"/>
          <w:szCs w:val="32"/>
          <w:u w:val="single"/>
        </w:rPr>
        <w:t xml:space="preserve"> </w:t>
      </w:r>
    </w:p>
    <w:p w14:paraId="6FD8FF4E" w14:textId="77777777" w:rsidR="00E118B1" w:rsidRPr="00C725D8" w:rsidRDefault="00E118B1" w:rsidP="00E118B1">
      <w:pPr>
        <w:spacing w:after="0" w:line="240" w:lineRule="auto"/>
        <w:rPr>
          <w:rFonts w:ascii="Source Sans Pro Light" w:eastAsia="Arial Nova" w:hAnsi="Source Sans Pro Light"/>
        </w:rPr>
      </w:pPr>
      <w:r w:rsidRPr="00C725D8">
        <w:rPr>
          <w:rFonts w:ascii="Source Sans Pro Light" w:eastAsia="Arial Nova" w:hAnsi="Source Sans Pro Light"/>
          <w:sz w:val="28"/>
          <w:szCs w:val="28"/>
          <w:u w:val="single"/>
        </w:rPr>
        <w:t>As a proportion of total children in care population</w:t>
      </w:r>
    </w:p>
    <w:p w14:paraId="72C7424D" w14:textId="77777777" w:rsidR="00E118B1" w:rsidRPr="00C725D8" w:rsidRDefault="00E118B1" w:rsidP="00E118B1">
      <w:pPr>
        <w:spacing w:after="0" w:line="240" w:lineRule="auto"/>
        <w:rPr>
          <w:rFonts w:ascii="Source Sans Pro" w:eastAsia="Arial Nova" w:hAnsi="Source Sans Pro"/>
          <w:b/>
          <w:bCs/>
          <w:sz w:val="40"/>
          <w:szCs w:val="40"/>
        </w:rPr>
      </w:pPr>
    </w:p>
    <w:p w14:paraId="6147849F" w14:textId="77777777" w:rsidR="00E118B1" w:rsidRPr="00C725D8" w:rsidRDefault="00E118B1" w:rsidP="00E118B1">
      <w:pPr>
        <w:pStyle w:val="ListParagraph"/>
        <w:numPr>
          <w:ilvl w:val="0"/>
          <w:numId w:val="12"/>
        </w:numPr>
        <w:jc w:val="both"/>
        <w:rPr>
          <w:rFonts w:ascii="Source Sans Pro Light" w:hAnsi="Source Sans Pro Light"/>
          <w:sz w:val="24"/>
          <w:szCs w:val="24"/>
        </w:rPr>
      </w:pPr>
      <w:r w:rsidRPr="00C725D8">
        <w:rPr>
          <w:rFonts w:ascii="Source Sans Pro Light" w:hAnsi="Source Sans Pro Light"/>
          <w:sz w:val="24"/>
          <w:szCs w:val="24"/>
        </w:rPr>
        <w:t xml:space="preserve">Children in care in Derbyshire are mainly from white backgrounds (83%). The proportion of children in care from white backgrounds is lower than the 94% found in the overall 0-17 Derbyshire’s population (ONS 2021 Census). </w:t>
      </w:r>
    </w:p>
    <w:p w14:paraId="0FB7C352" w14:textId="77777777" w:rsidR="00E118B1" w:rsidRPr="00C725D8" w:rsidRDefault="00E118B1" w:rsidP="00E118B1">
      <w:pPr>
        <w:pStyle w:val="ListParagraph"/>
        <w:jc w:val="both"/>
        <w:rPr>
          <w:rFonts w:ascii="Source Sans Pro Light" w:hAnsi="Source Sans Pro Light"/>
          <w:sz w:val="24"/>
          <w:szCs w:val="24"/>
        </w:rPr>
      </w:pPr>
    </w:p>
    <w:p w14:paraId="17CCE86C" w14:textId="77777777" w:rsidR="00E118B1" w:rsidRPr="00C725D8" w:rsidRDefault="00E118B1" w:rsidP="00E118B1">
      <w:pPr>
        <w:pStyle w:val="ListParagraph"/>
        <w:numPr>
          <w:ilvl w:val="0"/>
          <w:numId w:val="12"/>
        </w:numPr>
        <w:jc w:val="both"/>
        <w:rPr>
          <w:rFonts w:ascii="Source Sans Pro Light" w:hAnsi="Source Sans Pro Light"/>
          <w:sz w:val="24"/>
          <w:szCs w:val="24"/>
        </w:rPr>
      </w:pPr>
      <w:r w:rsidRPr="00C725D8">
        <w:rPr>
          <w:rFonts w:ascii="Source Sans Pro Light" w:hAnsi="Source Sans Pro Light"/>
          <w:sz w:val="24"/>
          <w:szCs w:val="24"/>
        </w:rPr>
        <w:t xml:space="preserve">Conversely, the proportion of children from Asian (5%), Black (4%) and Mixed (5%) backgrounds are higher than that found in the overall Derbyshire population (2%, 1% and 3% respectively), indicating that children from non-white ethnic backgrounds in Derbyshire have a greater likelihood of entering care than white children.  </w:t>
      </w:r>
    </w:p>
    <w:p w14:paraId="2AFD4397" w14:textId="77777777" w:rsidR="00E118B1" w:rsidRPr="00C725D8" w:rsidRDefault="00E118B1" w:rsidP="00E118B1">
      <w:pPr>
        <w:pStyle w:val="ListParagraph"/>
        <w:rPr>
          <w:rFonts w:ascii="Source Sans Pro Light" w:hAnsi="Source Sans Pro Light"/>
          <w:color w:val="FF0000"/>
          <w:sz w:val="24"/>
          <w:szCs w:val="24"/>
        </w:rPr>
      </w:pPr>
    </w:p>
    <w:p w14:paraId="5116AEDA" w14:textId="77777777" w:rsidR="00E118B1" w:rsidRPr="00C725D8" w:rsidRDefault="00E118B1" w:rsidP="00E118B1">
      <w:pPr>
        <w:jc w:val="center"/>
        <w:rPr>
          <w:rFonts w:ascii="Source Sans Pro Light" w:hAnsi="Source Sans Pro Light"/>
          <w:color w:val="FF0000"/>
        </w:rPr>
      </w:pPr>
      <w:r w:rsidRPr="00C725D8">
        <w:rPr>
          <w:noProof/>
        </w:rPr>
        <w:drawing>
          <wp:inline distT="0" distB="0" distL="0" distR="0" wp14:anchorId="35BC4C42" wp14:editId="13C64AC2">
            <wp:extent cx="5495925" cy="3019425"/>
            <wp:effectExtent l="0" t="0" r="9525" b="9525"/>
            <wp:docPr id="1959198115" name="Chart 1">
              <a:extLst xmlns:a="http://schemas.openxmlformats.org/drawingml/2006/main">
                <a:ext uri="{FF2B5EF4-FFF2-40B4-BE49-F238E27FC236}">
                  <a16:creationId xmlns:a16="http://schemas.microsoft.com/office/drawing/2014/main" id="{7B0EC1ED-77DE-4B62-85F9-5CAF593C51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E3EC778"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42" w:history="1">
        <w:r w:rsidRPr="00C725D8">
          <w:rPr>
            <w:rStyle w:val="Hyperlink"/>
            <w:rFonts w:ascii="Source Sans Pro" w:hAnsi="Source Sans Pro" w:cs="Microsoft New Tai Lue"/>
            <w:i/>
            <w:iCs/>
            <w:color w:val="auto"/>
            <w:sz w:val="18"/>
            <w:szCs w:val="18"/>
          </w:rPr>
          <w:t>DfE Children looked after in England including adoption:  2023 to 2024</w:t>
        </w:r>
      </w:hyperlink>
      <w:r w:rsidRPr="00C725D8">
        <w:rPr>
          <w:rStyle w:val="Hyperlink"/>
          <w:rFonts w:ascii="Source Sans Pro" w:hAnsi="Source Sans Pro" w:cs="Microsoft New Tai Lue"/>
          <w:i/>
          <w:iCs/>
          <w:color w:val="auto"/>
          <w:sz w:val="18"/>
          <w:szCs w:val="18"/>
          <w:u w:val="none"/>
        </w:rPr>
        <w:t xml:space="preserve"> &amp; 2021 Census</w:t>
      </w:r>
    </w:p>
    <w:p w14:paraId="79774478" w14:textId="77777777" w:rsidR="00E118B1" w:rsidRPr="00C725D8" w:rsidRDefault="00E118B1" w:rsidP="00E118B1">
      <w:pPr>
        <w:rPr>
          <w:rFonts w:ascii="Calibri" w:eastAsia="Times New Roman" w:hAnsi="Calibri" w:cs="Calibri"/>
          <w:i/>
          <w:iCs/>
          <w:color w:val="000000"/>
          <w:sz w:val="18"/>
          <w:szCs w:val="18"/>
          <w:lang w:eastAsia="en-GB"/>
        </w:rPr>
      </w:pPr>
    </w:p>
    <w:p w14:paraId="6F8AB5CA" w14:textId="77777777" w:rsidR="00E118B1" w:rsidRPr="00C725D8" w:rsidRDefault="00E118B1" w:rsidP="00E118B1">
      <w:pPr>
        <w:rPr>
          <w:rFonts w:ascii="Calibri" w:eastAsia="Times New Roman" w:hAnsi="Calibri" w:cs="Calibri"/>
          <w:i/>
          <w:iCs/>
          <w:color w:val="000000"/>
          <w:sz w:val="18"/>
          <w:szCs w:val="18"/>
          <w:lang w:eastAsia="en-GB"/>
        </w:rPr>
      </w:pPr>
      <w:r w:rsidRPr="00C725D8">
        <w:rPr>
          <w:rFonts w:ascii="Calibri" w:eastAsia="Times New Roman" w:hAnsi="Calibri" w:cs="Calibri"/>
          <w:i/>
          <w:iCs/>
          <w:color w:val="000000"/>
          <w:sz w:val="18"/>
          <w:szCs w:val="18"/>
          <w:lang w:eastAsia="en-GB"/>
        </w:rPr>
        <w:t>*</w:t>
      </w:r>
      <w:r w:rsidRPr="00C725D8">
        <w:rPr>
          <w:rFonts w:ascii="Calibri" w:hAnsi="Calibri" w:cs="Calibri"/>
          <w:i/>
          <w:iCs/>
          <w:color w:val="000000"/>
          <w:sz w:val="18"/>
          <w:szCs w:val="18"/>
        </w:rPr>
        <w:t xml:space="preserve"> </w:t>
      </w:r>
      <w:r w:rsidRPr="00C725D8">
        <w:rPr>
          <w:rFonts w:ascii="Calibri" w:eastAsia="Times New Roman" w:hAnsi="Calibri" w:cs="Calibri"/>
          <w:i/>
          <w:iCs/>
          <w:color w:val="000000"/>
          <w:sz w:val="18"/>
          <w:szCs w:val="18"/>
          <w:lang w:eastAsia="en-GB"/>
        </w:rPr>
        <w:t>Data excludes ethnic groups 'other ethnic group' &amp; 'refused or information not yet available' for Derbyshire due to the suppression of low numbers.</w:t>
      </w:r>
    </w:p>
    <w:p w14:paraId="376CEC83" w14:textId="77777777" w:rsidR="00E118B1" w:rsidRPr="00C725D8" w:rsidRDefault="00E118B1" w:rsidP="00E118B1">
      <w:pPr>
        <w:spacing w:after="0" w:line="240" w:lineRule="auto"/>
        <w:rPr>
          <w:rFonts w:ascii="Source Sans Pro Light" w:hAnsi="Source Sans Pro Light"/>
          <w:color w:val="FF0000"/>
        </w:rPr>
      </w:pPr>
    </w:p>
    <w:p w14:paraId="68BA273E" w14:textId="77777777" w:rsidR="00E118B1" w:rsidRPr="00C725D8" w:rsidRDefault="00E118B1" w:rsidP="00E118B1">
      <w:pPr>
        <w:rPr>
          <w:rFonts w:ascii="Source Sans Pro" w:eastAsia="Arial Nova" w:hAnsi="Source Sans Pro" w:cstheme="majorBidi"/>
          <w:b/>
          <w:bCs/>
          <w:color w:val="FF0000"/>
          <w:sz w:val="32"/>
          <w:szCs w:val="32"/>
          <w:u w:val="single"/>
        </w:rPr>
      </w:pPr>
      <w:r w:rsidRPr="00C725D8">
        <w:rPr>
          <w:rFonts w:ascii="Source Sans Pro" w:eastAsia="Arial Nova" w:hAnsi="Source Sans Pro"/>
          <w:b/>
          <w:bCs/>
          <w:color w:val="FF0000"/>
          <w:sz w:val="32"/>
          <w:szCs w:val="32"/>
          <w:u w:val="single"/>
        </w:rPr>
        <w:br w:type="page"/>
      </w:r>
    </w:p>
    <w:p w14:paraId="48806491"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23" w:name="_Toc1849877408"/>
      <w:r w:rsidRPr="00C725D8">
        <w:rPr>
          <w:rFonts w:ascii="Source Sans Pro" w:eastAsia="Arial Nova" w:hAnsi="Source Sans Pro"/>
          <w:b/>
          <w:bCs/>
          <w:color w:val="auto"/>
          <w:sz w:val="32"/>
          <w:szCs w:val="32"/>
          <w:u w:val="single"/>
        </w:rPr>
        <w:lastRenderedPageBreak/>
        <w:t>Children in Care by Legal Status:</w:t>
      </w:r>
      <w:bookmarkEnd w:id="23"/>
    </w:p>
    <w:p w14:paraId="009EEFDD" w14:textId="77777777" w:rsidR="00E118B1" w:rsidRPr="00C725D8" w:rsidRDefault="00E118B1" w:rsidP="00E118B1">
      <w:pPr>
        <w:spacing w:after="0" w:line="240" w:lineRule="auto"/>
        <w:rPr>
          <w:rFonts w:ascii="Source Sans Pro Light" w:eastAsia="Arial Nova" w:hAnsi="Source Sans Pro Light"/>
        </w:rPr>
      </w:pPr>
    </w:p>
    <w:p w14:paraId="6C6494F3" w14:textId="77777777" w:rsidR="00E118B1" w:rsidRPr="00C725D8" w:rsidRDefault="00E118B1" w:rsidP="00E118B1">
      <w:pPr>
        <w:pStyle w:val="ListParagraph"/>
        <w:numPr>
          <w:ilvl w:val="0"/>
          <w:numId w:val="13"/>
        </w:numPr>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Being on a full care order has consistently been the most common legal status of children in care in Derbyshire. Of the 31 March 2024 children in care population, 50% were subject to full care orders (51% </w:t>
      </w:r>
      <w:proofErr w:type="gramStart"/>
      <w:r w:rsidRPr="00C725D8">
        <w:rPr>
          <w:rFonts w:ascii="Source Sans Pro Light" w:eastAsia="Arial Nova" w:hAnsi="Source Sans Pro Light"/>
          <w:sz w:val="24"/>
          <w:szCs w:val="24"/>
        </w:rPr>
        <w:t>at</w:t>
      </w:r>
      <w:proofErr w:type="gramEnd"/>
      <w:r w:rsidRPr="00C725D8">
        <w:rPr>
          <w:rFonts w:ascii="Source Sans Pro Light" w:eastAsia="Arial Nova" w:hAnsi="Source Sans Pro Light"/>
          <w:sz w:val="24"/>
          <w:szCs w:val="24"/>
        </w:rPr>
        <w:t xml:space="preserve"> 31 March 2023). </w:t>
      </w:r>
    </w:p>
    <w:p w14:paraId="69B319CC" w14:textId="77777777" w:rsidR="00E118B1" w:rsidRPr="00C725D8" w:rsidRDefault="00E118B1" w:rsidP="00E118B1">
      <w:pPr>
        <w:jc w:val="both"/>
        <w:rPr>
          <w:rFonts w:ascii="Source Sans Pro Light" w:eastAsia="Arial Nova" w:hAnsi="Source Sans Pro Light"/>
          <w:color w:val="FF0000"/>
          <w:sz w:val="24"/>
          <w:szCs w:val="24"/>
        </w:rPr>
      </w:pPr>
    </w:p>
    <w:p w14:paraId="16F1A5AB" w14:textId="17170A22" w:rsidR="00E118B1" w:rsidRPr="00C725D8" w:rsidRDefault="00E118B1" w:rsidP="00E118B1">
      <w:pPr>
        <w:pStyle w:val="ListParagraph"/>
        <w:numPr>
          <w:ilvl w:val="0"/>
          <w:numId w:val="13"/>
        </w:numPr>
        <w:jc w:val="both"/>
        <w:rPr>
          <w:rFonts w:ascii="Source Sans Pro Light" w:eastAsia="Arial Nova" w:hAnsi="Source Sans Pro Light"/>
          <w:sz w:val="24"/>
          <w:szCs w:val="24"/>
        </w:rPr>
      </w:pPr>
      <w:bookmarkStart w:id="24" w:name="_Hlk152657721"/>
      <w:r w:rsidRPr="00C725D8">
        <w:rPr>
          <w:rFonts w:ascii="Source Sans Pro Light" w:eastAsia="Arial Nova" w:hAnsi="Source Sans Pro Light"/>
          <w:sz w:val="24"/>
          <w:szCs w:val="24"/>
        </w:rPr>
        <w:t xml:space="preserve">From 31 March 2022 to 31 March 2024, interim care orders as a proportion of admissions have decreased by 2 percentage points, however, they continue to represent a significant proportion of children in care (32% admissions during 2023/24 / 20% total </w:t>
      </w:r>
      <w:r w:rsidR="7C5F8B49" w:rsidRPr="31715AEF">
        <w:rPr>
          <w:rFonts w:ascii="Source Sans Pro Light" w:eastAsia="Arial Nova" w:hAnsi="Source Sans Pro Light"/>
          <w:sz w:val="24"/>
          <w:szCs w:val="24"/>
        </w:rPr>
        <w:t>children in care</w:t>
      </w:r>
      <w:r w:rsidRPr="00C725D8">
        <w:rPr>
          <w:rFonts w:ascii="Source Sans Pro Light" w:eastAsia="Arial Nova" w:hAnsi="Source Sans Pro Light"/>
          <w:sz w:val="24"/>
          <w:szCs w:val="24"/>
        </w:rPr>
        <w:t xml:space="preserve"> </w:t>
      </w:r>
      <w:proofErr w:type="gramStart"/>
      <w:r w:rsidRPr="00C725D8">
        <w:rPr>
          <w:rFonts w:ascii="Source Sans Pro Light" w:eastAsia="Arial Nova" w:hAnsi="Source Sans Pro Light"/>
          <w:sz w:val="24"/>
          <w:szCs w:val="24"/>
        </w:rPr>
        <w:t>at</w:t>
      </w:r>
      <w:proofErr w:type="gramEnd"/>
      <w:r w:rsidRPr="00C725D8">
        <w:rPr>
          <w:rFonts w:ascii="Source Sans Pro Light" w:eastAsia="Arial Nova" w:hAnsi="Source Sans Pro Light"/>
          <w:sz w:val="24"/>
          <w:szCs w:val="24"/>
        </w:rPr>
        <w:t xml:space="preserve"> 31 March 2024). </w:t>
      </w:r>
    </w:p>
    <w:bookmarkEnd w:id="24"/>
    <w:p w14:paraId="4F6D3C94" w14:textId="77777777" w:rsidR="00E118B1" w:rsidRPr="00C725D8" w:rsidRDefault="00E118B1" w:rsidP="00E118B1">
      <w:pPr>
        <w:rPr>
          <w:rFonts w:ascii="Source Sans Pro Light" w:eastAsia="Arial Nova" w:hAnsi="Source Sans Pro Light"/>
          <w:color w:val="FF0000"/>
          <w:sz w:val="24"/>
          <w:szCs w:val="24"/>
        </w:rPr>
      </w:pPr>
    </w:p>
    <w:p w14:paraId="2CB9E118" w14:textId="77777777" w:rsidR="00E118B1" w:rsidRPr="00C725D8" w:rsidRDefault="00E118B1" w:rsidP="00E118B1">
      <w:pPr>
        <w:rPr>
          <w:rFonts w:ascii="Source Sans Pro Light" w:eastAsia="Arial Nova" w:hAnsi="Source Sans Pro Light"/>
          <w:color w:val="FF0000"/>
          <w:sz w:val="24"/>
          <w:szCs w:val="24"/>
        </w:rPr>
      </w:pPr>
      <w:r w:rsidRPr="00C725D8">
        <w:rPr>
          <w:noProof/>
        </w:rPr>
        <w:drawing>
          <wp:inline distT="0" distB="0" distL="0" distR="0" wp14:anchorId="392EB298" wp14:editId="4F863AF3">
            <wp:extent cx="5391150" cy="2728913"/>
            <wp:effectExtent l="0" t="0" r="0" b="14605"/>
            <wp:docPr id="783038924" name="Chart 1">
              <a:extLst xmlns:a="http://schemas.openxmlformats.org/drawingml/2006/main">
                <a:ext uri="{FF2B5EF4-FFF2-40B4-BE49-F238E27FC236}">
                  <a16:creationId xmlns:a16="http://schemas.microsoft.com/office/drawing/2014/main" id="{CA4F1FE5-D3BE-4659-9365-914014BC6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1FD1BB3"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44"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161C94E5" w14:textId="77777777" w:rsidR="00E118B1" w:rsidRPr="00C725D8" w:rsidRDefault="00E118B1" w:rsidP="00E118B1">
      <w:pPr>
        <w:spacing w:after="0" w:line="240" w:lineRule="auto"/>
        <w:rPr>
          <w:rFonts w:ascii="Calibri" w:eastAsia="Times New Roman" w:hAnsi="Calibri" w:cs="Calibri"/>
          <w:i/>
          <w:iCs/>
          <w:color w:val="000000"/>
          <w:sz w:val="18"/>
          <w:szCs w:val="18"/>
          <w:lang w:eastAsia="en-GB"/>
        </w:rPr>
      </w:pPr>
    </w:p>
    <w:p w14:paraId="6188DA33" w14:textId="77777777" w:rsidR="00E118B1" w:rsidRPr="00C725D8" w:rsidRDefault="00E118B1" w:rsidP="00E118B1">
      <w:pPr>
        <w:spacing w:after="0" w:line="240" w:lineRule="auto"/>
        <w:rPr>
          <w:rFonts w:ascii="Calibri" w:eastAsia="Times New Roman" w:hAnsi="Calibri" w:cs="Calibri"/>
          <w:i/>
          <w:iCs/>
          <w:color w:val="000000"/>
          <w:sz w:val="18"/>
          <w:szCs w:val="18"/>
          <w:lang w:eastAsia="en-GB"/>
        </w:rPr>
      </w:pPr>
      <w:r w:rsidRPr="00C725D8">
        <w:rPr>
          <w:rFonts w:ascii="Calibri" w:eastAsia="Times New Roman" w:hAnsi="Calibri" w:cs="Calibri"/>
          <w:i/>
          <w:iCs/>
          <w:color w:val="000000"/>
          <w:sz w:val="18"/>
          <w:szCs w:val="18"/>
          <w:lang w:eastAsia="en-GB"/>
        </w:rPr>
        <w:t>*Data excludes categories 'detained for child protection' &amp; 'youth justice legal statuses' as Derbyshire outcomes are 0% &amp; national percentages are suppressed.</w:t>
      </w:r>
    </w:p>
    <w:p w14:paraId="5A27BB88" w14:textId="77777777" w:rsidR="00E118B1" w:rsidRPr="00C725D8" w:rsidRDefault="00E118B1" w:rsidP="00E118B1">
      <w:pPr>
        <w:rPr>
          <w:color w:val="FF0000"/>
        </w:rPr>
      </w:pPr>
    </w:p>
    <w:p w14:paraId="4152248D" w14:textId="77777777" w:rsidR="00E118B1" w:rsidRPr="00C725D8" w:rsidRDefault="00E118B1" w:rsidP="00E118B1">
      <w:pPr>
        <w:rPr>
          <w:rFonts w:ascii="Source Sans Pro" w:eastAsia="Arial Nova" w:hAnsi="Source Sans Pro" w:cstheme="majorBidi"/>
          <w:b/>
          <w:bCs/>
          <w:color w:val="FF0000"/>
          <w:sz w:val="32"/>
          <w:szCs w:val="32"/>
          <w:u w:val="single"/>
        </w:rPr>
      </w:pPr>
      <w:r w:rsidRPr="00C725D8">
        <w:rPr>
          <w:rFonts w:ascii="Source Sans Pro" w:eastAsia="Arial Nova" w:hAnsi="Source Sans Pro"/>
          <w:b/>
          <w:bCs/>
          <w:color w:val="FF0000"/>
          <w:sz w:val="32"/>
          <w:szCs w:val="32"/>
          <w:u w:val="single"/>
        </w:rPr>
        <w:br w:type="page"/>
      </w:r>
    </w:p>
    <w:p w14:paraId="07510E64"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25" w:name="_Toc565720801"/>
      <w:r w:rsidRPr="00C725D8">
        <w:rPr>
          <w:rFonts w:ascii="Source Sans Pro" w:eastAsia="Arial Nova" w:hAnsi="Source Sans Pro"/>
          <w:b/>
          <w:bCs/>
          <w:color w:val="auto"/>
          <w:sz w:val="32"/>
          <w:szCs w:val="32"/>
          <w:u w:val="single"/>
        </w:rPr>
        <w:lastRenderedPageBreak/>
        <w:t>Children in Care by Category of Need:</w:t>
      </w:r>
      <w:bookmarkEnd w:id="25"/>
      <w:r w:rsidRPr="00C725D8">
        <w:rPr>
          <w:rFonts w:ascii="Source Sans Pro" w:eastAsia="Arial Nova" w:hAnsi="Source Sans Pro"/>
          <w:b/>
          <w:bCs/>
          <w:color w:val="auto"/>
          <w:sz w:val="32"/>
          <w:szCs w:val="32"/>
          <w:u w:val="single"/>
        </w:rPr>
        <w:t xml:space="preserve"> </w:t>
      </w:r>
    </w:p>
    <w:p w14:paraId="4BA1CBA6" w14:textId="77777777" w:rsidR="00E118B1" w:rsidRPr="00C725D8" w:rsidRDefault="00E118B1" w:rsidP="00E118B1">
      <w:pPr>
        <w:spacing w:after="0" w:line="240" w:lineRule="auto"/>
        <w:rPr>
          <w:rFonts w:ascii="Source Sans Pro" w:eastAsia="Arial Nova" w:hAnsi="Source Sans Pro"/>
          <w:b/>
          <w:bCs/>
          <w:sz w:val="40"/>
          <w:szCs w:val="40"/>
        </w:rPr>
      </w:pPr>
    </w:p>
    <w:p w14:paraId="190E776C" w14:textId="77777777" w:rsidR="00E118B1" w:rsidRPr="00C725D8" w:rsidRDefault="00E118B1" w:rsidP="00E118B1">
      <w:pPr>
        <w:pStyle w:val="ListParagraph"/>
        <w:numPr>
          <w:ilvl w:val="0"/>
          <w:numId w:val="14"/>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The main primary category of need of children who started to be looked after in 2023/24 was ‘abuse or neglect’ (50%), with the next most common category being ‘absent parenting’ (16%).</w:t>
      </w:r>
    </w:p>
    <w:p w14:paraId="5B083516" w14:textId="77777777" w:rsidR="00E118B1" w:rsidRPr="00C725D8" w:rsidRDefault="00E118B1" w:rsidP="00E118B1">
      <w:pPr>
        <w:pStyle w:val="ListParagraph"/>
        <w:numPr>
          <w:ilvl w:val="0"/>
          <w:numId w:val="14"/>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Derbyshire’s profile of need broadly mirrors that seen nationally.</w:t>
      </w:r>
    </w:p>
    <w:p w14:paraId="64E97870"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6BBE4CA8"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7E8FBF6A" w14:textId="77777777" w:rsidR="00E118B1" w:rsidRPr="00C725D8" w:rsidRDefault="00E118B1" w:rsidP="00E118B1">
      <w:pPr>
        <w:rPr>
          <w:color w:val="FF0000"/>
        </w:rPr>
      </w:pPr>
      <w:r w:rsidRPr="00C725D8">
        <w:rPr>
          <w:noProof/>
        </w:rPr>
        <w:drawing>
          <wp:inline distT="0" distB="0" distL="0" distR="0" wp14:anchorId="6B904BEC" wp14:editId="19BDA029">
            <wp:extent cx="5731510" cy="3207385"/>
            <wp:effectExtent l="0" t="0" r="2540" b="12065"/>
            <wp:docPr id="1884418987" name="Chart 1">
              <a:extLst xmlns:a="http://schemas.openxmlformats.org/drawingml/2006/main">
                <a:ext uri="{FF2B5EF4-FFF2-40B4-BE49-F238E27FC236}">
                  <a16:creationId xmlns:a16="http://schemas.microsoft.com/office/drawing/2014/main" id="{4A383836-B0D7-492A-97C0-4454BEAE4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BAF4568"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46"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3E06A962" w14:textId="77777777" w:rsidR="00E118B1" w:rsidRPr="00C725D8" w:rsidRDefault="00E118B1" w:rsidP="00E118B1">
      <w:pPr>
        <w:spacing w:after="0" w:line="240" w:lineRule="auto"/>
        <w:rPr>
          <w:rFonts w:asciiTheme="majorHAnsi" w:eastAsia="Arial Nova" w:hAnsiTheme="majorHAnsi" w:cstheme="majorHAnsi"/>
          <w:i/>
          <w:iCs/>
          <w:sz w:val="18"/>
          <w:szCs w:val="18"/>
        </w:rPr>
      </w:pPr>
    </w:p>
    <w:p w14:paraId="209CDF28" w14:textId="77777777" w:rsidR="00E118B1" w:rsidRPr="00C725D8" w:rsidRDefault="00E118B1" w:rsidP="00E118B1">
      <w:pPr>
        <w:spacing w:after="0" w:line="240" w:lineRule="auto"/>
        <w:rPr>
          <w:rFonts w:asciiTheme="majorHAnsi" w:eastAsia="Arial Nova" w:hAnsiTheme="majorHAnsi" w:cstheme="majorHAnsi"/>
          <w:i/>
          <w:iCs/>
          <w:color w:val="FF0000"/>
          <w:sz w:val="18"/>
          <w:szCs w:val="18"/>
        </w:rPr>
      </w:pPr>
      <w:r w:rsidRPr="00C725D8">
        <w:rPr>
          <w:rFonts w:asciiTheme="majorHAnsi" w:eastAsia="Arial Nova" w:hAnsiTheme="majorHAnsi" w:cstheme="majorHAnsi"/>
          <w:i/>
          <w:iCs/>
          <w:sz w:val="18"/>
          <w:szCs w:val="18"/>
        </w:rPr>
        <w:t>* Data excludes category of ‘N7 Low income’ due to suppression of low percentages.</w:t>
      </w:r>
    </w:p>
    <w:p w14:paraId="3D29D11B" w14:textId="77777777" w:rsidR="00E118B1" w:rsidRPr="00C725D8" w:rsidRDefault="00E118B1" w:rsidP="00E118B1">
      <w:pPr>
        <w:rPr>
          <w:color w:val="FF0000"/>
        </w:rPr>
      </w:pPr>
    </w:p>
    <w:p w14:paraId="0847CEE8" w14:textId="77777777" w:rsidR="00E118B1" w:rsidRPr="00C725D8" w:rsidRDefault="00E118B1" w:rsidP="00E118B1">
      <w:pPr>
        <w:rPr>
          <w:color w:val="FF0000"/>
        </w:rPr>
      </w:pPr>
    </w:p>
    <w:p w14:paraId="45D94271" w14:textId="77777777" w:rsidR="00E118B1" w:rsidRPr="00C725D8" w:rsidRDefault="00E118B1" w:rsidP="00E118B1">
      <w:pPr>
        <w:rPr>
          <w:color w:val="FF0000"/>
        </w:rPr>
      </w:pPr>
    </w:p>
    <w:p w14:paraId="3AD6D0AD" w14:textId="77777777" w:rsidR="00E118B1" w:rsidRPr="00C725D8" w:rsidRDefault="00E118B1" w:rsidP="00E118B1">
      <w:pPr>
        <w:rPr>
          <w:color w:val="FF0000"/>
        </w:rPr>
      </w:pPr>
    </w:p>
    <w:p w14:paraId="5E105EB4" w14:textId="77777777" w:rsidR="00E118B1" w:rsidRPr="00C725D8" w:rsidRDefault="00E118B1" w:rsidP="00E118B1">
      <w:pPr>
        <w:rPr>
          <w:color w:val="FF0000"/>
        </w:rPr>
      </w:pPr>
    </w:p>
    <w:p w14:paraId="350E01C6" w14:textId="77777777" w:rsidR="00E118B1" w:rsidRPr="00C725D8" w:rsidRDefault="00E118B1" w:rsidP="00E118B1">
      <w:pPr>
        <w:rPr>
          <w:color w:val="FF0000"/>
        </w:rPr>
      </w:pPr>
    </w:p>
    <w:p w14:paraId="7566CF5C"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26" w:name="_Toc158515732"/>
      <w:r w:rsidRPr="00C725D8">
        <w:rPr>
          <w:color w:val="FF0000"/>
        </w:rPr>
        <w:br w:type="page"/>
      </w:r>
      <w:r w:rsidRPr="00C725D8">
        <w:rPr>
          <w:rFonts w:ascii="Source Sans Pro" w:eastAsia="Arial Nova" w:hAnsi="Source Sans Pro"/>
          <w:b/>
          <w:bCs/>
          <w:color w:val="auto"/>
          <w:sz w:val="32"/>
          <w:szCs w:val="32"/>
          <w:u w:val="single"/>
        </w:rPr>
        <w:lastRenderedPageBreak/>
        <w:t>Unaccompanied Asylum-Seeking Children:</w:t>
      </w:r>
      <w:bookmarkEnd w:id="26"/>
      <w:r w:rsidRPr="00C725D8">
        <w:rPr>
          <w:rFonts w:ascii="Source Sans Pro" w:eastAsia="Arial Nova" w:hAnsi="Source Sans Pro"/>
          <w:b/>
          <w:bCs/>
          <w:color w:val="auto"/>
          <w:sz w:val="32"/>
          <w:szCs w:val="32"/>
          <w:u w:val="single"/>
        </w:rPr>
        <w:t xml:space="preserve"> </w:t>
      </w:r>
    </w:p>
    <w:p w14:paraId="042DF2BD" w14:textId="77777777" w:rsidR="00E118B1" w:rsidRPr="00C725D8" w:rsidRDefault="00E118B1" w:rsidP="00E118B1">
      <w:pPr>
        <w:spacing w:after="0" w:line="240" w:lineRule="auto"/>
        <w:rPr>
          <w:rFonts w:ascii="Source Sans Pro" w:eastAsia="Arial Nova" w:hAnsi="Source Sans Pro"/>
          <w:b/>
          <w:bCs/>
          <w:sz w:val="28"/>
          <w:szCs w:val="28"/>
          <w:u w:val="single"/>
        </w:rPr>
      </w:pPr>
      <w:r w:rsidRPr="00C725D8">
        <w:rPr>
          <w:rFonts w:ascii="Source Sans Pro Light" w:eastAsia="Arial Nova" w:hAnsi="Source Sans Pro Light"/>
          <w:sz w:val="28"/>
          <w:szCs w:val="28"/>
          <w:u w:val="single"/>
        </w:rPr>
        <w:t>As a proportion of total children in care population</w:t>
      </w:r>
    </w:p>
    <w:p w14:paraId="71C5E8F1" w14:textId="77777777" w:rsidR="00E118B1" w:rsidRPr="00C725D8" w:rsidRDefault="00E118B1" w:rsidP="00E118B1">
      <w:pPr>
        <w:spacing w:after="0" w:line="240" w:lineRule="auto"/>
        <w:rPr>
          <w:rFonts w:ascii="Source Sans Pro Light" w:eastAsia="Arial Nova" w:hAnsi="Source Sans Pro Light"/>
          <w:sz w:val="24"/>
          <w:szCs w:val="24"/>
        </w:rPr>
      </w:pPr>
    </w:p>
    <w:p w14:paraId="50864CCD" w14:textId="77777777" w:rsidR="00E118B1" w:rsidRPr="00C725D8" w:rsidRDefault="00E118B1" w:rsidP="00E118B1">
      <w:pPr>
        <w:pStyle w:val="ListParagraph"/>
        <w:numPr>
          <w:ilvl w:val="0"/>
          <w:numId w:val="15"/>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UASC, as a proportion of the total children in care population in Derbyshire, has risen over the last 3 years from 2% </w:t>
      </w:r>
      <w:proofErr w:type="gramStart"/>
      <w:r w:rsidRPr="00C725D8">
        <w:rPr>
          <w:rFonts w:ascii="Source Sans Pro Light" w:eastAsia="Arial Nova" w:hAnsi="Source Sans Pro Light"/>
          <w:sz w:val="24"/>
          <w:szCs w:val="24"/>
        </w:rPr>
        <w:t>at</w:t>
      </w:r>
      <w:proofErr w:type="gramEnd"/>
      <w:r w:rsidRPr="00C725D8">
        <w:rPr>
          <w:rFonts w:ascii="Source Sans Pro Light" w:eastAsia="Arial Nova" w:hAnsi="Source Sans Pro Light"/>
          <w:sz w:val="24"/>
          <w:szCs w:val="24"/>
        </w:rPr>
        <w:t xml:space="preserve"> 31 March 2021 to 9% </w:t>
      </w:r>
      <w:proofErr w:type="gramStart"/>
      <w:r w:rsidRPr="00C725D8">
        <w:rPr>
          <w:rFonts w:ascii="Source Sans Pro Light" w:eastAsia="Arial Nova" w:hAnsi="Source Sans Pro Light"/>
          <w:sz w:val="24"/>
          <w:szCs w:val="24"/>
        </w:rPr>
        <w:t>at</w:t>
      </w:r>
      <w:proofErr w:type="gramEnd"/>
      <w:r w:rsidRPr="00C725D8">
        <w:rPr>
          <w:rFonts w:ascii="Source Sans Pro Light" w:eastAsia="Arial Nova" w:hAnsi="Source Sans Pro Light"/>
          <w:sz w:val="24"/>
          <w:szCs w:val="24"/>
        </w:rPr>
        <w:t xml:space="preserve"> 31 March 2024. </w:t>
      </w:r>
    </w:p>
    <w:p w14:paraId="4B3D3A00" w14:textId="77777777" w:rsidR="00E118B1" w:rsidRPr="00C725D8" w:rsidRDefault="00E118B1" w:rsidP="00E118B1">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 </w:t>
      </w:r>
    </w:p>
    <w:p w14:paraId="06E6F090" w14:textId="77777777" w:rsidR="00E118B1" w:rsidRPr="00C725D8" w:rsidRDefault="00E118B1" w:rsidP="00E118B1">
      <w:pPr>
        <w:pStyle w:val="ListParagraph"/>
        <w:numPr>
          <w:ilvl w:val="0"/>
          <w:numId w:val="15"/>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In previous years, Derbyshire has consistently maintained a lower UASC population as a share of the total children in care population than the national average, however the gap has been narrowing steeply since 2021, and in 2024, the proportion of UASC children in care in Derbyshire (9%) was the same as that seen nationally (9%).</w:t>
      </w:r>
    </w:p>
    <w:p w14:paraId="64A780A1" w14:textId="77777777" w:rsidR="00E118B1" w:rsidRPr="00C725D8" w:rsidRDefault="00E118B1" w:rsidP="00E118B1">
      <w:pPr>
        <w:pStyle w:val="ListParagraph"/>
        <w:rPr>
          <w:rFonts w:ascii="Source Sans Pro Light" w:eastAsia="Arial Nova" w:hAnsi="Source Sans Pro Light"/>
          <w:color w:val="FF0000"/>
          <w:sz w:val="24"/>
          <w:szCs w:val="24"/>
        </w:rPr>
      </w:pPr>
    </w:p>
    <w:p w14:paraId="08FE82CC" w14:textId="77777777" w:rsidR="00E118B1" w:rsidRPr="00C725D8" w:rsidRDefault="00E118B1" w:rsidP="00E118B1">
      <w:pPr>
        <w:spacing w:after="0" w:line="240" w:lineRule="auto"/>
        <w:jc w:val="center"/>
        <w:rPr>
          <w:rFonts w:ascii="Source Sans Pro Light" w:eastAsia="Arial Nova" w:hAnsi="Source Sans Pro Light"/>
          <w:color w:val="FF0000"/>
          <w:sz w:val="24"/>
          <w:szCs w:val="24"/>
        </w:rPr>
      </w:pPr>
      <w:r w:rsidRPr="00C725D8">
        <w:rPr>
          <w:noProof/>
        </w:rPr>
        <w:drawing>
          <wp:inline distT="0" distB="0" distL="0" distR="0" wp14:anchorId="1AB60F73" wp14:editId="557B7E5A">
            <wp:extent cx="5457825" cy="3090862"/>
            <wp:effectExtent l="0" t="0" r="9525" b="14605"/>
            <wp:docPr id="912794929" name="Chart 1">
              <a:extLst xmlns:a="http://schemas.openxmlformats.org/drawingml/2006/main">
                <a:ext uri="{FF2B5EF4-FFF2-40B4-BE49-F238E27FC236}">
                  <a16:creationId xmlns:a16="http://schemas.microsoft.com/office/drawing/2014/main" id="{2B9702AE-AC52-4248-BC96-846229ACFD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6EC8B93"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48"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5BB35A78" w14:textId="77777777" w:rsidR="00E118B1" w:rsidRPr="00C725D8" w:rsidRDefault="00E118B1" w:rsidP="00E118B1">
      <w:pPr>
        <w:ind w:left="360"/>
        <w:rPr>
          <w:rStyle w:val="IntenseEmphasis"/>
          <w:b w:val="0"/>
          <w:i w:val="0"/>
          <w:color w:val="FF0000"/>
          <w:sz w:val="20"/>
          <w:szCs w:val="20"/>
        </w:rPr>
      </w:pPr>
    </w:p>
    <w:p w14:paraId="0AA2A628" w14:textId="1197A1AB" w:rsidR="00E118B1" w:rsidRPr="00C725D8" w:rsidRDefault="00E118B1" w:rsidP="00E118B1">
      <w:pPr>
        <w:pStyle w:val="ListParagraph"/>
        <w:numPr>
          <w:ilvl w:val="0"/>
          <w:numId w:val="15"/>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Derbyshire are part of the National Transfer Scheme (NTS) for UASC and have been actively participating in supporting UASC to move from other LA’s that have a high percentage of UASC in their care. However, over the last couple of years, asylum hotels have opened either in the county or on its borders, this has caused an increase in the number of UASC coming into the care of the local authority.</w:t>
      </w:r>
    </w:p>
    <w:p w14:paraId="1CCD09FA" w14:textId="77777777" w:rsidR="00E118B1" w:rsidRPr="00C725D8" w:rsidRDefault="00E118B1" w:rsidP="00E118B1">
      <w:pPr>
        <w:rPr>
          <w:rFonts w:ascii="Source Sans Pro" w:eastAsia="Arial Nova" w:hAnsi="Source Sans Pro" w:cstheme="majorBidi"/>
          <w:b/>
          <w:bCs/>
          <w:color w:val="FF0000"/>
          <w:sz w:val="32"/>
          <w:szCs w:val="32"/>
          <w:u w:val="single"/>
        </w:rPr>
      </w:pPr>
    </w:p>
    <w:p w14:paraId="01046D34" w14:textId="77777777" w:rsidR="00E118B1" w:rsidRPr="00C725D8" w:rsidRDefault="00E118B1" w:rsidP="00E118B1">
      <w:pPr>
        <w:rPr>
          <w:rFonts w:ascii="Source Sans Pro" w:eastAsia="Arial Nova" w:hAnsi="Source Sans Pro" w:cstheme="majorBidi"/>
          <w:b/>
          <w:bCs/>
          <w:color w:val="FF0000"/>
          <w:sz w:val="32"/>
          <w:szCs w:val="32"/>
          <w:u w:val="single"/>
        </w:rPr>
      </w:pPr>
      <w:r w:rsidRPr="00C725D8">
        <w:rPr>
          <w:rFonts w:ascii="Source Sans Pro" w:eastAsia="Arial Nova" w:hAnsi="Source Sans Pro"/>
          <w:b/>
          <w:bCs/>
          <w:color w:val="FF0000"/>
          <w:sz w:val="32"/>
          <w:szCs w:val="32"/>
          <w:u w:val="single"/>
        </w:rPr>
        <w:br w:type="page"/>
      </w:r>
    </w:p>
    <w:p w14:paraId="21DE0BE8" w14:textId="77777777" w:rsidR="00E118B1" w:rsidRPr="00C725D8" w:rsidRDefault="00E118B1" w:rsidP="00E118B1">
      <w:pPr>
        <w:pStyle w:val="Heading2"/>
        <w:spacing w:before="0"/>
        <w:rPr>
          <w:rFonts w:ascii="Source Sans Pro" w:eastAsia="Arial Nova" w:hAnsi="Source Sans Pro"/>
          <w:b/>
          <w:bCs/>
          <w:color w:val="auto"/>
          <w:sz w:val="32"/>
          <w:szCs w:val="32"/>
          <w:u w:val="single"/>
        </w:rPr>
      </w:pPr>
      <w:bookmarkStart w:id="27" w:name="_Toc1503511775"/>
      <w:r w:rsidRPr="00C725D8">
        <w:rPr>
          <w:rFonts w:ascii="Source Sans Pro" w:eastAsia="Arial Nova" w:hAnsi="Source Sans Pro"/>
          <w:b/>
          <w:bCs/>
          <w:color w:val="auto"/>
          <w:sz w:val="32"/>
          <w:szCs w:val="32"/>
          <w:u w:val="single"/>
        </w:rPr>
        <w:lastRenderedPageBreak/>
        <w:t>Children in Care with Special Educational Needs and Disabilities:</w:t>
      </w:r>
      <w:bookmarkEnd w:id="27"/>
      <w:r w:rsidRPr="00C725D8">
        <w:rPr>
          <w:rFonts w:ascii="Source Sans Pro" w:eastAsia="Arial Nova" w:hAnsi="Source Sans Pro"/>
          <w:b/>
          <w:bCs/>
          <w:color w:val="auto"/>
          <w:sz w:val="32"/>
          <w:szCs w:val="32"/>
          <w:u w:val="single"/>
        </w:rPr>
        <w:t xml:space="preserve"> </w:t>
      </w:r>
    </w:p>
    <w:p w14:paraId="5E7B769B" w14:textId="77777777" w:rsidR="00E118B1" w:rsidRPr="00C725D8" w:rsidRDefault="00E118B1" w:rsidP="00E118B1">
      <w:pPr>
        <w:spacing w:after="0" w:line="240" w:lineRule="auto"/>
        <w:rPr>
          <w:rFonts w:ascii="Source Sans Pro Light" w:eastAsia="Arial Nova" w:hAnsi="Source Sans Pro Light"/>
          <w:sz w:val="28"/>
          <w:szCs w:val="28"/>
          <w:u w:val="single"/>
        </w:rPr>
      </w:pPr>
      <w:r w:rsidRPr="00C725D8">
        <w:rPr>
          <w:rFonts w:ascii="Source Sans Pro Light" w:eastAsia="Arial Nova" w:hAnsi="Source Sans Pro Light"/>
          <w:sz w:val="28"/>
          <w:szCs w:val="28"/>
          <w:u w:val="single"/>
        </w:rPr>
        <w:t>As a proportion of total children in care population</w:t>
      </w:r>
    </w:p>
    <w:p w14:paraId="41820DE9" w14:textId="77777777" w:rsidR="00E118B1" w:rsidRPr="00C725D8" w:rsidRDefault="00E118B1" w:rsidP="00E118B1">
      <w:pPr>
        <w:spacing w:after="0" w:line="240" w:lineRule="auto"/>
        <w:rPr>
          <w:rFonts w:ascii="Source Sans Pro Light" w:eastAsia="Arial Nova" w:hAnsi="Source Sans Pro Light"/>
          <w:sz w:val="28"/>
          <w:szCs w:val="28"/>
          <w:u w:val="single"/>
        </w:rPr>
      </w:pPr>
    </w:p>
    <w:p w14:paraId="355C6D86" w14:textId="77777777" w:rsidR="00E118B1" w:rsidRPr="00C725D8" w:rsidRDefault="00E118B1" w:rsidP="00E118B1">
      <w:pPr>
        <w:pStyle w:val="ListParagraph"/>
        <w:numPr>
          <w:ilvl w:val="0"/>
          <w:numId w:val="16"/>
        </w:numPr>
        <w:spacing w:after="0" w:line="240" w:lineRule="auto"/>
        <w:jc w:val="both"/>
        <w:rPr>
          <w:rFonts w:ascii="Source Sans Pro Light" w:hAnsi="Source Sans Pro Light"/>
          <w:color w:val="FF0000"/>
          <w:sz w:val="24"/>
          <w:szCs w:val="24"/>
        </w:rPr>
      </w:pPr>
      <w:r w:rsidRPr="00C725D8">
        <w:rPr>
          <w:rFonts w:ascii="Source Sans Pro Light" w:hAnsi="Source Sans Pro Light"/>
          <w:sz w:val="24"/>
          <w:szCs w:val="24"/>
        </w:rPr>
        <w:t xml:space="preserve">Children with special education needs or disabilities (SEND) represented 60.3% of children in care that had been looked after for 12 months as </w:t>
      </w:r>
      <w:proofErr w:type="gramStart"/>
      <w:r w:rsidRPr="00C725D8">
        <w:rPr>
          <w:rFonts w:ascii="Source Sans Pro Light" w:hAnsi="Source Sans Pro Light"/>
          <w:sz w:val="24"/>
          <w:szCs w:val="24"/>
        </w:rPr>
        <w:t>at</w:t>
      </w:r>
      <w:proofErr w:type="gramEnd"/>
      <w:r w:rsidRPr="00C725D8">
        <w:rPr>
          <w:rFonts w:ascii="Source Sans Pro Light" w:hAnsi="Source Sans Pro Light"/>
          <w:sz w:val="24"/>
          <w:szCs w:val="24"/>
        </w:rPr>
        <w:t xml:space="preserve"> 31 March 2023, of which: </w:t>
      </w:r>
    </w:p>
    <w:p w14:paraId="35E28B44" w14:textId="77777777" w:rsidR="00E118B1" w:rsidRPr="00C725D8" w:rsidRDefault="00E118B1" w:rsidP="00E118B1">
      <w:pPr>
        <w:pStyle w:val="ListParagraph"/>
        <w:numPr>
          <w:ilvl w:val="1"/>
          <w:numId w:val="16"/>
        </w:numPr>
        <w:spacing w:after="0" w:line="240" w:lineRule="auto"/>
        <w:jc w:val="both"/>
        <w:rPr>
          <w:rFonts w:ascii="Source Sans Pro Light" w:hAnsi="Source Sans Pro Light"/>
          <w:sz w:val="24"/>
          <w:szCs w:val="24"/>
        </w:rPr>
      </w:pPr>
      <w:r w:rsidRPr="00C725D8">
        <w:rPr>
          <w:rFonts w:ascii="Source Sans Pro Light" w:hAnsi="Source Sans Pro Light"/>
          <w:sz w:val="24"/>
          <w:szCs w:val="24"/>
        </w:rPr>
        <w:t>26.6% had SEN support.</w:t>
      </w:r>
    </w:p>
    <w:p w14:paraId="4F058485" w14:textId="77777777" w:rsidR="00E118B1" w:rsidRPr="00C725D8" w:rsidRDefault="00E118B1" w:rsidP="00E118B1">
      <w:pPr>
        <w:pStyle w:val="ListParagraph"/>
        <w:numPr>
          <w:ilvl w:val="1"/>
          <w:numId w:val="16"/>
        </w:numPr>
        <w:spacing w:after="0" w:line="240" w:lineRule="auto"/>
        <w:jc w:val="both"/>
        <w:rPr>
          <w:rFonts w:ascii="Source Sans Pro Light" w:hAnsi="Source Sans Pro Light"/>
          <w:sz w:val="24"/>
          <w:szCs w:val="24"/>
        </w:rPr>
      </w:pPr>
      <w:r w:rsidRPr="00C725D8">
        <w:rPr>
          <w:rFonts w:ascii="Source Sans Pro Light" w:hAnsi="Source Sans Pro Light"/>
          <w:sz w:val="24"/>
          <w:szCs w:val="24"/>
        </w:rPr>
        <w:t>33.6%. was made up of those who qualified for an education, health and care plan (EHCP).</w:t>
      </w:r>
    </w:p>
    <w:p w14:paraId="21B9D3D6" w14:textId="77777777" w:rsidR="00E118B1" w:rsidRPr="00C725D8" w:rsidRDefault="00E118B1" w:rsidP="00E118B1">
      <w:pPr>
        <w:pStyle w:val="ListParagraph"/>
        <w:numPr>
          <w:ilvl w:val="0"/>
          <w:numId w:val="16"/>
        </w:numPr>
        <w:spacing w:after="0" w:line="240" w:lineRule="auto"/>
        <w:jc w:val="both"/>
        <w:rPr>
          <w:rFonts w:ascii="Source Sans Pro Light" w:hAnsi="Source Sans Pro Light"/>
          <w:sz w:val="24"/>
          <w:szCs w:val="24"/>
        </w:rPr>
      </w:pPr>
      <w:r w:rsidRPr="00C725D8">
        <w:rPr>
          <w:rFonts w:ascii="Source Sans Pro Light" w:hAnsi="Source Sans Pro Light"/>
          <w:sz w:val="24"/>
          <w:szCs w:val="24"/>
        </w:rPr>
        <w:t xml:space="preserve">The most common primary type of need for children in care with SEN was social, emotional and mental health needs (50.8%). </w:t>
      </w:r>
    </w:p>
    <w:p w14:paraId="71007355" w14:textId="77777777" w:rsidR="00E118B1" w:rsidRPr="00C725D8" w:rsidRDefault="00E118B1" w:rsidP="00E118B1">
      <w:pPr>
        <w:pStyle w:val="ListParagraph"/>
        <w:numPr>
          <w:ilvl w:val="0"/>
          <w:numId w:val="16"/>
        </w:numPr>
        <w:spacing w:after="0" w:line="240" w:lineRule="auto"/>
        <w:jc w:val="both"/>
        <w:rPr>
          <w:rFonts w:ascii="Source Sans Pro Light" w:hAnsi="Source Sans Pro Light"/>
          <w:sz w:val="24"/>
          <w:szCs w:val="24"/>
        </w:rPr>
      </w:pPr>
      <w:r w:rsidRPr="00C725D8">
        <w:rPr>
          <w:rFonts w:ascii="Source Sans Pro Light" w:hAnsi="Source Sans Pro Light"/>
          <w:sz w:val="24"/>
          <w:szCs w:val="24"/>
        </w:rPr>
        <w:t>Proportions are broadly in line with those seen nationally.</w:t>
      </w:r>
    </w:p>
    <w:p w14:paraId="395585BB" w14:textId="77777777" w:rsidR="00E118B1" w:rsidRPr="00C725D8" w:rsidRDefault="00E118B1" w:rsidP="00E118B1">
      <w:pPr>
        <w:spacing w:after="0" w:line="240" w:lineRule="auto"/>
        <w:rPr>
          <w:rFonts w:ascii="Source Sans Pro Light" w:hAnsi="Source Sans Pro Light"/>
          <w:color w:val="FF0000"/>
        </w:rPr>
      </w:pPr>
    </w:p>
    <w:p w14:paraId="20F82888" w14:textId="77777777" w:rsidR="00E118B1" w:rsidRPr="00C725D8" w:rsidRDefault="00E118B1" w:rsidP="00E118B1">
      <w:pPr>
        <w:spacing w:after="0" w:line="240" w:lineRule="auto"/>
        <w:rPr>
          <w:rFonts w:ascii="Source Sans Pro Light" w:hAnsi="Source Sans Pro Light"/>
          <w:color w:val="FF0000"/>
        </w:rPr>
      </w:pPr>
      <w:r w:rsidRPr="00C725D8">
        <w:rPr>
          <w:noProof/>
        </w:rPr>
        <w:drawing>
          <wp:inline distT="0" distB="0" distL="0" distR="0" wp14:anchorId="7DAB18C9" wp14:editId="27E2CBE9">
            <wp:extent cx="5731510" cy="3307715"/>
            <wp:effectExtent l="0" t="0" r="2540" b="6985"/>
            <wp:docPr id="1884890118" name="Chart 1">
              <a:extLst xmlns:a="http://schemas.openxmlformats.org/drawingml/2006/main">
                <a:ext uri="{FF2B5EF4-FFF2-40B4-BE49-F238E27FC236}">
                  <a16:creationId xmlns:a16="http://schemas.microsoft.com/office/drawing/2014/main" id="{0D5384D6-1FFC-45D3-8147-D3544567C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C725D8">
        <w:rPr>
          <w:color w:val="FF0000"/>
        </w:rPr>
        <w:t xml:space="preserve"> </w:t>
      </w:r>
      <w:r w:rsidRPr="00C725D8">
        <w:rPr>
          <w:rFonts w:ascii="Source Sans Pro Light" w:hAnsi="Source Sans Pro Light"/>
          <w:color w:val="FF0000"/>
        </w:rPr>
        <w:t xml:space="preserve"> </w:t>
      </w:r>
    </w:p>
    <w:p w14:paraId="6B37BBD3" w14:textId="77777777" w:rsidR="00E118B1" w:rsidRPr="00C725D8" w:rsidRDefault="00E118B1" w:rsidP="00E118B1">
      <w:pPr>
        <w:rPr>
          <w:rFonts w:ascii="Calibri" w:eastAsia="Times New Roman" w:hAnsi="Calibri" w:cs="Calibri"/>
          <w:i/>
          <w:iCs/>
          <w:sz w:val="18"/>
          <w:szCs w:val="18"/>
          <w:u w:val="single"/>
          <w:lang w:eastAsia="en-GB"/>
        </w:rPr>
      </w:pPr>
      <w:r w:rsidRPr="00C725D8">
        <w:rPr>
          <w:rFonts w:ascii="Source Sans Pro Light" w:eastAsia="Arial Nova" w:hAnsi="Source Sans Pro Light"/>
          <w:i/>
          <w:iCs/>
          <w:sz w:val="18"/>
          <w:szCs w:val="18"/>
        </w:rPr>
        <w:t>Data Source:</w:t>
      </w:r>
      <w:r w:rsidRPr="00C725D8">
        <w:rPr>
          <w:rFonts w:ascii="Source Sans Pro Light" w:eastAsia="Arial Nova" w:hAnsi="Source Sans Pro Light"/>
          <w:sz w:val="20"/>
          <w:szCs w:val="20"/>
        </w:rPr>
        <w:t xml:space="preserve">  </w:t>
      </w:r>
      <w:hyperlink r:id="rId50" w:history="1">
        <w:r w:rsidRPr="00C725D8">
          <w:rPr>
            <w:rFonts w:ascii="Calibri" w:eastAsia="Times New Roman" w:hAnsi="Calibri" w:cs="Calibri"/>
            <w:i/>
            <w:iCs/>
            <w:sz w:val="18"/>
            <w:szCs w:val="18"/>
            <w:u w:val="single"/>
            <w:lang w:eastAsia="en-GB"/>
          </w:rPr>
          <w:t>DfE Outcomes for children in need, including children looked after by LAs in England (reporting year 2023)</w:t>
        </w:r>
      </w:hyperlink>
    </w:p>
    <w:p w14:paraId="542D865C" w14:textId="77777777" w:rsidR="00E118B1" w:rsidRPr="00C725D8" w:rsidRDefault="00E118B1" w:rsidP="00E118B1">
      <w:pPr>
        <w:spacing w:after="0" w:line="240" w:lineRule="auto"/>
        <w:rPr>
          <w:rFonts w:ascii="Source Sans Pro Light" w:eastAsia="Arial Nova" w:hAnsi="Source Sans Pro Light"/>
          <w:sz w:val="20"/>
          <w:szCs w:val="20"/>
        </w:rPr>
      </w:pPr>
      <w:r w:rsidRPr="00C725D8">
        <w:rPr>
          <w:rFonts w:ascii="Source Sans Pro Light" w:eastAsia="Arial Nova" w:hAnsi="Source Sans Pro Light"/>
          <w:sz w:val="20"/>
          <w:szCs w:val="20"/>
        </w:rPr>
        <w:t xml:space="preserve">* Available published data is for </w:t>
      </w:r>
      <w:proofErr w:type="spellStart"/>
      <w:r w:rsidRPr="00C725D8">
        <w:rPr>
          <w:rFonts w:ascii="Source Sans Pro Light" w:eastAsia="Arial Nova" w:hAnsi="Source Sans Pro Light"/>
          <w:sz w:val="20"/>
          <w:szCs w:val="20"/>
        </w:rPr>
        <w:t>CiC</w:t>
      </w:r>
      <w:proofErr w:type="spellEnd"/>
      <w:r w:rsidRPr="00C725D8">
        <w:rPr>
          <w:rFonts w:ascii="Source Sans Pro Light" w:eastAsia="Arial Nova" w:hAnsi="Source Sans Pro Light"/>
          <w:sz w:val="20"/>
          <w:szCs w:val="20"/>
        </w:rPr>
        <w:t xml:space="preserve"> with SEN relates to those who have been in care for 12 months or longer as </w:t>
      </w:r>
      <w:proofErr w:type="gramStart"/>
      <w:r w:rsidRPr="00C725D8">
        <w:rPr>
          <w:rFonts w:ascii="Source Sans Pro Light" w:eastAsia="Arial Nova" w:hAnsi="Source Sans Pro Light"/>
          <w:sz w:val="20"/>
          <w:szCs w:val="20"/>
        </w:rPr>
        <w:t>at</w:t>
      </w:r>
      <w:proofErr w:type="gramEnd"/>
      <w:r w:rsidRPr="00C725D8">
        <w:rPr>
          <w:rFonts w:ascii="Source Sans Pro Light" w:eastAsia="Arial Nova" w:hAnsi="Source Sans Pro Light"/>
          <w:sz w:val="20"/>
          <w:szCs w:val="20"/>
        </w:rPr>
        <w:t xml:space="preserve"> 31st March 2023 (published April 2024). The next published data will be released in April 2025.</w:t>
      </w:r>
    </w:p>
    <w:p w14:paraId="7188693C" w14:textId="77777777" w:rsidR="00E118B1" w:rsidRPr="00C725D8" w:rsidRDefault="00E118B1" w:rsidP="00E118B1">
      <w:pPr>
        <w:ind w:left="360"/>
        <w:rPr>
          <w:rFonts w:ascii="Source Sans Pro Light" w:eastAsia="Arial Nova" w:hAnsi="Source Sans Pro Light"/>
          <w:color w:val="FF0000"/>
          <w:sz w:val="20"/>
          <w:szCs w:val="20"/>
        </w:rPr>
      </w:pPr>
    </w:p>
    <w:p w14:paraId="193A1FA1" w14:textId="77777777" w:rsidR="00E118B1" w:rsidRPr="00C725D8" w:rsidRDefault="00E118B1" w:rsidP="00E118B1">
      <w:pPr>
        <w:rPr>
          <w:rFonts w:ascii="Source Sans Pro Light" w:eastAsia="Arial Nova" w:hAnsi="Source Sans Pro Light"/>
          <w:color w:val="FF0000"/>
        </w:rPr>
      </w:pPr>
      <w:r w:rsidRPr="00C725D8">
        <w:rPr>
          <w:rFonts w:ascii="Source Sans Pro Light" w:eastAsia="Arial Nova" w:hAnsi="Source Sans Pro Light"/>
          <w:color w:val="FF0000"/>
        </w:rPr>
        <w:br w:type="page"/>
      </w:r>
    </w:p>
    <w:p w14:paraId="65DC2EA4"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28" w:name="_Toc1951618094"/>
      <w:r w:rsidRPr="00C725D8">
        <w:rPr>
          <w:rFonts w:ascii="Source Sans Pro" w:eastAsia="Arial Nova" w:hAnsi="Source Sans Pro"/>
          <w:b/>
          <w:bCs/>
          <w:color w:val="auto"/>
          <w:sz w:val="32"/>
          <w:szCs w:val="32"/>
          <w:u w:val="single"/>
        </w:rPr>
        <w:lastRenderedPageBreak/>
        <w:t>Children in Care’s Strengths and Difficulties:</w:t>
      </w:r>
      <w:bookmarkEnd w:id="28"/>
      <w:r w:rsidRPr="00C725D8">
        <w:rPr>
          <w:rFonts w:ascii="Source Sans Pro" w:eastAsia="Arial Nova" w:hAnsi="Source Sans Pro"/>
          <w:b/>
          <w:bCs/>
          <w:color w:val="auto"/>
          <w:sz w:val="32"/>
          <w:szCs w:val="32"/>
          <w:u w:val="single"/>
        </w:rPr>
        <w:t xml:space="preserve"> </w:t>
      </w:r>
    </w:p>
    <w:p w14:paraId="4AF62A89" w14:textId="77777777" w:rsidR="00E118B1" w:rsidRPr="00C725D8" w:rsidRDefault="00E118B1" w:rsidP="00E118B1">
      <w:pPr>
        <w:spacing w:after="0" w:line="240" w:lineRule="auto"/>
        <w:rPr>
          <w:rFonts w:ascii="Source Sans Pro Light" w:eastAsia="Arial Nova" w:hAnsi="Source Sans Pro Light"/>
          <w:sz w:val="28"/>
          <w:szCs w:val="28"/>
          <w:u w:val="single"/>
        </w:rPr>
      </w:pPr>
      <w:r w:rsidRPr="00C725D8">
        <w:rPr>
          <w:rFonts w:ascii="Source Sans Pro Light" w:eastAsia="Arial Nova" w:hAnsi="Source Sans Pro Light"/>
          <w:sz w:val="28"/>
          <w:szCs w:val="28"/>
          <w:u w:val="single"/>
        </w:rPr>
        <w:t>As a proportion of total children in care population</w:t>
      </w:r>
    </w:p>
    <w:p w14:paraId="60CAA541" w14:textId="77777777" w:rsidR="00E118B1" w:rsidRPr="00C725D8" w:rsidRDefault="00E118B1" w:rsidP="00E118B1">
      <w:pPr>
        <w:spacing w:after="0" w:line="240" w:lineRule="auto"/>
        <w:rPr>
          <w:rFonts w:ascii="Source Sans Pro Light" w:eastAsia="Arial Nova" w:hAnsi="Source Sans Pro Light"/>
          <w:sz w:val="24"/>
          <w:szCs w:val="24"/>
        </w:rPr>
      </w:pPr>
    </w:p>
    <w:p w14:paraId="5932A67F" w14:textId="77777777" w:rsidR="00E118B1" w:rsidRPr="00C725D8" w:rsidRDefault="00E118B1" w:rsidP="00E118B1">
      <w:pPr>
        <w:spacing w:after="0" w:line="240" w:lineRule="auto"/>
        <w:jc w:val="both"/>
        <w:rPr>
          <w:rFonts w:ascii="Source Sans Pro Light" w:eastAsia="Arial Nova" w:hAnsi="Source Sans Pro Light"/>
          <w:i/>
          <w:iCs/>
          <w:sz w:val="24"/>
          <w:szCs w:val="24"/>
        </w:rPr>
      </w:pPr>
      <w:r w:rsidRPr="00C725D8">
        <w:rPr>
          <w:rFonts w:ascii="Source Sans Pro Light" w:eastAsia="Arial Nova" w:hAnsi="Source Sans Pro Light"/>
          <w:i/>
          <w:iCs/>
          <w:sz w:val="24"/>
          <w:szCs w:val="24"/>
        </w:rPr>
        <w:t>A SDQ score of 13 or below is normal; between 14-16 is borderline; and 17 and above is a cause of concern.</w:t>
      </w:r>
    </w:p>
    <w:p w14:paraId="072A47F5" w14:textId="77777777" w:rsidR="00E118B1" w:rsidRPr="00C725D8" w:rsidRDefault="00E118B1" w:rsidP="00E118B1">
      <w:pPr>
        <w:spacing w:after="0" w:line="240" w:lineRule="auto"/>
        <w:rPr>
          <w:rFonts w:ascii="Source Sans Pro Light" w:eastAsia="Arial Nova" w:hAnsi="Source Sans Pro Light"/>
          <w:sz w:val="24"/>
          <w:szCs w:val="24"/>
        </w:rPr>
      </w:pPr>
    </w:p>
    <w:p w14:paraId="7C17321B" w14:textId="77777777" w:rsidR="00E118B1" w:rsidRPr="00C725D8" w:rsidRDefault="00E118B1" w:rsidP="00E118B1">
      <w:pPr>
        <w:pStyle w:val="ListParagraph"/>
        <w:numPr>
          <w:ilvl w:val="0"/>
          <w:numId w:val="17"/>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average SDQ score of children in care in Derbyshire is consistently higher than the average seen nationally.  </w:t>
      </w:r>
    </w:p>
    <w:p w14:paraId="20EA272D" w14:textId="77777777" w:rsidR="00E118B1" w:rsidRPr="00C725D8" w:rsidRDefault="00E118B1" w:rsidP="00E118B1">
      <w:pPr>
        <w:spacing w:after="0" w:line="240" w:lineRule="auto"/>
        <w:jc w:val="both"/>
        <w:rPr>
          <w:rFonts w:ascii="Source Sans Pro Light" w:eastAsia="Arial Nova" w:hAnsi="Source Sans Pro Light"/>
          <w:sz w:val="24"/>
          <w:szCs w:val="24"/>
        </w:rPr>
      </w:pPr>
    </w:p>
    <w:p w14:paraId="51EDBC71" w14:textId="77777777" w:rsidR="00E118B1" w:rsidRPr="00C725D8" w:rsidRDefault="00E118B1" w:rsidP="00E118B1">
      <w:pPr>
        <w:pStyle w:val="ListParagraph"/>
        <w:numPr>
          <w:ilvl w:val="0"/>
          <w:numId w:val="17"/>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For the 12 months to 31 March 2024, 52% of children in care in Derbyshire had a score of 17 and above (cause for concern) compared to 41% nationally, 15% had a score of 14-16 (borderline) compared to 13% nationally and 34% had a score of 13 or below (normal) compared to 46% nationally.  </w:t>
      </w:r>
    </w:p>
    <w:p w14:paraId="286325C0" w14:textId="77777777" w:rsidR="00E118B1" w:rsidRPr="00C725D8" w:rsidRDefault="00E118B1" w:rsidP="00E118B1">
      <w:pPr>
        <w:pStyle w:val="ListParagraph"/>
        <w:jc w:val="both"/>
        <w:rPr>
          <w:rFonts w:ascii="Source Sans Pro Light" w:eastAsia="Arial Nova" w:hAnsi="Source Sans Pro Light"/>
          <w:sz w:val="24"/>
          <w:szCs w:val="24"/>
        </w:rPr>
      </w:pPr>
    </w:p>
    <w:p w14:paraId="7EAC0366" w14:textId="77777777" w:rsidR="00E118B1" w:rsidRPr="00C725D8" w:rsidRDefault="00E118B1" w:rsidP="00E118B1">
      <w:pPr>
        <w:pStyle w:val="ListParagraph"/>
        <w:numPr>
          <w:ilvl w:val="0"/>
          <w:numId w:val="17"/>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Positively, a higher percentage of children in care in Derbyshire (89%) had an SDQ completed in 2023 than seen nationally (77%).</w:t>
      </w:r>
    </w:p>
    <w:p w14:paraId="280B594A"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566D41D3" w14:textId="77777777" w:rsidR="00E118B1" w:rsidRPr="00C725D8" w:rsidRDefault="00E118B1" w:rsidP="00E118B1">
      <w:pPr>
        <w:spacing w:after="0" w:line="240" w:lineRule="auto"/>
        <w:jc w:val="center"/>
        <w:rPr>
          <w:rFonts w:ascii="Source Sans Pro Light" w:eastAsia="Arial Nova" w:hAnsi="Source Sans Pro Light"/>
          <w:color w:val="FF0000"/>
          <w:sz w:val="24"/>
          <w:szCs w:val="24"/>
        </w:rPr>
      </w:pPr>
      <w:r w:rsidRPr="00C725D8">
        <w:rPr>
          <w:noProof/>
        </w:rPr>
        <w:drawing>
          <wp:inline distT="0" distB="0" distL="0" distR="0" wp14:anchorId="42B56AE8" wp14:editId="44D32823">
            <wp:extent cx="5248275" cy="2495550"/>
            <wp:effectExtent l="0" t="0" r="9525" b="0"/>
            <wp:docPr id="1631211287" name="Chart 1">
              <a:extLst xmlns:a="http://schemas.openxmlformats.org/drawingml/2006/main">
                <a:ext uri="{FF2B5EF4-FFF2-40B4-BE49-F238E27FC236}">
                  <a16:creationId xmlns:a16="http://schemas.microsoft.com/office/drawing/2014/main" id="{E090563C-F166-4BC2-ACCD-7750EDCE33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883229B"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19D35DD1" w14:textId="77777777" w:rsidR="00E118B1" w:rsidRPr="00C725D8" w:rsidRDefault="00E118B1" w:rsidP="00E118B1">
      <w:pPr>
        <w:spacing w:after="0" w:line="240" w:lineRule="auto"/>
        <w:jc w:val="center"/>
        <w:rPr>
          <w:rFonts w:ascii="Source Sans Pro" w:eastAsia="Arial Nova" w:hAnsi="Source Sans Pro"/>
          <w:b/>
          <w:bCs/>
          <w:color w:val="FF0000"/>
          <w:sz w:val="32"/>
          <w:szCs w:val="32"/>
          <w:u w:val="single"/>
        </w:rPr>
      </w:pPr>
      <w:r w:rsidRPr="00C725D8">
        <w:rPr>
          <w:noProof/>
        </w:rPr>
        <w:drawing>
          <wp:inline distT="0" distB="0" distL="0" distR="0" wp14:anchorId="73B7A918" wp14:editId="67DEEA83">
            <wp:extent cx="5286375" cy="2447925"/>
            <wp:effectExtent l="0" t="0" r="9525" b="9525"/>
            <wp:docPr id="1305378431" name="Chart 1">
              <a:extLst xmlns:a="http://schemas.openxmlformats.org/drawingml/2006/main">
                <a:ext uri="{FF2B5EF4-FFF2-40B4-BE49-F238E27FC236}">
                  <a16:creationId xmlns:a16="http://schemas.microsoft.com/office/drawing/2014/main" id="{EF041006-D0C0-4364-B394-FA0F9902B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CC2D5AB"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53"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398BEA8C" w14:textId="77777777" w:rsidR="00E118B1" w:rsidRPr="00C725D8" w:rsidRDefault="00E118B1" w:rsidP="00E118B1">
      <w:pPr>
        <w:spacing w:after="0" w:line="240" w:lineRule="auto"/>
        <w:rPr>
          <w:rFonts w:ascii="Source Sans Pro" w:eastAsia="Arial Nova" w:hAnsi="Source Sans Pro"/>
          <w:b/>
          <w:bCs/>
          <w:sz w:val="32"/>
          <w:szCs w:val="32"/>
          <w:u w:val="single"/>
        </w:rPr>
      </w:pPr>
    </w:p>
    <w:p w14:paraId="6E14D26A" w14:textId="402D4BD2" w:rsidR="31715AEF" w:rsidRDefault="31715AEF" w:rsidP="31715AEF">
      <w:pPr>
        <w:spacing w:after="0" w:line="240" w:lineRule="auto"/>
        <w:rPr>
          <w:rFonts w:ascii="Source Sans Pro" w:eastAsia="Arial Nova" w:hAnsi="Source Sans Pro"/>
          <w:b/>
          <w:bCs/>
          <w:sz w:val="32"/>
          <w:szCs w:val="32"/>
          <w:u w:val="single"/>
        </w:rPr>
      </w:pPr>
    </w:p>
    <w:p w14:paraId="47B1C624" w14:textId="77777777" w:rsidR="00E118B1" w:rsidRPr="00C725D8" w:rsidRDefault="00E118B1" w:rsidP="00E118B1">
      <w:pPr>
        <w:spacing w:after="0" w:line="240" w:lineRule="auto"/>
        <w:rPr>
          <w:rFonts w:ascii="Source Sans Pro" w:eastAsia="Arial Nova" w:hAnsi="Source Sans Pro"/>
          <w:b/>
          <w:bCs/>
          <w:sz w:val="40"/>
          <w:szCs w:val="40"/>
        </w:rPr>
      </w:pPr>
      <w:r w:rsidRPr="00C725D8">
        <w:rPr>
          <w:rFonts w:ascii="Source Sans Pro" w:eastAsia="Arial Nova" w:hAnsi="Source Sans Pro"/>
          <w:b/>
          <w:bCs/>
          <w:sz w:val="32"/>
          <w:szCs w:val="32"/>
          <w:u w:val="single"/>
        </w:rPr>
        <w:t>Reasons for and Duration of Child Protection Plans:</w:t>
      </w:r>
    </w:p>
    <w:p w14:paraId="7CF8B423" w14:textId="1C14E003" w:rsidR="00E118B1" w:rsidRPr="00C725D8" w:rsidRDefault="00E118B1" w:rsidP="00E118B1">
      <w:pPr>
        <w:spacing w:after="0" w:line="240" w:lineRule="auto"/>
        <w:rPr>
          <w:rFonts w:ascii="Source Sans Pro" w:eastAsia="Arial Nova" w:hAnsi="Source Sans Pro"/>
          <w:b/>
          <w:bCs/>
          <w:sz w:val="32"/>
          <w:szCs w:val="32"/>
          <w:u w:val="single"/>
        </w:rPr>
      </w:pPr>
    </w:p>
    <w:p w14:paraId="67BBDC94" w14:textId="77777777" w:rsidR="00E118B1" w:rsidRPr="00C725D8" w:rsidRDefault="00E118B1" w:rsidP="00E118B1">
      <w:pPr>
        <w:pStyle w:val="ListParagraph"/>
        <w:numPr>
          <w:ilvl w:val="0"/>
          <w:numId w:val="18"/>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Between the 2021/22 and 2023/24 financial years, increases in reasons for a child protection plan (CPP) were seen in Derbyshire for sexual abuse (34.5 percentage increase), emotional abuse (16.1 percentage increase) and neglect (2.1 percentage increase).  Nationally, only neglect saw an increase during the same </w:t>
      </w:r>
      <w:proofErr w:type="gramStart"/>
      <w:r w:rsidRPr="00C725D8">
        <w:rPr>
          <w:rFonts w:ascii="Source Sans Pro Light" w:eastAsia="Arial Nova" w:hAnsi="Source Sans Pro Light"/>
          <w:sz w:val="24"/>
          <w:szCs w:val="24"/>
        </w:rPr>
        <w:t>time period</w:t>
      </w:r>
      <w:proofErr w:type="gramEnd"/>
      <w:r w:rsidRPr="00C725D8">
        <w:rPr>
          <w:rFonts w:ascii="Source Sans Pro Light" w:eastAsia="Arial Nova" w:hAnsi="Source Sans Pro Light"/>
          <w:sz w:val="24"/>
          <w:szCs w:val="24"/>
        </w:rPr>
        <w:t xml:space="preserve"> (2.2%). </w:t>
      </w:r>
    </w:p>
    <w:p w14:paraId="2D0A0849"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74ECAF49" w14:textId="77777777" w:rsidR="00E118B1" w:rsidRPr="00C725D8" w:rsidRDefault="00E118B1" w:rsidP="00E118B1">
      <w:pPr>
        <w:spacing w:after="0" w:line="240" w:lineRule="auto"/>
        <w:rPr>
          <w:rFonts w:ascii="Source Sans Pro Light" w:eastAsia="Arial Nova" w:hAnsi="Source Sans Pro Light"/>
          <w:color w:val="FF0000"/>
          <w:sz w:val="24"/>
          <w:szCs w:val="24"/>
        </w:rPr>
      </w:pPr>
      <w:r w:rsidRPr="00C725D8">
        <w:rPr>
          <w:noProof/>
        </w:rPr>
        <w:drawing>
          <wp:inline distT="0" distB="0" distL="0" distR="0" wp14:anchorId="6DD799E6" wp14:editId="0338057E">
            <wp:extent cx="5731510" cy="2661285"/>
            <wp:effectExtent l="0" t="0" r="2540" b="5715"/>
            <wp:docPr id="1317293550" name="Chart 1">
              <a:extLst xmlns:a="http://schemas.openxmlformats.org/drawingml/2006/main">
                <a:ext uri="{FF2B5EF4-FFF2-40B4-BE49-F238E27FC236}">
                  <a16:creationId xmlns:a16="http://schemas.microsoft.com/office/drawing/2014/main" id="{ADE3CC09-0731-47C0-BC6C-9337AF800A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70D6A66"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55" w:history="1">
        <w:r w:rsidRPr="00C725D8">
          <w:rPr>
            <w:rStyle w:val="Hyperlink"/>
            <w:rFonts w:ascii="Source Sans Pro" w:hAnsi="Source Sans Pro" w:cs="Microsoft New Tai Lue"/>
            <w:i/>
            <w:iCs/>
            <w:color w:val="auto"/>
            <w:sz w:val="18"/>
            <w:szCs w:val="18"/>
          </w:rPr>
          <w:t>DfE Children in need:  2023 to 2024</w:t>
        </w:r>
      </w:hyperlink>
    </w:p>
    <w:p w14:paraId="18B78DAB"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54C29EF4" w14:textId="77777777" w:rsidR="00E118B1" w:rsidRPr="00C725D8" w:rsidRDefault="00E118B1" w:rsidP="00E118B1">
      <w:pPr>
        <w:pStyle w:val="ListParagraph"/>
        <w:numPr>
          <w:ilvl w:val="0"/>
          <w:numId w:val="18"/>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Between the 2021/22 and 2023/24 financial years, increases in duration of child protection plans (CPP) in Derbyshire were seen for the 3 months or less category (40.2 percentage increase compared to a 7.5 percentage decrease nationally) and in the 2 years or more category (7.7 percentage increase compared to a 1.7 percentage increase nationally).</w:t>
      </w:r>
    </w:p>
    <w:p w14:paraId="4958DB92"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70EC3D36" w14:textId="77777777" w:rsidR="00E118B1" w:rsidRPr="00C725D8" w:rsidRDefault="00E118B1" w:rsidP="00E118B1">
      <w:pPr>
        <w:spacing w:after="0" w:line="240" w:lineRule="auto"/>
        <w:jc w:val="center"/>
        <w:rPr>
          <w:rFonts w:ascii="Source Sans Pro Light" w:eastAsia="Arial Nova" w:hAnsi="Source Sans Pro Light"/>
          <w:color w:val="FF0000"/>
          <w:sz w:val="24"/>
          <w:szCs w:val="24"/>
        </w:rPr>
      </w:pPr>
      <w:r w:rsidRPr="00C725D8">
        <w:rPr>
          <w:noProof/>
        </w:rPr>
        <w:drawing>
          <wp:inline distT="0" distB="0" distL="0" distR="0" wp14:anchorId="17376CD8" wp14:editId="44576B8B">
            <wp:extent cx="5731510" cy="2781300"/>
            <wp:effectExtent l="0" t="0" r="2540" b="0"/>
            <wp:docPr id="1393288669" name="Chart 1">
              <a:extLst xmlns:a="http://schemas.openxmlformats.org/drawingml/2006/main">
                <a:ext uri="{FF2B5EF4-FFF2-40B4-BE49-F238E27FC236}">
                  <a16:creationId xmlns:a16="http://schemas.microsoft.com/office/drawing/2014/main" id="{988D7F14-6481-426E-BE9E-8D65047A51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31F54444"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57" w:history="1">
        <w:r w:rsidRPr="00C725D8">
          <w:rPr>
            <w:rStyle w:val="Hyperlink"/>
            <w:rFonts w:ascii="Source Sans Pro" w:hAnsi="Source Sans Pro" w:cs="Microsoft New Tai Lue"/>
            <w:i/>
            <w:iCs/>
            <w:color w:val="auto"/>
            <w:sz w:val="18"/>
            <w:szCs w:val="18"/>
          </w:rPr>
          <w:t>DfE Children in need:  2023 to 2024</w:t>
        </w:r>
      </w:hyperlink>
    </w:p>
    <w:p w14:paraId="2948C417" w14:textId="77777777" w:rsidR="00E118B1" w:rsidRPr="00C725D8" w:rsidRDefault="00E118B1" w:rsidP="00E118B1">
      <w:pPr>
        <w:rPr>
          <w:rFonts w:ascii="Source Sans Pro" w:eastAsia="Arial Nova" w:hAnsi="Source Sans Pro" w:cstheme="majorBidi"/>
          <w:b/>
          <w:bCs/>
          <w:sz w:val="32"/>
          <w:szCs w:val="32"/>
          <w:u w:val="single"/>
        </w:rPr>
      </w:pPr>
      <w:r w:rsidRPr="00C725D8">
        <w:rPr>
          <w:rFonts w:ascii="Source Sans Pro" w:eastAsia="Arial Nova" w:hAnsi="Source Sans Pro"/>
          <w:b/>
          <w:bCs/>
          <w:sz w:val="32"/>
          <w:szCs w:val="32"/>
          <w:u w:val="single"/>
        </w:rPr>
        <w:lastRenderedPageBreak/>
        <w:br w:type="page"/>
      </w:r>
    </w:p>
    <w:p w14:paraId="67976299"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29" w:name="_Toc1794911147"/>
      <w:r w:rsidRPr="00C725D8">
        <w:rPr>
          <w:rFonts w:ascii="Source Sans Pro" w:eastAsia="Arial Nova" w:hAnsi="Source Sans Pro"/>
          <w:b/>
          <w:bCs/>
          <w:color w:val="auto"/>
          <w:sz w:val="32"/>
          <w:szCs w:val="32"/>
          <w:u w:val="single"/>
        </w:rPr>
        <w:lastRenderedPageBreak/>
        <w:t>Care Leavers:</w:t>
      </w:r>
      <w:bookmarkEnd w:id="29"/>
      <w:r w:rsidRPr="00C725D8">
        <w:rPr>
          <w:rFonts w:ascii="Source Sans Pro" w:eastAsia="Arial Nova" w:hAnsi="Source Sans Pro"/>
          <w:b/>
          <w:bCs/>
          <w:color w:val="auto"/>
          <w:sz w:val="32"/>
          <w:szCs w:val="32"/>
          <w:u w:val="single"/>
        </w:rPr>
        <w:t xml:space="preserve"> </w:t>
      </w:r>
    </w:p>
    <w:p w14:paraId="35AE62EC" w14:textId="77777777" w:rsidR="00E118B1" w:rsidRPr="00C725D8" w:rsidRDefault="00E118B1" w:rsidP="00E118B1">
      <w:pPr>
        <w:spacing w:after="0" w:line="240" w:lineRule="auto"/>
        <w:rPr>
          <w:rFonts w:ascii="Source Sans Pro Light" w:eastAsia="Arial Nova" w:hAnsi="Source Sans Pro Light"/>
          <w:sz w:val="28"/>
          <w:szCs w:val="28"/>
          <w:u w:val="single"/>
        </w:rPr>
      </w:pPr>
      <w:r w:rsidRPr="00C725D8">
        <w:rPr>
          <w:rFonts w:ascii="Source Sans Pro Light" w:eastAsia="Arial Nova" w:hAnsi="Source Sans Pro Light"/>
          <w:sz w:val="28"/>
          <w:szCs w:val="28"/>
          <w:u w:val="single"/>
        </w:rPr>
        <w:t>As a proportion of total population of care leavers</w:t>
      </w:r>
    </w:p>
    <w:p w14:paraId="7E15BB51" w14:textId="77777777" w:rsidR="00E118B1" w:rsidRPr="00C725D8" w:rsidRDefault="00E118B1" w:rsidP="00E118B1">
      <w:pPr>
        <w:spacing w:after="0" w:line="240" w:lineRule="auto"/>
        <w:rPr>
          <w:rFonts w:ascii="Source Sans Pro Light" w:eastAsia="Arial Nova" w:hAnsi="Source Sans Pro Light"/>
          <w:sz w:val="24"/>
          <w:szCs w:val="24"/>
        </w:rPr>
      </w:pPr>
    </w:p>
    <w:p w14:paraId="22C00C7C" w14:textId="0121DD7D" w:rsidR="00E118B1" w:rsidRPr="00C725D8" w:rsidRDefault="00E118B1" w:rsidP="00E118B1">
      <w:pPr>
        <w:pStyle w:val="ListParagraph"/>
        <w:numPr>
          <w:ilvl w:val="0"/>
          <w:numId w:val="18"/>
        </w:numPr>
        <w:spacing w:after="0" w:line="240" w:lineRule="auto"/>
        <w:jc w:val="both"/>
        <w:rPr>
          <w:rFonts w:ascii="Source Sans Pro Light" w:eastAsia="Arial Nova" w:hAnsi="Source Sans Pro Light"/>
        </w:rPr>
      </w:pPr>
      <w:r w:rsidRPr="00C725D8">
        <w:rPr>
          <w:rFonts w:ascii="Source Sans Pro Light" w:eastAsia="Arial Nova" w:hAnsi="Source Sans Pro Light"/>
          <w:sz w:val="24"/>
          <w:szCs w:val="24"/>
        </w:rPr>
        <w:t>There were 169 care leavers (aged 17-18</w:t>
      </w:r>
      <w:r w:rsidRPr="00C725D8">
        <w:rPr>
          <w:rStyle w:val="FootnoteReference"/>
          <w:rFonts w:ascii="Source Sans Pro Light" w:eastAsia="Arial Nova" w:hAnsi="Source Sans Pro Light"/>
          <w:sz w:val="24"/>
          <w:szCs w:val="24"/>
        </w:rPr>
        <w:footnoteReference w:id="2"/>
      </w:r>
      <w:r w:rsidRPr="00C725D8">
        <w:rPr>
          <w:rFonts w:ascii="Source Sans Pro Light" w:eastAsia="Arial Nova" w:hAnsi="Source Sans Pro Light"/>
          <w:sz w:val="24"/>
          <w:szCs w:val="24"/>
        </w:rPr>
        <w:t>) and 367 care leavers (aged 19 – 21</w:t>
      </w:r>
      <w:r w:rsidRPr="00C725D8">
        <w:rPr>
          <w:rStyle w:val="FootnoteReference"/>
          <w:rFonts w:ascii="Source Sans Pro Light" w:eastAsia="Arial Nova" w:hAnsi="Source Sans Pro Light"/>
          <w:sz w:val="24"/>
          <w:szCs w:val="24"/>
        </w:rPr>
        <w:footnoteReference w:id="3"/>
      </w:r>
      <w:r w:rsidRPr="00C725D8">
        <w:rPr>
          <w:rFonts w:ascii="Source Sans Pro Light" w:eastAsia="Arial Nova" w:hAnsi="Source Sans Pro Light"/>
          <w:sz w:val="24"/>
          <w:szCs w:val="24"/>
        </w:rPr>
        <w:t xml:space="preserve">) as of 31 March 2024. </w:t>
      </w:r>
    </w:p>
    <w:p w14:paraId="3CABC6D7" w14:textId="77777777" w:rsidR="00E118B1" w:rsidRPr="00C725D8" w:rsidRDefault="00E118B1" w:rsidP="00E118B1">
      <w:pPr>
        <w:spacing w:after="0" w:line="240" w:lineRule="auto"/>
        <w:jc w:val="both"/>
        <w:rPr>
          <w:rFonts w:ascii="Source Sans Pro Light" w:eastAsia="Arial Nova" w:hAnsi="Source Sans Pro Light"/>
          <w:sz w:val="24"/>
          <w:szCs w:val="24"/>
        </w:rPr>
      </w:pPr>
    </w:p>
    <w:p w14:paraId="24F7FF1F" w14:textId="77777777" w:rsidR="00E118B1" w:rsidRPr="00C725D8" w:rsidRDefault="00E118B1" w:rsidP="00E118B1">
      <w:pPr>
        <w:pStyle w:val="ListParagraph"/>
        <w:numPr>
          <w:ilvl w:val="0"/>
          <w:numId w:val="18"/>
        </w:numPr>
        <w:spacing w:after="0"/>
        <w:jc w:val="both"/>
        <w:rPr>
          <w:rFonts w:ascii="Source Sans Pro Light" w:hAnsi="Source Sans Pro Light"/>
          <w:sz w:val="24"/>
          <w:szCs w:val="24"/>
        </w:rPr>
      </w:pPr>
      <w:r w:rsidRPr="00C725D8">
        <w:rPr>
          <w:rFonts w:ascii="Source Sans Pro Light" w:hAnsi="Source Sans Pro Light"/>
          <w:sz w:val="24"/>
          <w:szCs w:val="24"/>
        </w:rPr>
        <w:t>98% of care leavers aged 17 to 18 were living in suitable accommodation compared to 91% nationally, whilst 97% of care leavers aged 19 to 21 were in suitable accommodation, compared to 88% nationally.</w:t>
      </w:r>
    </w:p>
    <w:p w14:paraId="59031A02" w14:textId="77777777" w:rsidR="00E118B1" w:rsidRPr="00C725D8" w:rsidRDefault="00E118B1" w:rsidP="00E118B1">
      <w:pPr>
        <w:spacing w:after="0"/>
        <w:jc w:val="both"/>
        <w:rPr>
          <w:rFonts w:ascii="Source Sans Pro Light" w:hAnsi="Source Sans Pro Light"/>
          <w:color w:val="FF0000"/>
          <w:sz w:val="24"/>
          <w:szCs w:val="24"/>
        </w:rPr>
      </w:pPr>
    </w:p>
    <w:p w14:paraId="67099F15" w14:textId="77777777" w:rsidR="00E118B1" w:rsidRPr="00C725D8" w:rsidRDefault="00E118B1" w:rsidP="00E118B1">
      <w:pPr>
        <w:spacing w:after="0"/>
        <w:jc w:val="both"/>
        <w:rPr>
          <w:rFonts w:ascii="Source Sans Pro Light" w:hAnsi="Source Sans Pro Light"/>
          <w:color w:val="FF0000"/>
          <w:sz w:val="24"/>
          <w:szCs w:val="24"/>
        </w:rPr>
      </w:pPr>
      <w:r w:rsidRPr="00C725D8">
        <w:rPr>
          <w:noProof/>
        </w:rPr>
        <w:drawing>
          <wp:inline distT="0" distB="0" distL="0" distR="0" wp14:anchorId="68C59281" wp14:editId="7E9244FD">
            <wp:extent cx="5731510" cy="2437130"/>
            <wp:effectExtent l="0" t="0" r="2540" b="1270"/>
            <wp:docPr id="1746320182" name="Chart 1">
              <a:extLst xmlns:a="http://schemas.openxmlformats.org/drawingml/2006/main">
                <a:ext uri="{FF2B5EF4-FFF2-40B4-BE49-F238E27FC236}">
                  <a16:creationId xmlns:a16="http://schemas.microsoft.com/office/drawing/2014/main" id="{6F9ADD77-55B1-487F-8B76-00B89C65D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728D918"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59"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751D6035" w14:textId="77777777" w:rsidR="00E118B1" w:rsidRPr="00C725D8" w:rsidRDefault="00E118B1" w:rsidP="00E118B1">
      <w:pPr>
        <w:rPr>
          <w:rFonts w:ascii="Calibri" w:eastAsia="Times New Roman" w:hAnsi="Calibri" w:cs="Calibri"/>
          <w:i/>
          <w:iCs/>
          <w:color w:val="000000"/>
          <w:sz w:val="18"/>
          <w:szCs w:val="18"/>
          <w:lang w:eastAsia="en-GB"/>
        </w:rPr>
      </w:pPr>
      <w:r w:rsidRPr="00C725D8">
        <w:rPr>
          <w:rFonts w:ascii="Calibri" w:eastAsia="Times New Roman" w:hAnsi="Calibri" w:cs="Calibri"/>
          <w:i/>
          <w:iCs/>
          <w:color w:val="000000"/>
          <w:sz w:val="18"/>
          <w:szCs w:val="18"/>
          <w:lang w:eastAsia="en-GB"/>
        </w:rPr>
        <w:t>*</w:t>
      </w:r>
      <w:r w:rsidRPr="00C725D8">
        <w:rPr>
          <w:rFonts w:ascii="Calibri" w:hAnsi="Calibri" w:cs="Calibri"/>
          <w:i/>
          <w:iCs/>
          <w:color w:val="000000"/>
          <w:sz w:val="18"/>
          <w:szCs w:val="18"/>
        </w:rPr>
        <w:t xml:space="preserve"> </w:t>
      </w:r>
      <w:r w:rsidRPr="00C725D8">
        <w:rPr>
          <w:rFonts w:ascii="Calibri" w:eastAsia="Times New Roman" w:hAnsi="Calibri" w:cs="Calibri"/>
          <w:i/>
          <w:iCs/>
          <w:color w:val="000000"/>
          <w:sz w:val="18"/>
          <w:szCs w:val="18"/>
          <w:lang w:eastAsia="en-GB"/>
        </w:rPr>
        <w:t>Data excludes categories ‘not suitable accommodation’ and ‘not known’ for Derbyshire due to the suppression of low numbers.</w:t>
      </w:r>
    </w:p>
    <w:p w14:paraId="0300C014" w14:textId="77777777" w:rsidR="00E118B1" w:rsidRPr="00C725D8" w:rsidRDefault="00E118B1" w:rsidP="00E118B1">
      <w:pPr>
        <w:spacing w:after="0"/>
        <w:rPr>
          <w:rFonts w:ascii="Source Sans Pro Light" w:hAnsi="Source Sans Pro Light"/>
          <w:color w:val="FF0000"/>
          <w:sz w:val="24"/>
          <w:szCs w:val="24"/>
        </w:rPr>
      </w:pPr>
    </w:p>
    <w:p w14:paraId="4ED56541" w14:textId="77777777" w:rsidR="00E118B1" w:rsidRPr="00C725D8" w:rsidRDefault="00E118B1" w:rsidP="00E118B1">
      <w:pPr>
        <w:spacing w:after="0"/>
        <w:rPr>
          <w:rFonts w:ascii="Source Sans Pro Light" w:hAnsi="Source Sans Pro Light"/>
          <w:color w:val="FF0000"/>
          <w:sz w:val="24"/>
          <w:szCs w:val="24"/>
        </w:rPr>
      </w:pPr>
      <w:r w:rsidRPr="00C725D8">
        <w:rPr>
          <w:noProof/>
        </w:rPr>
        <w:drawing>
          <wp:inline distT="0" distB="0" distL="0" distR="0" wp14:anchorId="4C6D8DDA" wp14:editId="21E7CC6C">
            <wp:extent cx="5731510" cy="2321560"/>
            <wp:effectExtent l="0" t="0" r="2540" b="2540"/>
            <wp:docPr id="2082679453" name="Chart 1">
              <a:extLst xmlns:a="http://schemas.openxmlformats.org/drawingml/2006/main">
                <a:ext uri="{FF2B5EF4-FFF2-40B4-BE49-F238E27FC236}">
                  <a16:creationId xmlns:a16="http://schemas.microsoft.com/office/drawing/2014/main" id="{A3A28956-E863-4E60-8A86-B155909C8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B9A4BF9"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61"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19618CBD" w14:textId="77777777" w:rsidR="00E118B1" w:rsidRPr="00C725D8" w:rsidRDefault="00E118B1" w:rsidP="00E118B1">
      <w:pPr>
        <w:pStyle w:val="ListParagraph"/>
        <w:spacing w:after="0" w:line="240" w:lineRule="auto"/>
        <w:jc w:val="both"/>
        <w:rPr>
          <w:rFonts w:ascii="Source Sans Pro Light" w:hAnsi="Source Sans Pro Light"/>
          <w:color w:val="FF0000"/>
          <w:sz w:val="24"/>
          <w:szCs w:val="24"/>
        </w:rPr>
      </w:pPr>
    </w:p>
    <w:p w14:paraId="4E60FD1C" w14:textId="77777777" w:rsidR="00E118B1" w:rsidRPr="00C725D8" w:rsidRDefault="00E118B1" w:rsidP="00E118B1">
      <w:pPr>
        <w:pStyle w:val="ListParagraph"/>
        <w:numPr>
          <w:ilvl w:val="0"/>
          <w:numId w:val="20"/>
        </w:numPr>
        <w:spacing w:after="0" w:line="240" w:lineRule="auto"/>
        <w:jc w:val="both"/>
        <w:rPr>
          <w:rFonts w:ascii="Source Sans Pro Light" w:hAnsi="Source Sans Pro Light"/>
          <w:sz w:val="24"/>
          <w:szCs w:val="24"/>
        </w:rPr>
      </w:pPr>
      <w:r w:rsidRPr="00C725D8">
        <w:rPr>
          <w:rFonts w:ascii="Source Sans Pro Light" w:hAnsi="Source Sans Pro Light"/>
          <w:sz w:val="24"/>
          <w:szCs w:val="24"/>
        </w:rPr>
        <w:lastRenderedPageBreak/>
        <w:t>78% of Derbyshire care leavers aged 17 to 18 are in Employment, Education or Training (compared to 64% nationally). This figure reduces to 66% for Derbyshire care leavers aged 19 to 21 (compared to 54% nationally).</w:t>
      </w:r>
    </w:p>
    <w:p w14:paraId="79DAFBD3" w14:textId="77777777" w:rsidR="00E118B1" w:rsidRPr="00C725D8" w:rsidRDefault="00E118B1" w:rsidP="00E118B1">
      <w:pPr>
        <w:spacing w:after="0" w:line="240" w:lineRule="auto"/>
        <w:rPr>
          <w:rFonts w:ascii="Source Sans Pro" w:eastAsia="Arial Nova" w:hAnsi="Source Sans Pro"/>
          <w:b/>
          <w:bCs/>
          <w:color w:val="FF0000"/>
          <w:sz w:val="40"/>
          <w:szCs w:val="40"/>
        </w:rPr>
      </w:pPr>
      <w:r w:rsidRPr="00C725D8">
        <w:rPr>
          <w:noProof/>
        </w:rPr>
        <w:drawing>
          <wp:inline distT="0" distB="0" distL="0" distR="0" wp14:anchorId="549A181C" wp14:editId="369BD1F3">
            <wp:extent cx="5310188" cy="3138487"/>
            <wp:effectExtent l="0" t="0" r="5080" b="5080"/>
            <wp:docPr id="1984464729" name="Chart 1">
              <a:extLst xmlns:a="http://schemas.openxmlformats.org/drawingml/2006/main">
                <a:ext uri="{FF2B5EF4-FFF2-40B4-BE49-F238E27FC236}">
                  <a16:creationId xmlns:a16="http://schemas.microsoft.com/office/drawing/2014/main" id="{6987697B-0EDE-4764-BAB1-E3ECF0862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0FBD9FE" w14:textId="77777777" w:rsidR="00E118B1" w:rsidRPr="00C725D8" w:rsidRDefault="00E118B1" w:rsidP="00E118B1">
      <w:pPr>
        <w:spacing w:after="0" w:line="240" w:lineRule="auto"/>
        <w:rPr>
          <w:rFonts w:ascii="Source Sans Pro" w:eastAsia="Arial Nova" w:hAnsi="Source Sans Pro"/>
          <w:b/>
          <w:bCs/>
          <w:color w:val="FF0000"/>
          <w:sz w:val="40"/>
          <w:szCs w:val="40"/>
        </w:rPr>
      </w:pPr>
    </w:p>
    <w:p w14:paraId="38E6C75B" w14:textId="77777777" w:rsidR="00E118B1" w:rsidRPr="00C725D8" w:rsidRDefault="00E118B1" w:rsidP="00E118B1">
      <w:pPr>
        <w:spacing w:after="0" w:line="240" w:lineRule="auto"/>
        <w:rPr>
          <w:rFonts w:ascii="Source Sans Pro" w:eastAsia="Arial Nova" w:hAnsi="Source Sans Pro"/>
          <w:b/>
          <w:bCs/>
          <w:color w:val="FF0000"/>
          <w:sz w:val="40"/>
          <w:szCs w:val="40"/>
        </w:rPr>
      </w:pPr>
      <w:r w:rsidRPr="00C725D8">
        <w:rPr>
          <w:noProof/>
        </w:rPr>
        <w:drawing>
          <wp:inline distT="0" distB="0" distL="0" distR="0" wp14:anchorId="12D220B6" wp14:editId="223D99E5">
            <wp:extent cx="5309870" cy="3505200"/>
            <wp:effectExtent l="0" t="0" r="5080" b="0"/>
            <wp:docPr id="1694327487" name="Chart 1">
              <a:extLst xmlns:a="http://schemas.openxmlformats.org/drawingml/2006/main">
                <a:ext uri="{FF2B5EF4-FFF2-40B4-BE49-F238E27FC236}">
                  <a16:creationId xmlns:a16="http://schemas.microsoft.com/office/drawing/2014/main" id="{064FF037-CFC2-450E-88D9-8866313F8E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87ABEFC" w14:textId="77777777" w:rsidR="00E118B1" w:rsidRPr="00C725D8" w:rsidRDefault="00E118B1" w:rsidP="00E118B1">
      <w:pPr>
        <w:tabs>
          <w:tab w:val="left" w:pos="5161"/>
        </w:tabs>
        <w:spacing w:after="0"/>
        <w:rPr>
          <w:rFonts w:ascii="Source Sans Pro" w:hAnsi="Source Sans Pro" w:cs="Microsoft New Tai Lue"/>
          <w:i/>
          <w:iCs/>
          <w:sz w:val="18"/>
          <w:szCs w:val="18"/>
        </w:rPr>
      </w:pPr>
    </w:p>
    <w:p w14:paraId="67FD839D"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64"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03AF157A" w14:textId="77777777" w:rsidR="00E118B1" w:rsidRPr="00C725D8" w:rsidRDefault="00E118B1" w:rsidP="00E118B1">
      <w:pPr>
        <w:pStyle w:val="ListParagraph"/>
        <w:spacing w:after="0" w:line="240" w:lineRule="auto"/>
        <w:jc w:val="both"/>
        <w:rPr>
          <w:rFonts w:ascii="Calibri" w:hAnsi="Calibri"/>
          <w:color w:val="FF0000"/>
          <w:sz w:val="20"/>
          <w:szCs w:val="20"/>
        </w:rPr>
      </w:pPr>
    </w:p>
    <w:p w14:paraId="2C3344DA" w14:textId="6D3AB9A2" w:rsidR="6E4A1E0E" w:rsidRPr="00C725D8" w:rsidRDefault="6E4A1E0E" w:rsidP="1F8CEFF3">
      <w:pPr>
        <w:pStyle w:val="ListParagraph"/>
        <w:numPr>
          <w:ilvl w:val="0"/>
          <w:numId w:val="28"/>
        </w:numPr>
        <w:spacing w:after="0" w:line="240" w:lineRule="auto"/>
        <w:jc w:val="both"/>
        <w:rPr>
          <w:rFonts w:ascii="Source Sans Pro Light" w:eastAsia="Calibri" w:hAnsi="Source Sans Pro Light" w:cs="Arial"/>
          <w:sz w:val="24"/>
          <w:szCs w:val="24"/>
        </w:rPr>
      </w:pPr>
      <w:r w:rsidRPr="00C725D8">
        <w:rPr>
          <w:rFonts w:ascii="Source Sans Pro Light" w:eastAsia="Calibri" w:hAnsi="Source Sans Pro Light" w:cs="Arial"/>
          <w:sz w:val="24"/>
          <w:szCs w:val="24"/>
        </w:rPr>
        <w:t xml:space="preserve">Derbyshire Leaving Care Service continue to work with our commissioned providers and the 8 district and borough councils to ensure there are sufficient homes for care experienced young people to transition to as they reach adulthood. Whilst we have </w:t>
      </w:r>
      <w:r w:rsidRPr="00C725D8">
        <w:rPr>
          <w:rFonts w:ascii="Source Sans Pro Light" w:eastAsia="Calibri" w:hAnsi="Source Sans Pro Light" w:cs="Arial"/>
          <w:sz w:val="24"/>
          <w:szCs w:val="24"/>
        </w:rPr>
        <w:lastRenderedPageBreak/>
        <w:t>excellent links and working relationships, we wish to gain agreement for a consistent banding for all care experienced young people.</w:t>
      </w:r>
    </w:p>
    <w:p w14:paraId="5DFAEE8F" w14:textId="5A308EC9" w:rsidR="00E118B1" w:rsidRPr="00C725D8" w:rsidRDefault="5ACC92E4" w:rsidP="00E118B1">
      <w:pPr>
        <w:pStyle w:val="ListParagraph"/>
        <w:numPr>
          <w:ilvl w:val="0"/>
          <w:numId w:val="28"/>
        </w:numPr>
        <w:spacing w:after="0" w:line="240" w:lineRule="auto"/>
        <w:jc w:val="both"/>
        <w:rPr>
          <w:rFonts w:ascii="Source Sans Pro Light" w:hAnsi="Source Sans Pro Light"/>
          <w:sz w:val="24"/>
          <w:szCs w:val="24"/>
        </w:rPr>
      </w:pPr>
      <w:r w:rsidRPr="00C725D8">
        <w:rPr>
          <w:rFonts w:ascii="Source Sans Pro Light" w:hAnsi="Source Sans Pro Light"/>
          <w:sz w:val="24"/>
          <w:szCs w:val="24"/>
        </w:rPr>
        <w:t>Currently</w:t>
      </w:r>
      <w:r w:rsidR="0D6A1912" w:rsidRPr="31715AEF">
        <w:rPr>
          <w:rFonts w:ascii="Source Sans Pro Light" w:hAnsi="Source Sans Pro Light"/>
          <w:sz w:val="24"/>
          <w:szCs w:val="24"/>
        </w:rPr>
        <w:t xml:space="preserve"> (11 July 2025)</w:t>
      </w:r>
      <w:r w:rsidRPr="31715AEF">
        <w:rPr>
          <w:rFonts w:ascii="Source Sans Pro Light" w:hAnsi="Source Sans Pro Light"/>
          <w:sz w:val="24"/>
          <w:szCs w:val="24"/>
        </w:rPr>
        <w:t>,</w:t>
      </w:r>
      <w:r w:rsidRPr="00C725D8">
        <w:rPr>
          <w:rFonts w:ascii="Source Sans Pro Light" w:hAnsi="Source Sans Pro Light"/>
          <w:sz w:val="24"/>
          <w:szCs w:val="24"/>
        </w:rPr>
        <w:t xml:space="preserve"> this is a real challenge with </w:t>
      </w:r>
      <w:r w:rsidR="5E7589CE" w:rsidRPr="31715AEF">
        <w:rPr>
          <w:rFonts w:ascii="Source Sans Pro Light" w:hAnsi="Source Sans Pro Light"/>
          <w:sz w:val="24"/>
          <w:szCs w:val="24"/>
        </w:rPr>
        <w:t>72</w:t>
      </w:r>
      <w:r w:rsidRPr="00C725D8">
        <w:rPr>
          <w:rFonts w:ascii="Source Sans Pro Light" w:hAnsi="Source Sans Pro Light"/>
          <w:sz w:val="24"/>
          <w:szCs w:val="24"/>
        </w:rPr>
        <w:t xml:space="preserve">% of a supported accommodation block contract arrangement being occupied by over 18s and </w:t>
      </w:r>
      <w:r w:rsidR="7C121287" w:rsidRPr="31715AEF">
        <w:rPr>
          <w:rFonts w:ascii="Source Sans Pro Light" w:hAnsi="Source Sans Pro Light"/>
          <w:sz w:val="24"/>
          <w:szCs w:val="24"/>
        </w:rPr>
        <w:t>voids</w:t>
      </w:r>
      <w:r w:rsidRPr="31715AEF">
        <w:rPr>
          <w:rFonts w:ascii="Source Sans Pro Light" w:hAnsi="Source Sans Pro Light"/>
          <w:sz w:val="24"/>
          <w:szCs w:val="24"/>
        </w:rPr>
        <w:t xml:space="preserve"> </w:t>
      </w:r>
      <w:r w:rsidRPr="00C725D8">
        <w:rPr>
          <w:rFonts w:ascii="Source Sans Pro Light" w:hAnsi="Source Sans Pro Light"/>
          <w:sz w:val="24"/>
          <w:szCs w:val="24"/>
        </w:rPr>
        <w:t xml:space="preserve">therefore only able to supply the remaining </w:t>
      </w:r>
      <w:r w:rsidR="7622479F" w:rsidRPr="31715AEF">
        <w:rPr>
          <w:rFonts w:ascii="Source Sans Pro Light" w:hAnsi="Source Sans Pro Light"/>
          <w:sz w:val="24"/>
          <w:szCs w:val="24"/>
        </w:rPr>
        <w:t>28</w:t>
      </w:r>
      <w:r w:rsidRPr="00C725D8">
        <w:rPr>
          <w:rFonts w:ascii="Source Sans Pro Light" w:hAnsi="Source Sans Pro Light"/>
          <w:sz w:val="24"/>
          <w:szCs w:val="24"/>
        </w:rPr>
        <w:t xml:space="preserve">% to 16–18-year-old </w:t>
      </w:r>
      <w:proofErr w:type="spellStart"/>
      <w:r w:rsidRPr="00C725D8">
        <w:rPr>
          <w:rFonts w:ascii="Source Sans Pro Light" w:hAnsi="Source Sans Pro Light"/>
          <w:sz w:val="24"/>
          <w:szCs w:val="24"/>
        </w:rPr>
        <w:t>CiC</w:t>
      </w:r>
      <w:proofErr w:type="spellEnd"/>
      <w:r w:rsidRPr="00C725D8">
        <w:rPr>
          <w:rFonts w:ascii="Source Sans Pro Light" w:hAnsi="Source Sans Pro Light"/>
          <w:sz w:val="24"/>
          <w:szCs w:val="24"/>
        </w:rPr>
        <w:t>.</w:t>
      </w:r>
    </w:p>
    <w:p w14:paraId="54692B93" w14:textId="54EB243A" w:rsidR="00E118B1" w:rsidRPr="00C725D8" w:rsidRDefault="00E118B1" w:rsidP="31715AEF">
      <w:pPr>
        <w:pStyle w:val="Heading2"/>
        <w:spacing w:line="240" w:lineRule="auto"/>
        <w:rPr>
          <w:rFonts w:ascii="Source Sans Pro Light" w:eastAsia="Arial Nova" w:hAnsi="Source Sans Pro Light"/>
          <w:color w:val="auto"/>
          <w:sz w:val="24"/>
          <w:szCs w:val="24"/>
        </w:rPr>
      </w:pPr>
      <w:bookmarkStart w:id="30" w:name="_Toc1292843064"/>
      <w:r w:rsidRPr="00C725D8">
        <w:rPr>
          <w:rFonts w:ascii="Source Sans Pro" w:eastAsia="Arial Nova" w:hAnsi="Source Sans Pro"/>
          <w:b/>
          <w:bCs/>
          <w:color w:val="auto"/>
          <w:sz w:val="32"/>
          <w:szCs w:val="32"/>
          <w:u w:val="single"/>
        </w:rPr>
        <w:t>Admissions into Care by Age Group</w:t>
      </w:r>
      <w:bookmarkEnd w:id="30"/>
    </w:p>
    <w:p w14:paraId="61B979DF" w14:textId="77777777" w:rsidR="00E118B1" w:rsidRPr="00C725D8" w:rsidRDefault="00E118B1" w:rsidP="00E118B1">
      <w:pPr>
        <w:spacing w:after="0" w:line="240" w:lineRule="auto"/>
        <w:rPr>
          <w:rFonts w:ascii="Source Sans Pro Light" w:eastAsia="Arial Nova" w:hAnsi="Source Sans Pro Light"/>
          <w:sz w:val="24"/>
          <w:szCs w:val="24"/>
        </w:rPr>
      </w:pPr>
    </w:p>
    <w:p w14:paraId="23854731" w14:textId="77777777" w:rsidR="00E118B1" w:rsidRPr="00C725D8" w:rsidRDefault="00E118B1" w:rsidP="00E118B1">
      <w:pPr>
        <w:pStyle w:val="ListParagraph"/>
        <w:numPr>
          <w:ilvl w:val="0"/>
          <w:numId w:val="19"/>
        </w:numPr>
        <w:spacing w:after="0" w:line="240" w:lineRule="auto"/>
        <w:jc w:val="both"/>
        <w:rPr>
          <w:rFonts w:ascii="Aptos Light" w:hAnsi="Aptos Light"/>
          <w:sz w:val="24"/>
          <w:szCs w:val="24"/>
        </w:rPr>
      </w:pPr>
      <w:r w:rsidRPr="00C725D8">
        <w:rPr>
          <w:rFonts w:ascii="Aptos Light" w:hAnsi="Aptos Light"/>
          <w:sz w:val="24"/>
          <w:szCs w:val="24"/>
        </w:rPr>
        <w:t>Across all age groups, admissions in Derbyshire have increased by 29.3%, compared to a 4.0% increase across England (2019 – 2024).</w:t>
      </w:r>
    </w:p>
    <w:p w14:paraId="4B08DAD9" w14:textId="77777777" w:rsidR="00E118B1" w:rsidRPr="00C725D8" w:rsidRDefault="00E118B1" w:rsidP="00E118B1">
      <w:pPr>
        <w:pStyle w:val="ListParagraph"/>
        <w:spacing w:after="0" w:line="240" w:lineRule="auto"/>
        <w:jc w:val="both"/>
        <w:rPr>
          <w:rFonts w:ascii="Source Sans Pro Light" w:eastAsia="Arial Nova" w:hAnsi="Source Sans Pro Light"/>
          <w:sz w:val="24"/>
          <w:szCs w:val="24"/>
        </w:rPr>
      </w:pPr>
    </w:p>
    <w:p w14:paraId="2DC08B94" w14:textId="77777777" w:rsidR="00E118B1" w:rsidRPr="00C725D8" w:rsidRDefault="00E118B1" w:rsidP="00E118B1">
      <w:pPr>
        <w:pStyle w:val="ListParagraph"/>
        <w:numPr>
          <w:ilvl w:val="0"/>
          <w:numId w:val="19"/>
        </w:num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Derbyshire’s children in care admissions are growing fastest amongst young people aged 16 years and over - admissions increasing by 107% between 2019 (57 admissions) and 2024 (118 admissions).</w:t>
      </w:r>
    </w:p>
    <w:p w14:paraId="4EB770F3" w14:textId="77777777" w:rsidR="00E118B1" w:rsidRPr="00C725D8" w:rsidRDefault="00E118B1" w:rsidP="00E118B1">
      <w:pPr>
        <w:spacing w:after="0" w:line="240" w:lineRule="auto"/>
        <w:jc w:val="both"/>
        <w:rPr>
          <w:rFonts w:ascii="Source Sans Pro Light" w:eastAsia="Arial Nova" w:hAnsi="Source Sans Pro Light"/>
          <w:sz w:val="24"/>
          <w:szCs w:val="24"/>
        </w:rPr>
      </w:pPr>
    </w:p>
    <w:p w14:paraId="6E74FF5A" w14:textId="77777777" w:rsidR="00E118B1" w:rsidRPr="00C725D8" w:rsidRDefault="00E118B1" w:rsidP="00E118B1">
      <w:pPr>
        <w:pStyle w:val="ListParagraph"/>
        <w:numPr>
          <w:ilvl w:val="0"/>
          <w:numId w:val="19"/>
        </w:numPr>
        <w:spacing w:after="0"/>
        <w:jc w:val="both"/>
        <w:rPr>
          <w:rFonts w:ascii="Source Sans Pro Light" w:eastAsia="Arial Nova" w:hAnsi="Source Sans Pro Light"/>
          <w:sz w:val="24"/>
          <w:szCs w:val="24"/>
        </w:rPr>
      </w:pPr>
      <w:r w:rsidRPr="00C725D8">
        <w:rPr>
          <w:rFonts w:ascii="Source Sans Pro Light" w:eastAsia="Arial Nova" w:hAnsi="Source Sans Pro Light"/>
          <w:sz w:val="24"/>
          <w:szCs w:val="24"/>
        </w:rPr>
        <w:t>Between 2019 and 2024, children admitted aged 10 and over amounted to an 85.3% increase compared to a decrease of 2.5% amongst children aged under 10.</w:t>
      </w:r>
    </w:p>
    <w:p w14:paraId="1975212D"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3D866A07" w14:textId="77777777" w:rsidR="00E118B1" w:rsidRPr="00C725D8" w:rsidRDefault="00E118B1" w:rsidP="00E118B1">
      <w:pPr>
        <w:spacing w:after="0" w:line="240" w:lineRule="auto"/>
        <w:jc w:val="center"/>
        <w:rPr>
          <w:rFonts w:ascii="Source Sans Pro Light" w:eastAsia="Arial Nova" w:hAnsi="Source Sans Pro Light"/>
          <w:color w:val="FF0000"/>
          <w:sz w:val="24"/>
          <w:szCs w:val="24"/>
        </w:rPr>
      </w:pPr>
      <w:r w:rsidRPr="00C725D8">
        <w:rPr>
          <w:noProof/>
        </w:rPr>
        <w:drawing>
          <wp:inline distT="0" distB="0" distL="0" distR="0" wp14:anchorId="3045AD60" wp14:editId="7C1904C7">
            <wp:extent cx="5514975" cy="3886200"/>
            <wp:effectExtent l="0" t="0" r="9525" b="0"/>
            <wp:docPr id="1918594119" name="Chart 1">
              <a:extLst xmlns:a="http://schemas.openxmlformats.org/drawingml/2006/main">
                <a:ext uri="{FF2B5EF4-FFF2-40B4-BE49-F238E27FC236}">
                  <a16:creationId xmlns:a16="http://schemas.microsoft.com/office/drawing/2014/main" id="{02BE82D4-2D76-4522-8898-AD74DA094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689E6E99" w14:textId="77777777" w:rsidR="00E118B1" w:rsidRPr="00C725D8" w:rsidRDefault="00E118B1" w:rsidP="00E118B1">
      <w:pPr>
        <w:spacing w:after="0"/>
        <w:rPr>
          <w:rFonts w:ascii="Source Sans Pro Light" w:eastAsia="Arial Nova" w:hAnsi="Source Sans Pro Light"/>
          <w:color w:val="FF0000"/>
          <w:sz w:val="24"/>
          <w:szCs w:val="24"/>
        </w:rPr>
      </w:pPr>
    </w:p>
    <w:p w14:paraId="2105DE8B"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66"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793730BE" w14:textId="77777777" w:rsidR="00E118B1" w:rsidRPr="00C725D8" w:rsidRDefault="00E118B1" w:rsidP="00E118B1">
      <w:pPr>
        <w:spacing w:after="0"/>
        <w:rPr>
          <w:rFonts w:ascii="Source Sans Pro Light" w:eastAsia="Arial Nova" w:hAnsi="Source Sans Pro Light"/>
          <w:color w:val="FF0000"/>
          <w:sz w:val="24"/>
          <w:szCs w:val="24"/>
        </w:rPr>
      </w:pPr>
    </w:p>
    <w:p w14:paraId="5555D658" w14:textId="77777777" w:rsidR="00E118B1" w:rsidRPr="00C725D8" w:rsidRDefault="00E118B1" w:rsidP="00E118B1">
      <w:pPr>
        <w:rPr>
          <w:rFonts w:ascii="Source Sans Pro" w:eastAsia="Arial Nova" w:hAnsi="Source Sans Pro" w:cstheme="majorBidi"/>
          <w:b/>
          <w:bCs/>
          <w:color w:val="FF0000"/>
          <w:sz w:val="32"/>
          <w:szCs w:val="32"/>
          <w:u w:val="single"/>
        </w:rPr>
      </w:pPr>
      <w:r w:rsidRPr="00C725D8">
        <w:rPr>
          <w:rFonts w:ascii="Source Sans Pro" w:eastAsia="Arial Nova" w:hAnsi="Source Sans Pro"/>
          <w:b/>
          <w:bCs/>
          <w:color w:val="FF0000"/>
          <w:sz w:val="32"/>
          <w:szCs w:val="32"/>
          <w:u w:val="single"/>
        </w:rPr>
        <w:br w:type="page"/>
      </w:r>
    </w:p>
    <w:p w14:paraId="590CC868"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31" w:name="_Toc2006889846"/>
      <w:r w:rsidRPr="00C725D8">
        <w:rPr>
          <w:rFonts w:ascii="Source Sans Pro" w:eastAsia="Arial Nova" w:hAnsi="Source Sans Pro"/>
          <w:b/>
          <w:bCs/>
          <w:color w:val="auto"/>
          <w:sz w:val="32"/>
          <w:szCs w:val="32"/>
          <w:u w:val="single"/>
        </w:rPr>
        <w:lastRenderedPageBreak/>
        <w:t>Admissions into Care by Legal Status</w:t>
      </w:r>
      <w:bookmarkEnd w:id="31"/>
    </w:p>
    <w:p w14:paraId="5A7120D6" w14:textId="77777777" w:rsidR="00E118B1" w:rsidRPr="00C725D8" w:rsidRDefault="00E118B1" w:rsidP="00E118B1"/>
    <w:p w14:paraId="41059087" w14:textId="23C470D7" w:rsidR="00E118B1" w:rsidRPr="00C725D8" w:rsidRDefault="00E118B1" w:rsidP="00E118B1">
      <w:pPr>
        <w:rPr>
          <w:rFonts w:ascii="Source Sans Pro Light" w:eastAsia="Arial Nova" w:hAnsi="Source Sans Pro Light"/>
          <w:sz w:val="24"/>
          <w:szCs w:val="24"/>
        </w:rPr>
      </w:pPr>
      <w:r w:rsidRPr="00C725D8">
        <w:rPr>
          <w:rFonts w:ascii="Source Sans Pro Light" w:eastAsia="Arial Nova" w:hAnsi="Source Sans Pro Light"/>
          <w:sz w:val="24"/>
          <w:szCs w:val="24"/>
        </w:rPr>
        <w:t>Complexity of need is also a driver for placement demand.</w:t>
      </w:r>
    </w:p>
    <w:p w14:paraId="0D865C45" w14:textId="77777777" w:rsidR="00E118B1" w:rsidRPr="00C725D8" w:rsidRDefault="00E118B1" w:rsidP="00E118B1">
      <w:pPr>
        <w:pStyle w:val="ListParagraph"/>
        <w:numPr>
          <w:ilvl w:val="0"/>
          <w:numId w:val="21"/>
        </w:numPr>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Between March 2019 and March 2024, interim care orders (ICOs) continue to represent a significant proportion of admissions, with a 5.4% increase of ICOs as a proportion of all admissions (147 admissions in 2019, 155 admissions in 2024). These are used where there are serious safeguarding </w:t>
      </w:r>
      <w:proofErr w:type="gramStart"/>
      <w:r w:rsidRPr="00C725D8">
        <w:rPr>
          <w:rFonts w:ascii="Source Sans Pro Light" w:eastAsia="Arial Nova" w:hAnsi="Source Sans Pro Light"/>
          <w:sz w:val="24"/>
          <w:szCs w:val="24"/>
        </w:rPr>
        <w:t>concerns</w:t>
      </w:r>
      <w:proofErr w:type="gramEnd"/>
      <w:r w:rsidRPr="00C725D8">
        <w:rPr>
          <w:rFonts w:ascii="Source Sans Pro Light" w:eastAsia="Arial Nova" w:hAnsi="Source Sans Pro Light"/>
          <w:sz w:val="24"/>
          <w:szCs w:val="24"/>
        </w:rPr>
        <w:t xml:space="preserve"> but the long-term plan is still being formed.</w:t>
      </w:r>
    </w:p>
    <w:p w14:paraId="768E72A5" w14:textId="77777777" w:rsidR="00E118B1" w:rsidRPr="00C725D8" w:rsidRDefault="00E118B1" w:rsidP="00E118B1">
      <w:pPr>
        <w:pStyle w:val="ListParagraph"/>
        <w:jc w:val="both"/>
        <w:rPr>
          <w:rFonts w:ascii="Source Sans Pro Light" w:eastAsia="Arial Nova" w:hAnsi="Source Sans Pro Light"/>
          <w:sz w:val="24"/>
          <w:szCs w:val="24"/>
        </w:rPr>
      </w:pPr>
    </w:p>
    <w:p w14:paraId="51D10AE4" w14:textId="77777777" w:rsidR="00E118B1" w:rsidRPr="00C725D8" w:rsidRDefault="00E118B1" w:rsidP="00E118B1">
      <w:pPr>
        <w:pStyle w:val="ListParagraph"/>
        <w:jc w:val="center"/>
        <w:rPr>
          <w:rFonts w:ascii="Source Sans Pro Light" w:eastAsia="Arial Nova" w:hAnsi="Source Sans Pro Light"/>
          <w:sz w:val="24"/>
          <w:szCs w:val="24"/>
        </w:rPr>
      </w:pPr>
      <w:r w:rsidRPr="00C725D8">
        <w:rPr>
          <w:rFonts w:ascii="Source Sans Pro Light" w:eastAsia="Arial Nova" w:hAnsi="Source Sans Pro Light"/>
          <w:noProof/>
          <w:sz w:val="24"/>
          <w:szCs w:val="24"/>
        </w:rPr>
        <w:drawing>
          <wp:inline distT="0" distB="0" distL="0" distR="0" wp14:anchorId="66D93C61" wp14:editId="36EE3945">
            <wp:extent cx="4551693" cy="2809875"/>
            <wp:effectExtent l="0" t="0" r="1270" b="0"/>
            <wp:docPr id="420565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576412" cy="2825135"/>
                    </a:xfrm>
                    <a:prstGeom prst="rect">
                      <a:avLst/>
                    </a:prstGeom>
                    <a:noFill/>
                  </pic:spPr>
                </pic:pic>
              </a:graphicData>
            </a:graphic>
          </wp:inline>
        </w:drawing>
      </w:r>
    </w:p>
    <w:p w14:paraId="5B9BBCD8"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68"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00A89984" w14:textId="77777777" w:rsidR="00E118B1" w:rsidRPr="00C725D8" w:rsidRDefault="00E118B1" w:rsidP="00E118B1">
      <w:pPr>
        <w:ind w:left="360"/>
        <w:rPr>
          <w:rFonts w:ascii="Source Sans Pro Light" w:eastAsia="Arial Nova" w:hAnsi="Source Sans Pro Light"/>
          <w:sz w:val="20"/>
          <w:szCs w:val="20"/>
        </w:rPr>
      </w:pPr>
      <w:r w:rsidRPr="00C725D8">
        <w:rPr>
          <w:rFonts w:ascii="Source Sans Pro Light" w:eastAsia="Arial Nova" w:hAnsi="Source Sans Pro Light"/>
          <w:sz w:val="20"/>
          <w:szCs w:val="20"/>
        </w:rPr>
        <w:t>* Graph does not show categories where low numbers are suppressed.</w:t>
      </w:r>
    </w:p>
    <w:p w14:paraId="5F1617C5" w14:textId="77777777" w:rsidR="00E118B1" w:rsidRPr="00C725D8" w:rsidRDefault="00E118B1" w:rsidP="00E118B1">
      <w:pPr>
        <w:pStyle w:val="ListParagraph"/>
        <w:jc w:val="center"/>
        <w:rPr>
          <w:rFonts w:ascii="Source Sans Pro Light" w:eastAsia="Arial Nova" w:hAnsi="Source Sans Pro Light"/>
          <w:sz w:val="24"/>
          <w:szCs w:val="24"/>
        </w:rPr>
      </w:pPr>
      <w:r w:rsidRPr="00C725D8">
        <w:rPr>
          <w:rFonts w:ascii="Source Sans Pro Light" w:eastAsia="Arial Nova" w:hAnsi="Source Sans Pro Light"/>
          <w:noProof/>
          <w:sz w:val="24"/>
          <w:szCs w:val="24"/>
        </w:rPr>
        <w:drawing>
          <wp:inline distT="0" distB="0" distL="0" distR="0" wp14:anchorId="6C17D259" wp14:editId="68ED88B4">
            <wp:extent cx="4448175" cy="3114823"/>
            <wp:effectExtent l="0" t="0" r="0" b="9525"/>
            <wp:docPr id="541659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459929" cy="3123053"/>
                    </a:xfrm>
                    <a:prstGeom prst="rect">
                      <a:avLst/>
                    </a:prstGeom>
                    <a:noFill/>
                  </pic:spPr>
                </pic:pic>
              </a:graphicData>
            </a:graphic>
          </wp:inline>
        </w:drawing>
      </w:r>
    </w:p>
    <w:p w14:paraId="6D9AD0F5" w14:textId="77777777" w:rsidR="00E118B1" w:rsidRPr="00C725D8" w:rsidRDefault="00E118B1" w:rsidP="00E118B1">
      <w:pPr>
        <w:pStyle w:val="ListParagraph"/>
        <w:jc w:val="center"/>
        <w:rPr>
          <w:rFonts w:ascii="Source Sans Pro Light" w:eastAsia="Arial Nova" w:hAnsi="Source Sans Pro Light"/>
          <w:sz w:val="24"/>
          <w:szCs w:val="24"/>
        </w:rPr>
      </w:pPr>
    </w:p>
    <w:p w14:paraId="674F3DFD" w14:textId="77777777" w:rsidR="00E118B1" w:rsidRPr="00C725D8" w:rsidRDefault="00E118B1" w:rsidP="00E118B1">
      <w:pPr>
        <w:pStyle w:val="ListParagraph"/>
        <w:numPr>
          <w:ilvl w:val="0"/>
          <w:numId w:val="21"/>
        </w:numPr>
        <w:jc w:val="both"/>
        <w:rPr>
          <w:rFonts w:ascii="Source Sans Pro Light" w:eastAsia="Arial Nova" w:hAnsi="Source Sans Pro Light"/>
          <w:sz w:val="24"/>
          <w:szCs w:val="24"/>
        </w:rPr>
      </w:pPr>
      <w:r w:rsidRPr="00C725D8">
        <w:rPr>
          <w:rFonts w:ascii="Source Sans Pro Light" w:eastAsia="Arial Nova" w:hAnsi="Source Sans Pro Light"/>
          <w:sz w:val="24"/>
          <w:szCs w:val="24"/>
        </w:rPr>
        <w:lastRenderedPageBreak/>
        <w:t>A greater proportional increase was seen where children have been placed under Section 20 - Voluntary Care Entry, with 200 admissions in 2019 and 318 admissions in 2024. This is often used for family breakdowns, parental ill-health or temporary respite.</w:t>
      </w:r>
    </w:p>
    <w:p w14:paraId="6609FDD5" w14:textId="77777777" w:rsidR="00E118B1" w:rsidRPr="00C725D8" w:rsidRDefault="00E118B1" w:rsidP="00E118B1">
      <w:pPr>
        <w:pStyle w:val="ListParagraph"/>
        <w:jc w:val="both"/>
        <w:rPr>
          <w:rFonts w:ascii="Source Sans Pro Light" w:eastAsia="Arial Nova" w:hAnsi="Source Sans Pro Light"/>
          <w:sz w:val="24"/>
          <w:szCs w:val="24"/>
        </w:rPr>
      </w:pPr>
    </w:p>
    <w:p w14:paraId="285BB5F0" w14:textId="77777777" w:rsidR="00E118B1" w:rsidRPr="00C725D8" w:rsidRDefault="00E118B1" w:rsidP="00E118B1">
      <w:pPr>
        <w:pStyle w:val="ListParagraph"/>
        <w:numPr>
          <w:ilvl w:val="0"/>
          <w:numId w:val="21"/>
        </w:numPr>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only legal status to decrease significantly was children and young people in police protection but placed in LA accommodation, which decreased 50.4 percentage points more in Derbyshire (58.8% decrease) than across England (8.4% decrease). </w:t>
      </w:r>
    </w:p>
    <w:p w14:paraId="615F7EB1" w14:textId="77777777" w:rsidR="00E118B1" w:rsidRPr="00C725D8" w:rsidRDefault="00E118B1" w:rsidP="00E118B1">
      <w:pPr>
        <w:spacing w:after="0" w:line="240" w:lineRule="auto"/>
        <w:rPr>
          <w:rFonts w:ascii="Source Sans Pro" w:eastAsia="Arial Nova" w:hAnsi="Source Sans Pro"/>
          <w:b/>
          <w:bCs/>
          <w:color w:val="FF0000"/>
          <w:sz w:val="32"/>
          <w:szCs w:val="32"/>
          <w:u w:val="single"/>
        </w:rPr>
      </w:pPr>
    </w:p>
    <w:p w14:paraId="278C4995" w14:textId="77777777" w:rsidR="00E118B1" w:rsidRPr="00C725D8" w:rsidRDefault="00E118B1" w:rsidP="00E118B1">
      <w:pPr>
        <w:jc w:val="center"/>
        <w:rPr>
          <w:rFonts w:ascii="Source Sans Pro Light" w:eastAsia="Arial Nova" w:hAnsi="Source Sans Pro Light"/>
          <w:color w:val="FF0000"/>
          <w:sz w:val="24"/>
          <w:szCs w:val="24"/>
        </w:rPr>
      </w:pPr>
      <w:r w:rsidRPr="00C725D8">
        <w:rPr>
          <w:rFonts w:ascii="Source Sans Pro Light" w:eastAsia="Arial Nova" w:hAnsi="Source Sans Pro Light"/>
          <w:noProof/>
          <w:color w:val="FF0000"/>
          <w:sz w:val="24"/>
          <w:szCs w:val="24"/>
        </w:rPr>
        <w:drawing>
          <wp:inline distT="0" distB="0" distL="0" distR="0" wp14:anchorId="7BA262A3" wp14:editId="1FAF1415">
            <wp:extent cx="4610721" cy="3343275"/>
            <wp:effectExtent l="0" t="0" r="0" b="0"/>
            <wp:docPr id="1059218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615769" cy="3346935"/>
                    </a:xfrm>
                    <a:prstGeom prst="rect">
                      <a:avLst/>
                    </a:prstGeom>
                    <a:noFill/>
                  </pic:spPr>
                </pic:pic>
              </a:graphicData>
            </a:graphic>
          </wp:inline>
        </w:drawing>
      </w:r>
    </w:p>
    <w:p w14:paraId="4BEFA794"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71"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43FCB96C" w14:textId="77777777" w:rsidR="00E118B1" w:rsidRPr="00C725D8" w:rsidRDefault="00E118B1" w:rsidP="00E118B1">
      <w:pPr>
        <w:ind w:left="360"/>
        <w:rPr>
          <w:rFonts w:ascii="Source Sans Pro Light" w:eastAsia="Arial Nova" w:hAnsi="Source Sans Pro Light"/>
          <w:sz w:val="20"/>
          <w:szCs w:val="20"/>
        </w:rPr>
      </w:pPr>
      <w:r w:rsidRPr="00C725D8">
        <w:rPr>
          <w:rFonts w:ascii="Source Sans Pro Light" w:eastAsia="Arial Nova" w:hAnsi="Source Sans Pro Light"/>
          <w:sz w:val="20"/>
          <w:szCs w:val="20"/>
        </w:rPr>
        <w:t>* Graph does not show categories where low numbers are suppressed.</w:t>
      </w:r>
    </w:p>
    <w:p w14:paraId="51624A36" w14:textId="77777777" w:rsidR="00E118B1" w:rsidRPr="00C725D8" w:rsidRDefault="00E118B1" w:rsidP="00E118B1">
      <w:pPr>
        <w:rPr>
          <w:rFonts w:ascii="Source Sans Pro Light" w:eastAsia="Arial Nova" w:hAnsi="Source Sans Pro Light"/>
          <w:color w:val="FF0000"/>
          <w:sz w:val="24"/>
          <w:szCs w:val="24"/>
        </w:rPr>
      </w:pPr>
      <w:r w:rsidRPr="00C725D8">
        <w:rPr>
          <w:rFonts w:ascii="Source Sans Pro Light" w:eastAsia="Arial Nova" w:hAnsi="Source Sans Pro Light"/>
          <w:color w:val="FF0000"/>
          <w:sz w:val="24"/>
          <w:szCs w:val="24"/>
        </w:rPr>
        <w:br w:type="page"/>
      </w:r>
    </w:p>
    <w:p w14:paraId="42C5DBA0" w14:textId="77777777" w:rsidR="00E118B1" w:rsidRPr="00C725D8" w:rsidRDefault="00E118B1" w:rsidP="00E118B1">
      <w:pPr>
        <w:pStyle w:val="Heading2"/>
        <w:rPr>
          <w:rFonts w:ascii="Source Sans Pro Light" w:eastAsia="Arial Nova" w:hAnsi="Source Sans Pro Light"/>
          <w:color w:val="auto"/>
          <w:sz w:val="24"/>
          <w:szCs w:val="24"/>
        </w:rPr>
      </w:pPr>
      <w:bookmarkStart w:id="32" w:name="_Toc1803129406"/>
      <w:r w:rsidRPr="00C725D8">
        <w:rPr>
          <w:rFonts w:ascii="Source Sans Pro" w:eastAsia="Arial Nova" w:hAnsi="Source Sans Pro"/>
          <w:b/>
          <w:bCs/>
          <w:color w:val="auto"/>
          <w:sz w:val="32"/>
          <w:szCs w:val="32"/>
          <w:u w:val="single"/>
        </w:rPr>
        <w:lastRenderedPageBreak/>
        <w:t>Admissions into Care by Category of Need</w:t>
      </w:r>
      <w:bookmarkEnd w:id="32"/>
    </w:p>
    <w:p w14:paraId="3B875314" w14:textId="77777777" w:rsidR="00E118B1" w:rsidRPr="00C725D8" w:rsidRDefault="00E118B1" w:rsidP="00E118B1">
      <w:pPr>
        <w:rPr>
          <w:rFonts w:ascii="Source Sans Pro Light" w:eastAsia="Arial Nova" w:hAnsi="Source Sans Pro Light"/>
          <w:color w:val="FF0000"/>
          <w:sz w:val="24"/>
          <w:szCs w:val="24"/>
        </w:rPr>
      </w:pPr>
    </w:p>
    <w:p w14:paraId="518B0AD2" w14:textId="77777777" w:rsidR="00E118B1" w:rsidRPr="00C725D8" w:rsidRDefault="00E118B1" w:rsidP="00E118B1">
      <w:pPr>
        <w:pStyle w:val="ListParagraph"/>
        <w:numPr>
          <w:ilvl w:val="0"/>
          <w:numId w:val="22"/>
        </w:numPr>
        <w:jc w:val="both"/>
        <w:rPr>
          <w:rFonts w:ascii="Source Sans Pro Light" w:eastAsia="Arial Nova" w:hAnsi="Source Sans Pro Light"/>
          <w:sz w:val="24"/>
          <w:szCs w:val="24"/>
        </w:rPr>
      </w:pPr>
      <w:r w:rsidRPr="00C725D8">
        <w:rPr>
          <w:rFonts w:ascii="Source Sans Pro Light" w:eastAsia="Arial Nova" w:hAnsi="Source Sans Pro Light"/>
          <w:sz w:val="24"/>
          <w:szCs w:val="24"/>
        </w:rPr>
        <w:t>Between March 2020 and 2024, admissions due to ‘absent parenting’ increased by 276% (21 admissions in 2020, 79 admissions in 2024), admissions due to ‘child’s disability’ increased by 178% (9 admissions in 2020, 25 admissions in 2024), admissions due to ‘parental illness or disability’ increased by 91% (22 admissions in 2020, 42 admissions in 2024) and ‘family in acute stress’ admissions increased by 24% (41 admissions in 2020, 51 admissions in 2024).  There was also a marginal increase in admissions due to ‘socially unacceptable behaviour’ (data suppressed in 2020, 9 admissions in 2024).</w:t>
      </w:r>
    </w:p>
    <w:p w14:paraId="1C7EDD0C" w14:textId="6E861BA3" w:rsidR="3DAEF85C" w:rsidRPr="00C725D8" w:rsidRDefault="00B37AB4" w:rsidP="786A2817">
      <w:pPr>
        <w:ind w:left="720"/>
        <w:jc w:val="both"/>
        <w:rPr>
          <w:rFonts w:ascii="Source Sans Pro Light" w:eastAsia="Arial Nova" w:hAnsi="Source Sans Pro Light"/>
          <w:sz w:val="24"/>
          <w:szCs w:val="24"/>
        </w:rPr>
      </w:pPr>
      <w:r w:rsidRPr="00C725D8">
        <w:rPr>
          <w:rFonts w:ascii="Source Sans Pro Light" w:eastAsia="Arial Nova" w:hAnsi="Source Sans Pro Light"/>
          <w:noProof/>
          <w:sz w:val="24"/>
          <w:szCs w:val="24"/>
        </w:rPr>
        <w:drawing>
          <wp:inline distT="0" distB="0" distL="0" distR="0" wp14:anchorId="1F469A6D" wp14:editId="7B6BDABA">
            <wp:extent cx="5245901" cy="2838450"/>
            <wp:effectExtent l="0" t="0" r="0" b="0"/>
            <wp:docPr id="121108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54325" cy="2843008"/>
                    </a:xfrm>
                    <a:prstGeom prst="rect">
                      <a:avLst/>
                    </a:prstGeom>
                    <a:noFill/>
                  </pic:spPr>
                </pic:pic>
              </a:graphicData>
            </a:graphic>
          </wp:inline>
        </w:drawing>
      </w:r>
    </w:p>
    <w:p w14:paraId="5E2AEAFC" w14:textId="77777777" w:rsidR="00E118B1" w:rsidRPr="00C725D8" w:rsidRDefault="00E118B1" w:rsidP="00E118B1">
      <w:pPr>
        <w:pStyle w:val="ListParagraph"/>
        <w:jc w:val="both"/>
        <w:rPr>
          <w:rFonts w:ascii="Source Sans Pro Light" w:eastAsia="Arial Nova" w:hAnsi="Source Sans Pro Light"/>
          <w:color w:val="FF0000"/>
          <w:sz w:val="24"/>
          <w:szCs w:val="24"/>
        </w:rPr>
      </w:pPr>
    </w:p>
    <w:p w14:paraId="2F85B770" w14:textId="77777777" w:rsidR="00E118B1" w:rsidRPr="00C725D8" w:rsidRDefault="00E118B1" w:rsidP="00E118B1">
      <w:pPr>
        <w:pStyle w:val="ListParagraph"/>
        <w:numPr>
          <w:ilvl w:val="0"/>
          <w:numId w:val="22"/>
        </w:numPr>
        <w:jc w:val="both"/>
        <w:rPr>
          <w:rFonts w:ascii="Source Sans Pro Light" w:eastAsia="Arial Nova" w:hAnsi="Source Sans Pro Light"/>
          <w:sz w:val="24"/>
          <w:szCs w:val="24"/>
        </w:rPr>
      </w:pPr>
      <w:r w:rsidRPr="00C725D8">
        <w:rPr>
          <w:rFonts w:ascii="Source Sans Pro Light" w:eastAsia="Arial Nova" w:hAnsi="Source Sans Pro Light"/>
          <w:sz w:val="24"/>
          <w:szCs w:val="24"/>
        </w:rPr>
        <w:t>Conversely, admissions due to ‘family dysfunction’ decreased by 16% (45 admissions in 2020, 38 admissions in 2024) as did admissions due to ‘abuse or neglect’ (4% decrease – 252 admissions in 2020, 241 admissions in 2024).</w:t>
      </w:r>
    </w:p>
    <w:p w14:paraId="37DB2120" w14:textId="77777777" w:rsidR="00E118B1" w:rsidRPr="00C725D8" w:rsidRDefault="00E118B1" w:rsidP="00E118B1">
      <w:pPr>
        <w:pStyle w:val="ListParagraph"/>
        <w:jc w:val="both"/>
        <w:rPr>
          <w:rFonts w:ascii="Source Sans Pro Light" w:eastAsia="Arial Nova" w:hAnsi="Source Sans Pro Light"/>
          <w:color w:val="FF0000"/>
          <w:sz w:val="24"/>
          <w:szCs w:val="24"/>
        </w:rPr>
      </w:pPr>
    </w:p>
    <w:p w14:paraId="4D98419F" w14:textId="3ADBB34C" w:rsidR="00E118B1" w:rsidRPr="00C725D8" w:rsidRDefault="00E118B1" w:rsidP="007327A0">
      <w:pPr>
        <w:pStyle w:val="ListParagraph"/>
        <w:numPr>
          <w:ilvl w:val="0"/>
          <w:numId w:val="22"/>
        </w:numPr>
        <w:jc w:val="both"/>
        <w:rPr>
          <w:rFonts w:ascii="Source Sans Pro Light" w:eastAsia="Arial Nova" w:hAnsi="Source Sans Pro Light"/>
          <w:color w:val="FF0000"/>
          <w:sz w:val="24"/>
          <w:szCs w:val="24"/>
        </w:rPr>
      </w:pPr>
      <w:r w:rsidRPr="00C725D8">
        <w:rPr>
          <w:rFonts w:ascii="Source Sans Pro Light" w:eastAsia="Arial Nova" w:hAnsi="Source Sans Pro Light"/>
          <w:sz w:val="24"/>
          <w:szCs w:val="24"/>
        </w:rPr>
        <w:t xml:space="preserve">There were no admissions due to ‘low income’ in 2024 (data was suppressed in 2020), however, it is likely it is a contributory factor to other categories of </w:t>
      </w:r>
      <w:r w:rsidR="007B6CEE" w:rsidRPr="00C725D8">
        <w:rPr>
          <w:rFonts w:ascii="Source Sans Pro Light" w:eastAsia="Arial Nova" w:hAnsi="Source Sans Pro Light"/>
          <w:sz w:val="24"/>
          <w:szCs w:val="24"/>
        </w:rPr>
        <w:t>need</w:t>
      </w:r>
    </w:p>
    <w:p w14:paraId="651A510B" w14:textId="77777777" w:rsidR="00E118B1" w:rsidRPr="00C725D8" w:rsidRDefault="00E118B1" w:rsidP="00E118B1">
      <w:pPr>
        <w:rPr>
          <w:rFonts w:ascii="Source Sans Pro Light" w:eastAsia="Arial Nova" w:hAnsi="Source Sans Pro Light"/>
          <w:color w:val="FF0000"/>
          <w:sz w:val="24"/>
          <w:szCs w:val="24"/>
        </w:rPr>
      </w:pPr>
      <w:r w:rsidRPr="00C725D8">
        <w:rPr>
          <w:noProof/>
        </w:rPr>
        <w:lastRenderedPageBreak/>
        <w:drawing>
          <wp:inline distT="0" distB="0" distL="0" distR="0" wp14:anchorId="1AA22FB1" wp14:editId="5B0C4668">
            <wp:extent cx="5731510" cy="4133850"/>
            <wp:effectExtent l="0" t="0" r="2540" b="0"/>
            <wp:docPr id="1953545062" name="Chart 1">
              <a:extLst xmlns:a="http://schemas.openxmlformats.org/drawingml/2006/main">
                <a:ext uri="{FF2B5EF4-FFF2-40B4-BE49-F238E27FC236}">
                  <a16:creationId xmlns:a16="http://schemas.microsoft.com/office/drawing/2014/main" id="{43E4EDFF-002E-4C3C-9E94-293A9C7FB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3DA3FC7F"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74"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571A6462" w14:textId="77777777" w:rsidR="00E118B1" w:rsidRPr="00C725D8" w:rsidRDefault="00E118B1" w:rsidP="00E118B1">
      <w:pPr>
        <w:rPr>
          <w:rFonts w:ascii="Source Sans Pro Light" w:eastAsia="Arial Nova" w:hAnsi="Source Sans Pro Light"/>
          <w:color w:val="FF0000"/>
          <w:sz w:val="24"/>
          <w:szCs w:val="24"/>
        </w:rPr>
      </w:pPr>
    </w:p>
    <w:p w14:paraId="2A89F20C" w14:textId="77777777" w:rsidR="00E118B1" w:rsidRPr="00C725D8" w:rsidRDefault="00E118B1" w:rsidP="00E118B1">
      <w:pPr>
        <w:pStyle w:val="Heading2"/>
        <w:rPr>
          <w:rFonts w:ascii="Source Sans Pro" w:eastAsia="Arial Nova" w:hAnsi="Source Sans Pro"/>
          <w:b/>
          <w:color w:val="auto"/>
          <w:sz w:val="32"/>
          <w:szCs w:val="32"/>
          <w:u w:val="single"/>
        </w:rPr>
      </w:pPr>
      <w:bookmarkStart w:id="33" w:name="_Toc620655859"/>
      <w:r w:rsidRPr="00C725D8">
        <w:rPr>
          <w:color w:val="FF0000"/>
        </w:rPr>
        <w:br w:type="page"/>
      </w:r>
      <w:r w:rsidRPr="00C725D8">
        <w:rPr>
          <w:rFonts w:ascii="Source Sans Pro" w:eastAsia="Arial Nova" w:hAnsi="Source Sans Pro"/>
          <w:b/>
          <w:bCs/>
          <w:color w:val="auto"/>
          <w:sz w:val="32"/>
          <w:szCs w:val="32"/>
          <w:u w:val="single"/>
        </w:rPr>
        <w:lastRenderedPageBreak/>
        <w:t>Admissions of Unaccompanied Asylum-Seeking Children</w:t>
      </w:r>
      <w:bookmarkEnd w:id="33"/>
    </w:p>
    <w:p w14:paraId="09178629" w14:textId="77777777" w:rsidR="00E118B1" w:rsidRPr="00C725D8" w:rsidRDefault="00E118B1" w:rsidP="00E118B1">
      <w:pPr>
        <w:tabs>
          <w:tab w:val="left" w:pos="4111"/>
        </w:tabs>
        <w:spacing w:after="0" w:line="240" w:lineRule="auto"/>
        <w:rPr>
          <w:rFonts w:ascii="Source Sans Pro Light" w:eastAsia="Arial Nova" w:hAnsi="Source Sans Pro Light"/>
          <w:sz w:val="24"/>
          <w:szCs w:val="24"/>
        </w:rPr>
      </w:pPr>
    </w:p>
    <w:p w14:paraId="66829787" w14:textId="77777777" w:rsidR="00E118B1" w:rsidRPr="00C725D8" w:rsidRDefault="00E118B1" w:rsidP="00E118B1">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proportion of admissions to care that are UASC has increased considerably since 2021, and though the rate of increase is </w:t>
      </w:r>
      <w:proofErr w:type="gramStart"/>
      <w:r w:rsidRPr="00C725D8">
        <w:rPr>
          <w:rFonts w:ascii="Source Sans Pro Light" w:eastAsia="Arial Nova" w:hAnsi="Source Sans Pro Light"/>
          <w:sz w:val="24"/>
          <w:szCs w:val="24"/>
        </w:rPr>
        <w:t>similar to</w:t>
      </w:r>
      <w:proofErr w:type="gramEnd"/>
      <w:r w:rsidRPr="00C725D8">
        <w:rPr>
          <w:rFonts w:ascii="Source Sans Pro Light" w:eastAsia="Arial Nova" w:hAnsi="Source Sans Pro Light"/>
          <w:sz w:val="24"/>
          <w:szCs w:val="24"/>
        </w:rPr>
        <w:t xml:space="preserve"> the national picture, actual proportions in Derbyshire have been consistently lower than those seen nationally (16% of admissions in Derbyshire in 2024 compared to 22% of admissions nationally).</w:t>
      </w:r>
    </w:p>
    <w:p w14:paraId="3AFBFE92" w14:textId="77777777" w:rsidR="00E118B1" w:rsidRPr="00C725D8" w:rsidRDefault="00E118B1" w:rsidP="00E118B1">
      <w:pPr>
        <w:spacing w:after="0" w:line="240" w:lineRule="auto"/>
        <w:jc w:val="both"/>
        <w:rPr>
          <w:rFonts w:ascii="Source Sans Pro Light" w:eastAsia="Arial Nova" w:hAnsi="Source Sans Pro Light"/>
          <w:sz w:val="24"/>
          <w:szCs w:val="24"/>
        </w:rPr>
      </w:pPr>
    </w:p>
    <w:p w14:paraId="7061E96C" w14:textId="77777777" w:rsidR="00E118B1" w:rsidRPr="00C725D8" w:rsidRDefault="00E118B1" w:rsidP="00E118B1">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The percentage point gap between admissions in Derbyshire compared to UASC admissions nationally increased from 5 percentage points in 2023 to 6 percentage points in 2024. </w:t>
      </w:r>
    </w:p>
    <w:p w14:paraId="7744D1E3" w14:textId="77777777" w:rsidR="00E118B1" w:rsidRPr="00C725D8" w:rsidRDefault="00E118B1" w:rsidP="00E118B1">
      <w:pPr>
        <w:spacing w:after="0" w:line="240" w:lineRule="auto"/>
        <w:rPr>
          <w:rFonts w:ascii="Source Sans Pro Light" w:eastAsia="Arial Nova" w:hAnsi="Source Sans Pro Light"/>
          <w:color w:val="FF0000"/>
          <w:sz w:val="24"/>
          <w:szCs w:val="24"/>
        </w:rPr>
      </w:pPr>
    </w:p>
    <w:p w14:paraId="2634E2D5" w14:textId="77777777" w:rsidR="00E118B1" w:rsidRPr="00C725D8" w:rsidRDefault="00E118B1" w:rsidP="00E118B1">
      <w:pPr>
        <w:spacing w:after="0" w:line="240" w:lineRule="auto"/>
        <w:jc w:val="center"/>
        <w:rPr>
          <w:color w:val="FF0000"/>
        </w:rPr>
      </w:pPr>
      <w:r w:rsidRPr="00C725D8">
        <w:rPr>
          <w:noProof/>
        </w:rPr>
        <w:drawing>
          <wp:inline distT="0" distB="0" distL="0" distR="0" wp14:anchorId="00F5EAF6" wp14:editId="75439769">
            <wp:extent cx="5457825" cy="2976562"/>
            <wp:effectExtent l="0" t="0" r="9525" b="14605"/>
            <wp:docPr id="1877555147" name="Chart 1">
              <a:extLst xmlns:a="http://schemas.openxmlformats.org/drawingml/2006/main">
                <a:ext uri="{FF2B5EF4-FFF2-40B4-BE49-F238E27FC236}">
                  <a16:creationId xmlns:a16="http://schemas.microsoft.com/office/drawing/2014/main" id="{9A5A2BFD-AADB-4B67-91AB-C44FF050A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55EED879" w14:textId="77777777" w:rsidR="00E118B1" w:rsidRPr="00C725D8" w:rsidRDefault="00E118B1" w:rsidP="00E118B1">
      <w:pPr>
        <w:tabs>
          <w:tab w:val="left" w:pos="5161"/>
        </w:tabs>
        <w:spacing w:after="0"/>
        <w:rPr>
          <w:rFonts w:ascii="Source Sans Pro" w:hAnsi="Source Sans Pro" w:cs="Microsoft New Tai Lue"/>
          <w:i/>
          <w:iCs/>
          <w:sz w:val="18"/>
          <w:szCs w:val="18"/>
        </w:rPr>
      </w:pPr>
    </w:p>
    <w:p w14:paraId="46F384A8"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76"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0734EDB0" w14:textId="77777777" w:rsidR="00E118B1" w:rsidRPr="00C725D8" w:rsidRDefault="00E118B1" w:rsidP="00E118B1">
      <w:pPr>
        <w:tabs>
          <w:tab w:val="left" w:pos="5161"/>
        </w:tabs>
        <w:spacing w:after="0"/>
        <w:rPr>
          <w:rFonts w:ascii="Source Sans Pro" w:hAnsi="Source Sans Pro" w:cs="Microsoft New Tai Lue"/>
          <w:i/>
          <w:iCs/>
          <w:sz w:val="18"/>
          <w:szCs w:val="18"/>
        </w:rPr>
      </w:pPr>
    </w:p>
    <w:p w14:paraId="148F2573" w14:textId="77777777" w:rsidR="00E118B1" w:rsidRPr="00C725D8" w:rsidRDefault="00E118B1" w:rsidP="00E118B1">
      <w:pPr>
        <w:rPr>
          <w:rFonts w:ascii="Source Sans Pro" w:eastAsia="Arial Nova" w:hAnsi="Source Sans Pro" w:cstheme="majorBidi"/>
          <w:b/>
          <w:color w:val="FF0000"/>
          <w:sz w:val="36"/>
          <w:szCs w:val="36"/>
          <w:u w:val="single"/>
        </w:rPr>
      </w:pPr>
      <w:r w:rsidRPr="00C725D8">
        <w:rPr>
          <w:rFonts w:ascii="Source Sans Pro" w:eastAsia="Arial Nova" w:hAnsi="Source Sans Pro"/>
          <w:b/>
          <w:color w:val="FF0000"/>
          <w:sz w:val="36"/>
          <w:szCs w:val="36"/>
          <w:u w:val="single"/>
        </w:rPr>
        <w:br w:type="page"/>
      </w:r>
    </w:p>
    <w:p w14:paraId="529C5C35" w14:textId="77777777" w:rsidR="00E118B1" w:rsidRPr="00C725D8" w:rsidRDefault="00E118B1" w:rsidP="00E118B1">
      <w:pPr>
        <w:pStyle w:val="Heading1"/>
        <w:rPr>
          <w:rFonts w:ascii="Source Sans Pro" w:eastAsia="Arial Nova" w:hAnsi="Source Sans Pro"/>
          <w:b/>
          <w:color w:val="auto"/>
          <w:sz w:val="44"/>
          <w:szCs w:val="44"/>
        </w:rPr>
      </w:pPr>
      <w:bookmarkStart w:id="34" w:name="_Toc1888405592"/>
      <w:r w:rsidRPr="00C725D8">
        <w:rPr>
          <w:rFonts w:ascii="Source Sans Pro" w:eastAsia="Arial Nova" w:hAnsi="Source Sans Pro"/>
          <w:b/>
          <w:color w:val="auto"/>
          <w:sz w:val="36"/>
          <w:szCs w:val="36"/>
          <w:u w:val="single"/>
        </w:rPr>
        <w:lastRenderedPageBreak/>
        <w:t>Needs Assessment:  Placements</w:t>
      </w:r>
      <w:bookmarkEnd w:id="34"/>
    </w:p>
    <w:p w14:paraId="538A3645" w14:textId="77777777" w:rsidR="00E118B1" w:rsidRPr="00C725D8" w:rsidRDefault="00E118B1" w:rsidP="00E118B1">
      <w:pPr>
        <w:spacing w:after="0"/>
        <w:jc w:val="both"/>
        <w:rPr>
          <w:rFonts w:ascii="Source Sans Pro Light" w:eastAsia="Arial Nova" w:hAnsi="Source Sans Pro Light"/>
          <w:color w:val="FF0000"/>
          <w:sz w:val="24"/>
          <w:szCs w:val="24"/>
        </w:rPr>
      </w:pPr>
    </w:p>
    <w:p w14:paraId="7850C6CF"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35" w:name="_Toc647930044"/>
      <w:r w:rsidRPr="00C725D8">
        <w:rPr>
          <w:rFonts w:ascii="Source Sans Pro" w:eastAsia="Arial Nova" w:hAnsi="Source Sans Pro"/>
          <w:b/>
          <w:bCs/>
          <w:color w:val="auto"/>
          <w:sz w:val="32"/>
          <w:szCs w:val="32"/>
          <w:u w:val="single"/>
        </w:rPr>
        <w:t>Children in Care by Type of Placements:</w:t>
      </w:r>
      <w:bookmarkEnd w:id="35"/>
    </w:p>
    <w:p w14:paraId="4DE7F9EB" w14:textId="77777777" w:rsidR="00E118B1" w:rsidRPr="00C725D8" w:rsidRDefault="00E118B1" w:rsidP="00E118B1">
      <w:pPr>
        <w:spacing w:after="0" w:line="240" w:lineRule="auto"/>
        <w:rPr>
          <w:rFonts w:ascii="Source Sans Pro Light" w:eastAsia="Arial Nova" w:hAnsi="Source Sans Pro Light"/>
          <w:sz w:val="24"/>
        </w:rPr>
      </w:pPr>
      <w:r w:rsidRPr="00C725D8">
        <w:rPr>
          <w:rFonts w:ascii="Source Sans Pro Light" w:eastAsia="Arial Nova" w:hAnsi="Source Sans Pro Light"/>
          <w:sz w:val="24"/>
        </w:rPr>
        <w:t>As a proportion of total Children in Care Population</w:t>
      </w:r>
    </w:p>
    <w:p w14:paraId="576B9CFD" w14:textId="77777777" w:rsidR="00E118B1" w:rsidRPr="00C725D8" w:rsidRDefault="00E118B1" w:rsidP="00E118B1">
      <w:pPr>
        <w:spacing w:after="0" w:line="240" w:lineRule="auto"/>
        <w:rPr>
          <w:rFonts w:ascii="Source Sans Pro Light" w:eastAsia="Arial Nova" w:hAnsi="Source Sans Pro Light"/>
          <w:sz w:val="24"/>
          <w:u w:val="single"/>
        </w:rPr>
      </w:pPr>
    </w:p>
    <w:p w14:paraId="56726FF9" w14:textId="77777777" w:rsidR="00E118B1" w:rsidRPr="00C725D8" w:rsidRDefault="00E118B1" w:rsidP="00E118B1">
      <w:pPr>
        <w:pStyle w:val="ListParagraph"/>
        <w:numPr>
          <w:ilvl w:val="0"/>
          <w:numId w:val="23"/>
        </w:numPr>
        <w:spacing w:before="60" w:after="120" w:line="280" w:lineRule="exact"/>
        <w:jc w:val="both"/>
        <w:rPr>
          <w:rFonts w:ascii="Source Sans Pro Light" w:hAnsi="Source Sans Pro Light"/>
          <w:sz w:val="24"/>
          <w:szCs w:val="24"/>
        </w:rPr>
      </w:pPr>
      <w:proofErr w:type="gramStart"/>
      <w:r w:rsidRPr="00C725D8">
        <w:rPr>
          <w:rFonts w:ascii="Source Sans Pro Light" w:hAnsi="Source Sans Pro Light"/>
          <w:sz w:val="24"/>
          <w:szCs w:val="24"/>
        </w:rPr>
        <w:t>The majority of</w:t>
      </w:r>
      <w:proofErr w:type="gramEnd"/>
      <w:r w:rsidRPr="00C725D8">
        <w:rPr>
          <w:rFonts w:ascii="Source Sans Pro Light" w:hAnsi="Source Sans Pro Light"/>
          <w:sz w:val="24"/>
          <w:szCs w:val="24"/>
        </w:rPr>
        <w:t xml:space="preserve"> Children in Care in Derbyshire are in a foster care placement (659 children - 62% as of 31 March 2024). </w:t>
      </w:r>
    </w:p>
    <w:p w14:paraId="7F3E8A08" w14:textId="77777777" w:rsidR="00E118B1" w:rsidRPr="00C725D8" w:rsidRDefault="00E118B1" w:rsidP="00E118B1">
      <w:pPr>
        <w:pStyle w:val="ListParagraph"/>
        <w:spacing w:before="60" w:after="0" w:line="240" w:lineRule="auto"/>
        <w:jc w:val="both"/>
        <w:rPr>
          <w:rFonts w:ascii="Source Sans Pro Light" w:eastAsia="Arial Nova" w:hAnsi="Source Sans Pro Light"/>
          <w:sz w:val="26"/>
        </w:rPr>
      </w:pPr>
    </w:p>
    <w:p w14:paraId="1D42484C" w14:textId="77777777" w:rsidR="00E118B1" w:rsidRPr="00C725D8" w:rsidRDefault="00E118B1" w:rsidP="00E118B1">
      <w:pPr>
        <w:pStyle w:val="ListParagraph"/>
        <w:numPr>
          <w:ilvl w:val="0"/>
          <w:numId w:val="23"/>
        </w:numPr>
        <w:spacing w:before="60" w:after="0" w:line="240" w:lineRule="auto"/>
        <w:jc w:val="both"/>
        <w:rPr>
          <w:rFonts w:ascii="Source Sans Pro Light" w:eastAsia="Arial Nova" w:hAnsi="Source Sans Pro Light"/>
          <w:sz w:val="26"/>
        </w:rPr>
      </w:pPr>
      <w:r w:rsidRPr="00C725D8">
        <w:rPr>
          <w:rFonts w:ascii="Source Sans Pro Light" w:hAnsi="Source Sans Pro Light"/>
          <w:sz w:val="24"/>
          <w:szCs w:val="24"/>
        </w:rPr>
        <w:t xml:space="preserve">This is </w:t>
      </w:r>
      <w:r w:rsidRPr="00C725D8">
        <w:rPr>
          <w:rFonts w:ascii="Source Sans Pro Light" w:eastAsia="Arial Nova" w:hAnsi="Source Sans Pro Light"/>
          <w:sz w:val="26"/>
        </w:rPr>
        <w:t xml:space="preserve">slightly lower than the 67% seen nationally. </w:t>
      </w:r>
      <w:r w:rsidRPr="00C725D8">
        <w:rPr>
          <w:rFonts w:ascii="Source Sans Pro Light" w:hAnsi="Source Sans Pro Light"/>
          <w:sz w:val="24"/>
          <w:szCs w:val="24"/>
        </w:rPr>
        <w:t xml:space="preserve"> </w:t>
      </w:r>
    </w:p>
    <w:p w14:paraId="12DC5AF6" w14:textId="77777777" w:rsidR="00E118B1" w:rsidRPr="00C725D8" w:rsidRDefault="00E118B1" w:rsidP="00E118B1">
      <w:pPr>
        <w:pStyle w:val="ListParagraph"/>
        <w:jc w:val="both"/>
        <w:rPr>
          <w:rFonts w:ascii="Source Sans Pro Light" w:eastAsia="Arial Nova" w:hAnsi="Source Sans Pro Light"/>
          <w:sz w:val="26"/>
        </w:rPr>
      </w:pPr>
    </w:p>
    <w:p w14:paraId="2A9A508E" w14:textId="77777777" w:rsidR="00E118B1" w:rsidRPr="00C725D8" w:rsidRDefault="00E118B1" w:rsidP="00E118B1">
      <w:pPr>
        <w:pStyle w:val="ListParagraph"/>
        <w:numPr>
          <w:ilvl w:val="0"/>
          <w:numId w:val="23"/>
        </w:numPr>
        <w:spacing w:after="0" w:line="240" w:lineRule="auto"/>
        <w:jc w:val="both"/>
        <w:rPr>
          <w:rFonts w:ascii="Source Sans Pro Light" w:eastAsia="Arial Nova" w:hAnsi="Source Sans Pro Light"/>
          <w:sz w:val="26"/>
          <w:szCs w:val="26"/>
        </w:rPr>
      </w:pPr>
      <w:r w:rsidRPr="31715AEF">
        <w:rPr>
          <w:rFonts w:ascii="Source Sans Pro Light" w:eastAsia="Arial Nova" w:hAnsi="Source Sans Pro Light"/>
          <w:sz w:val="26"/>
          <w:szCs w:val="26"/>
        </w:rPr>
        <w:t>The next most common type of placement is ‘</w:t>
      </w:r>
      <w:r w:rsidRPr="31715AEF">
        <w:rPr>
          <w:rFonts w:ascii="Source Sans Pro Light" w:eastAsia="Arial Nova" w:hAnsi="Source Sans Pro Light"/>
          <w:i/>
          <w:sz w:val="26"/>
          <w:szCs w:val="26"/>
        </w:rPr>
        <w:t>secure homes and children’s homes’</w:t>
      </w:r>
      <w:r w:rsidRPr="31715AEF">
        <w:rPr>
          <w:rFonts w:ascii="Source Sans Pro Light" w:eastAsia="Arial Nova" w:hAnsi="Source Sans Pro Light"/>
          <w:sz w:val="26"/>
          <w:szCs w:val="26"/>
        </w:rPr>
        <w:t xml:space="preserve">, which represents 166 children (16%). </w:t>
      </w:r>
    </w:p>
    <w:p w14:paraId="7D113278" w14:textId="77777777" w:rsidR="00E118B1" w:rsidRPr="00C725D8" w:rsidRDefault="00E118B1" w:rsidP="00E118B1">
      <w:pPr>
        <w:spacing w:after="0" w:line="240" w:lineRule="auto"/>
        <w:rPr>
          <w:rFonts w:ascii="Source Sans Pro Light" w:eastAsia="Arial Nova" w:hAnsi="Source Sans Pro Light"/>
          <w:color w:val="FF0000"/>
          <w:sz w:val="28"/>
          <w:szCs w:val="24"/>
          <w:u w:val="single"/>
        </w:rPr>
      </w:pPr>
    </w:p>
    <w:p w14:paraId="17CA3276" w14:textId="77777777" w:rsidR="00E118B1" w:rsidRPr="00C725D8" w:rsidRDefault="00E118B1" w:rsidP="00E118B1">
      <w:pPr>
        <w:spacing w:after="0" w:line="240" w:lineRule="auto"/>
        <w:rPr>
          <w:rFonts w:ascii="Source Sans Pro Light" w:eastAsia="Arial Nova" w:hAnsi="Source Sans Pro Light"/>
          <w:color w:val="FF0000"/>
          <w:sz w:val="28"/>
          <w:szCs w:val="24"/>
          <w:u w:val="single"/>
        </w:rPr>
      </w:pPr>
      <w:r w:rsidRPr="00C725D8">
        <w:rPr>
          <w:noProof/>
        </w:rPr>
        <w:drawing>
          <wp:inline distT="0" distB="0" distL="0" distR="0" wp14:anchorId="3D149241" wp14:editId="593B9769">
            <wp:extent cx="5807363" cy="4975761"/>
            <wp:effectExtent l="0" t="0" r="3175" b="15875"/>
            <wp:docPr id="1727980268" name="Chart 1">
              <a:extLst xmlns:a="http://schemas.openxmlformats.org/drawingml/2006/main">
                <a:ext uri="{FF2B5EF4-FFF2-40B4-BE49-F238E27FC236}">
                  <a16:creationId xmlns:a16="http://schemas.microsoft.com/office/drawing/2014/main" id="{7F1481EE-F80C-4B8E-A5BF-D06CE09ED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42FE9EED"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78"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3D23BD91" w14:textId="77777777" w:rsidR="00E118B1" w:rsidRPr="00C725D8" w:rsidRDefault="00E118B1" w:rsidP="00E118B1">
      <w:pPr>
        <w:spacing w:before="60" w:after="120" w:line="280" w:lineRule="exact"/>
        <w:rPr>
          <w:rFonts w:ascii="Source Sans Pro Light" w:hAnsi="Source Sans Pro Light"/>
          <w:sz w:val="20"/>
          <w:szCs w:val="20"/>
        </w:rPr>
      </w:pPr>
      <w:r w:rsidRPr="00C725D8">
        <w:rPr>
          <w:rFonts w:ascii="Source Sans Pro Light" w:hAnsi="Source Sans Pro Light"/>
          <w:sz w:val="20"/>
          <w:szCs w:val="20"/>
        </w:rPr>
        <w:t>*Placement types ‘other residential settings’ &amp; ‘residential schools’ have been suppressed due to low numbers.</w:t>
      </w:r>
    </w:p>
    <w:p w14:paraId="1F2C4ADB" w14:textId="77777777" w:rsidR="00E118B1" w:rsidRPr="00C725D8" w:rsidRDefault="00E118B1" w:rsidP="00E118B1">
      <w:pPr>
        <w:pStyle w:val="Heading2"/>
        <w:rPr>
          <w:rFonts w:ascii="Source Sans Pro" w:eastAsia="Arial Nova" w:hAnsi="Source Sans Pro"/>
          <w:b/>
          <w:bCs/>
          <w:color w:val="auto"/>
          <w:sz w:val="32"/>
          <w:szCs w:val="32"/>
          <w:u w:val="single"/>
        </w:rPr>
      </w:pPr>
    </w:p>
    <w:p w14:paraId="01406B9C"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36" w:name="_Toc1070982255"/>
      <w:r w:rsidRPr="00C725D8">
        <w:rPr>
          <w:rFonts w:ascii="Source Sans Pro" w:eastAsia="Arial Nova" w:hAnsi="Source Sans Pro"/>
          <w:b/>
          <w:bCs/>
          <w:color w:val="auto"/>
          <w:sz w:val="32"/>
          <w:szCs w:val="32"/>
          <w:u w:val="single"/>
        </w:rPr>
        <w:t>Children in Care by Placement Provider:</w:t>
      </w:r>
      <w:bookmarkEnd w:id="36"/>
    </w:p>
    <w:p w14:paraId="1F6CEE0E" w14:textId="77777777" w:rsidR="00E118B1" w:rsidRPr="00C725D8" w:rsidRDefault="00E118B1" w:rsidP="00E118B1">
      <w:pPr>
        <w:spacing w:after="0" w:line="240" w:lineRule="auto"/>
        <w:rPr>
          <w:rFonts w:ascii="Source Sans Pro Light" w:eastAsia="Arial Nova" w:hAnsi="Source Sans Pro Light"/>
          <w:sz w:val="28"/>
          <w:szCs w:val="24"/>
          <w:u w:val="single"/>
        </w:rPr>
      </w:pPr>
      <w:r w:rsidRPr="00C725D8">
        <w:rPr>
          <w:rFonts w:ascii="Source Sans Pro Light" w:eastAsia="Arial Nova" w:hAnsi="Source Sans Pro Light"/>
          <w:sz w:val="28"/>
          <w:szCs w:val="24"/>
          <w:u w:val="single"/>
        </w:rPr>
        <w:t>As a proportion of total Children in Care Population</w:t>
      </w:r>
    </w:p>
    <w:p w14:paraId="30F55346" w14:textId="77777777" w:rsidR="00E118B1" w:rsidRPr="00C725D8" w:rsidRDefault="00E118B1" w:rsidP="00E118B1">
      <w:pPr>
        <w:spacing w:before="60" w:after="120" w:line="280" w:lineRule="exact"/>
        <w:rPr>
          <w:rFonts w:ascii="Source Sans Pro Light" w:hAnsi="Source Sans Pro Light"/>
          <w:sz w:val="24"/>
          <w:szCs w:val="24"/>
        </w:rPr>
      </w:pPr>
    </w:p>
    <w:p w14:paraId="4E886EA5" w14:textId="77777777" w:rsidR="00E118B1" w:rsidRPr="00C725D8" w:rsidRDefault="00E118B1" w:rsidP="00E118B1">
      <w:pPr>
        <w:pStyle w:val="ListParagraph"/>
        <w:numPr>
          <w:ilvl w:val="0"/>
          <w:numId w:val="24"/>
        </w:numPr>
        <w:spacing w:before="60" w:after="120" w:line="280" w:lineRule="exact"/>
        <w:jc w:val="both"/>
        <w:rPr>
          <w:rFonts w:ascii="Source Sans Pro Light" w:hAnsi="Source Sans Pro Light"/>
          <w:sz w:val="24"/>
          <w:szCs w:val="24"/>
        </w:rPr>
      </w:pPr>
      <w:r w:rsidRPr="00C725D8">
        <w:rPr>
          <w:rFonts w:ascii="Source Sans Pro Light" w:hAnsi="Source Sans Pro Light"/>
          <w:sz w:val="24"/>
          <w:szCs w:val="24"/>
        </w:rPr>
        <w:t xml:space="preserve">Derbyshire County Council provides 40% of all </w:t>
      </w:r>
      <w:proofErr w:type="spellStart"/>
      <w:r w:rsidRPr="00C725D8">
        <w:rPr>
          <w:rFonts w:ascii="Source Sans Pro Light" w:hAnsi="Source Sans Pro Light"/>
          <w:sz w:val="24"/>
          <w:szCs w:val="24"/>
        </w:rPr>
        <w:t>CiC</w:t>
      </w:r>
      <w:proofErr w:type="spellEnd"/>
      <w:r w:rsidRPr="00C725D8">
        <w:rPr>
          <w:rFonts w:ascii="Source Sans Pro Light" w:hAnsi="Source Sans Pro Light"/>
          <w:sz w:val="24"/>
          <w:szCs w:val="24"/>
        </w:rPr>
        <w:t xml:space="preserve"> placements compared to 43% nationally.</w:t>
      </w:r>
    </w:p>
    <w:p w14:paraId="630999B3" w14:textId="77777777" w:rsidR="00E118B1" w:rsidRPr="00C725D8" w:rsidRDefault="00E118B1" w:rsidP="00E118B1">
      <w:pPr>
        <w:pStyle w:val="ListParagraph"/>
        <w:spacing w:before="60" w:after="120" w:line="280" w:lineRule="exact"/>
        <w:jc w:val="both"/>
        <w:rPr>
          <w:rFonts w:ascii="Source Sans Pro Light" w:hAnsi="Source Sans Pro Light"/>
          <w:sz w:val="24"/>
          <w:szCs w:val="24"/>
        </w:rPr>
      </w:pPr>
    </w:p>
    <w:p w14:paraId="025A63D0" w14:textId="77777777" w:rsidR="00E118B1" w:rsidRPr="00C725D8" w:rsidRDefault="00E118B1" w:rsidP="00E118B1">
      <w:pPr>
        <w:pStyle w:val="ListParagraph"/>
        <w:numPr>
          <w:ilvl w:val="0"/>
          <w:numId w:val="24"/>
        </w:numPr>
        <w:spacing w:before="60" w:after="120" w:line="280" w:lineRule="exact"/>
        <w:jc w:val="both"/>
        <w:rPr>
          <w:rFonts w:ascii="Source Sans Pro Light" w:hAnsi="Source Sans Pro Light"/>
          <w:sz w:val="24"/>
          <w:szCs w:val="24"/>
        </w:rPr>
      </w:pPr>
      <w:r w:rsidRPr="00C725D8">
        <w:rPr>
          <w:rFonts w:ascii="Source Sans Pro Light" w:hAnsi="Source Sans Pro Light"/>
          <w:sz w:val="24"/>
          <w:szCs w:val="24"/>
        </w:rPr>
        <w:t>Conversely, private provision constitutes 41% of all placements in Derbyshire compared to 37% nationally.</w:t>
      </w:r>
    </w:p>
    <w:p w14:paraId="60B3D8BC" w14:textId="77777777" w:rsidR="00E118B1" w:rsidRPr="00C725D8" w:rsidRDefault="00E118B1" w:rsidP="00E118B1">
      <w:pPr>
        <w:spacing w:before="60" w:after="120" w:line="280" w:lineRule="exact"/>
        <w:rPr>
          <w:rFonts w:ascii="Source Sans Pro Light" w:hAnsi="Source Sans Pro Light"/>
          <w:color w:val="FF0000"/>
          <w:sz w:val="24"/>
          <w:szCs w:val="24"/>
        </w:rPr>
      </w:pPr>
    </w:p>
    <w:p w14:paraId="6E8E8AA6" w14:textId="77777777" w:rsidR="00E118B1" w:rsidRPr="00C725D8" w:rsidRDefault="00E118B1" w:rsidP="00E118B1">
      <w:pPr>
        <w:spacing w:after="0" w:line="240" w:lineRule="auto"/>
        <w:jc w:val="center"/>
        <w:rPr>
          <w:rFonts w:ascii="Source Sans Pro" w:eastAsia="Arial Nova" w:hAnsi="Source Sans Pro"/>
          <w:b/>
          <w:bCs/>
          <w:color w:val="FF0000"/>
          <w:sz w:val="40"/>
          <w:szCs w:val="40"/>
        </w:rPr>
      </w:pPr>
      <w:r w:rsidRPr="00C725D8">
        <w:rPr>
          <w:noProof/>
        </w:rPr>
        <w:drawing>
          <wp:inline distT="0" distB="0" distL="0" distR="0" wp14:anchorId="5E2C8224" wp14:editId="6C89879A">
            <wp:extent cx="5448299" cy="5038724"/>
            <wp:effectExtent l="0" t="0" r="635" b="10160"/>
            <wp:docPr id="1164031172" name="Chart 1">
              <a:extLst xmlns:a="http://schemas.openxmlformats.org/drawingml/2006/main">
                <a:ext uri="{FF2B5EF4-FFF2-40B4-BE49-F238E27FC236}">
                  <a16:creationId xmlns:a16="http://schemas.microsoft.com/office/drawing/2014/main" id="{AE2123B1-DBB3-4AC7-887E-64B7F16B6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6D69F7CA"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80"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1553F965" w14:textId="77777777" w:rsidR="00E118B1" w:rsidRPr="00C725D8" w:rsidRDefault="00E118B1" w:rsidP="00E118B1">
      <w:pPr>
        <w:spacing w:before="60" w:after="120" w:line="280" w:lineRule="exact"/>
        <w:ind w:left="360"/>
        <w:rPr>
          <w:rFonts w:ascii="Source Sans Pro Light" w:hAnsi="Source Sans Pro Light"/>
          <w:sz w:val="20"/>
          <w:szCs w:val="20"/>
        </w:rPr>
      </w:pPr>
      <w:r w:rsidRPr="00C725D8">
        <w:rPr>
          <w:rFonts w:ascii="Source Sans Pro Light" w:hAnsi="Source Sans Pro Light"/>
          <w:sz w:val="20"/>
          <w:szCs w:val="20"/>
        </w:rPr>
        <w:t>*Place providers ‘other LA provision’ &amp; ‘other public provision (e.g. by a PCT etc)’ have been suppressed due to low numbers.</w:t>
      </w:r>
    </w:p>
    <w:p w14:paraId="519358A7" w14:textId="77777777" w:rsidR="00E118B1" w:rsidRPr="00C725D8" w:rsidRDefault="00E118B1" w:rsidP="00E118B1">
      <w:pPr>
        <w:spacing w:after="0" w:line="240" w:lineRule="auto"/>
        <w:rPr>
          <w:rFonts w:ascii="Source Sans Pro" w:eastAsia="Arial Nova" w:hAnsi="Source Sans Pro"/>
          <w:b/>
          <w:bCs/>
          <w:color w:val="FF0000"/>
          <w:sz w:val="40"/>
          <w:szCs w:val="40"/>
        </w:rPr>
      </w:pPr>
    </w:p>
    <w:p w14:paraId="1CBCEB04" w14:textId="77777777" w:rsidR="00E118B1" w:rsidRPr="00C725D8" w:rsidRDefault="00E118B1" w:rsidP="00E118B1">
      <w:pPr>
        <w:rPr>
          <w:rFonts w:ascii="Aptos" w:eastAsia="Arial Nova" w:hAnsi="Aptos" w:cstheme="majorBidi"/>
          <w:color w:val="FF0000"/>
          <w:sz w:val="28"/>
          <w:szCs w:val="28"/>
          <w:u w:val="single"/>
        </w:rPr>
      </w:pPr>
      <w:r w:rsidRPr="00C725D8">
        <w:rPr>
          <w:rFonts w:ascii="Aptos" w:eastAsia="Arial Nova" w:hAnsi="Aptos"/>
          <w:color w:val="FF0000"/>
          <w:sz w:val="28"/>
          <w:szCs w:val="28"/>
          <w:u w:val="single"/>
        </w:rPr>
        <w:br w:type="page"/>
      </w:r>
    </w:p>
    <w:p w14:paraId="1690C4F5" w14:textId="77777777" w:rsidR="00E118B1" w:rsidRPr="00C725D8" w:rsidRDefault="00E118B1" w:rsidP="00E118B1">
      <w:pPr>
        <w:spacing w:after="0" w:line="240" w:lineRule="auto"/>
        <w:rPr>
          <w:rFonts w:ascii="Source Sans Pro Light" w:eastAsia="Arial Nova" w:hAnsi="Source Sans Pro Light"/>
          <w:sz w:val="28"/>
          <w:szCs w:val="24"/>
          <w:u w:val="single"/>
        </w:rPr>
      </w:pPr>
      <w:r w:rsidRPr="00C725D8">
        <w:rPr>
          <w:rFonts w:ascii="Source Sans Pro Light" w:eastAsia="Arial Nova" w:hAnsi="Source Sans Pro Light"/>
          <w:sz w:val="28"/>
          <w:szCs w:val="24"/>
          <w:u w:val="single"/>
        </w:rPr>
        <w:lastRenderedPageBreak/>
        <w:t>Fostering and Residential Placements by Provider Type:</w:t>
      </w:r>
    </w:p>
    <w:p w14:paraId="4AE0AFF0" w14:textId="77777777" w:rsidR="00E118B1" w:rsidRPr="00C725D8" w:rsidRDefault="00E118B1" w:rsidP="00E118B1">
      <w:pPr>
        <w:pStyle w:val="ListParagraph"/>
        <w:spacing w:before="60" w:after="120" w:line="280" w:lineRule="exact"/>
        <w:rPr>
          <w:rFonts w:ascii="Source Sans Pro" w:eastAsia="Arial Nova" w:hAnsi="Source Sans Pro"/>
          <w:b/>
          <w:bCs/>
          <w:sz w:val="40"/>
          <w:szCs w:val="40"/>
        </w:rPr>
      </w:pPr>
    </w:p>
    <w:p w14:paraId="28CA6839" w14:textId="77777777" w:rsidR="00E118B1" w:rsidRPr="00C725D8" w:rsidRDefault="00E118B1" w:rsidP="00E118B1">
      <w:pPr>
        <w:pStyle w:val="ListParagraph"/>
        <w:numPr>
          <w:ilvl w:val="0"/>
          <w:numId w:val="24"/>
        </w:numPr>
        <w:spacing w:before="60" w:after="120" w:line="280" w:lineRule="exact"/>
        <w:jc w:val="both"/>
        <w:rPr>
          <w:rFonts w:ascii="Source Sans Pro" w:eastAsia="Arial Nova" w:hAnsi="Source Sans Pro"/>
          <w:b/>
          <w:bCs/>
          <w:sz w:val="40"/>
          <w:szCs w:val="40"/>
        </w:rPr>
      </w:pPr>
      <w:r w:rsidRPr="00C725D8">
        <w:rPr>
          <w:rFonts w:ascii="Source Sans Pro Light" w:hAnsi="Source Sans Pro Light"/>
          <w:sz w:val="24"/>
          <w:szCs w:val="24"/>
        </w:rPr>
        <w:t xml:space="preserve">36.7% of all placements are Derbyshire County Council owned foster provision. 25.6% all of placements are agency foster provision.  3.2% of all placements are Derbyshire County Council owned residential provision whilst 12.3% all of placements are agency residential provision. </w:t>
      </w:r>
    </w:p>
    <w:p w14:paraId="780D2AF8" w14:textId="77777777" w:rsidR="00E118B1" w:rsidRPr="00C725D8" w:rsidRDefault="00E118B1" w:rsidP="00E118B1">
      <w:pPr>
        <w:spacing w:before="60" w:after="120" w:line="280" w:lineRule="exact"/>
        <w:rPr>
          <w:rFonts w:ascii="Source Sans Pro" w:eastAsia="Arial Nova" w:hAnsi="Source Sans Pro"/>
          <w:b/>
          <w:bCs/>
          <w:sz w:val="40"/>
          <w:szCs w:val="40"/>
        </w:rPr>
      </w:pPr>
    </w:p>
    <w:p w14:paraId="2C366B40" w14:textId="77777777" w:rsidR="00E118B1" w:rsidRPr="00C725D8" w:rsidRDefault="00E118B1" w:rsidP="00E118B1">
      <w:pPr>
        <w:spacing w:after="0" w:line="240" w:lineRule="auto"/>
        <w:rPr>
          <w:rFonts w:ascii="Source Sans Pro" w:eastAsia="Arial Nova" w:hAnsi="Source Sans Pro"/>
          <w:b/>
          <w:bCs/>
        </w:rPr>
      </w:pPr>
    </w:p>
    <w:p w14:paraId="3EBD332B" w14:textId="77777777" w:rsidR="00E118B1" w:rsidRPr="00C725D8" w:rsidRDefault="00E118B1" w:rsidP="00E118B1">
      <w:pPr>
        <w:spacing w:after="0" w:line="240" w:lineRule="auto"/>
        <w:rPr>
          <w:rFonts w:ascii="Source Sans Pro" w:eastAsia="Arial Nova" w:hAnsi="Source Sans Pro"/>
          <w:b/>
          <w:bCs/>
        </w:rPr>
      </w:pPr>
      <w:r w:rsidRPr="00C725D8">
        <w:rPr>
          <w:rFonts w:ascii="Source Sans Pro" w:eastAsia="Arial Nova" w:hAnsi="Source Sans Pro"/>
          <w:b/>
          <w:bCs/>
        </w:rPr>
        <w:t xml:space="preserve">Children in care by placement provider (as a share of the total </w:t>
      </w:r>
      <w:proofErr w:type="spellStart"/>
      <w:r w:rsidRPr="00C725D8">
        <w:rPr>
          <w:rFonts w:ascii="Source Sans Pro" w:eastAsia="Arial Nova" w:hAnsi="Source Sans Pro"/>
          <w:b/>
          <w:bCs/>
        </w:rPr>
        <w:t>CiC</w:t>
      </w:r>
      <w:proofErr w:type="spellEnd"/>
      <w:r w:rsidRPr="00C725D8">
        <w:rPr>
          <w:rFonts w:ascii="Source Sans Pro" w:eastAsia="Arial Nova" w:hAnsi="Source Sans Pro"/>
          <w:b/>
          <w:bCs/>
        </w:rPr>
        <w:t xml:space="preserve"> population) as </w:t>
      </w:r>
      <w:proofErr w:type="gramStart"/>
      <w:r w:rsidRPr="00C725D8">
        <w:rPr>
          <w:rFonts w:ascii="Source Sans Pro" w:eastAsia="Arial Nova" w:hAnsi="Source Sans Pro"/>
          <w:b/>
          <w:bCs/>
        </w:rPr>
        <w:t>at</w:t>
      </w:r>
      <w:proofErr w:type="gramEnd"/>
      <w:r w:rsidRPr="00C725D8">
        <w:rPr>
          <w:rFonts w:ascii="Source Sans Pro" w:eastAsia="Arial Nova" w:hAnsi="Source Sans Pro"/>
          <w:b/>
          <w:bCs/>
        </w:rPr>
        <w:t xml:space="preserve"> 31 March 2024</w:t>
      </w:r>
    </w:p>
    <w:p w14:paraId="7B60C5F2" w14:textId="77777777" w:rsidR="00E118B1" w:rsidRPr="00C725D8" w:rsidRDefault="00E118B1" w:rsidP="00E118B1">
      <w:pPr>
        <w:spacing w:after="0" w:line="240" w:lineRule="auto"/>
        <w:rPr>
          <w:rFonts w:ascii="Source Sans Pro" w:eastAsia="Arial Nova" w:hAnsi="Source Sans Pro"/>
          <w:b/>
          <w:bCs/>
          <w:sz w:val="40"/>
          <w:szCs w:val="40"/>
        </w:rPr>
      </w:pPr>
    </w:p>
    <w:p w14:paraId="4A96C023" w14:textId="77777777" w:rsidR="00E118B1" w:rsidRPr="00C725D8" w:rsidRDefault="00E118B1" w:rsidP="00E118B1">
      <w:pPr>
        <w:spacing w:after="0" w:line="240" w:lineRule="auto"/>
        <w:rPr>
          <w:rFonts w:ascii="Source Sans Pro" w:eastAsia="Arial Nova" w:hAnsi="Source Sans Pro"/>
          <w:b/>
          <w:bCs/>
          <w:color w:val="FF0000"/>
          <w:sz w:val="40"/>
          <w:szCs w:val="40"/>
        </w:rPr>
      </w:pPr>
      <w:r w:rsidRPr="00C725D8">
        <w:rPr>
          <w:noProof/>
        </w:rPr>
        <w:drawing>
          <wp:inline distT="0" distB="0" distL="0" distR="0" wp14:anchorId="732407B1" wp14:editId="48480F1B">
            <wp:extent cx="4572000" cy="2743200"/>
            <wp:effectExtent l="0" t="0" r="0" b="0"/>
            <wp:docPr id="849240784" name="Chart 1">
              <a:extLst xmlns:a="http://schemas.openxmlformats.org/drawingml/2006/main">
                <a:ext uri="{FF2B5EF4-FFF2-40B4-BE49-F238E27FC236}">
                  <a16:creationId xmlns:a16="http://schemas.microsoft.com/office/drawing/2014/main" id="{EAD78B78-BB80-4AB3-84F6-637613E7D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1455D5DC" w14:textId="77777777" w:rsidR="00E118B1" w:rsidRPr="00C725D8" w:rsidRDefault="00E118B1" w:rsidP="00E118B1">
      <w:pPr>
        <w:spacing w:after="0" w:line="240" w:lineRule="auto"/>
        <w:rPr>
          <w:rFonts w:ascii="Source Sans Pro" w:eastAsia="Arial Nova" w:hAnsi="Source Sans Pro"/>
          <w:b/>
          <w:bCs/>
          <w:color w:val="FF0000"/>
          <w:sz w:val="40"/>
          <w:szCs w:val="40"/>
        </w:rPr>
      </w:pPr>
    </w:p>
    <w:p w14:paraId="3BFA15EA" w14:textId="77777777" w:rsidR="00E118B1" w:rsidRPr="00C725D8" w:rsidRDefault="00E118B1" w:rsidP="00E118B1">
      <w:pPr>
        <w:spacing w:after="0" w:line="240" w:lineRule="auto"/>
        <w:rPr>
          <w:rFonts w:ascii="Source Sans Pro" w:eastAsia="Arial Nova" w:hAnsi="Source Sans Pro"/>
          <w:b/>
          <w:bCs/>
          <w:color w:val="FF0000"/>
          <w:sz w:val="40"/>
          <w:szCs w:val="40"/>
        </w:rPr>
      </w:pPr>
      <w:r w:rsidRPr="00C725D8">
        <w:rPr>
          <w:noProof/>
        </w:rPr>
        <w:drawing>
          <wp:inline distT="0" distB="0" distL="0" distR="0" wp14:anchorId="0F7857C0" wp14:editId="16CB2B88">
            <wp:extent cx="4572000" cy="2743200"/>
            <wp:effectExtent l="0" t="0" r="0" b="0"/>
            <wp:docPr id="1347247784" name="Chart 1">
              <a:extLst xmlns:a="http://schemas.openxmlformats.org/drawingml/2006/main">
                <a:ext uri="{FF2B5EF4-FFF2-40B4-BE49-F238E27FC236}">
                  <a16:creationId xmlns:a16="http://schemas.microsoft.com/office/drawing/2014/main" id="{9DD9E52C-C3AE-480F-9E27-89F6052A6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0427864E" w14:textId="77777777" w:rsidR="00E118B1" w:rsidRPr="00C725D8" w:rsidRDefault="00E118B1" w:rsidP="00E118B1">
      <w:pPr>
        <w:spacing w:after="0" w:line="240" w:lineRule="auto"/>
        <w:rPr>
          <w:rFonts w:ascii="Source Sans Pro" w:eastAsia="Arial Nova" w:hAnsi="Source Sans Pro"/>
          <w:b/>
          <w:bCs/>
          <w:color w:val="FF0000"/>
          <w:sz w:val="40"/>
          <w:szCs w:val="40"/>
        </w:rPr>
      </w:pPr>
    </w:p>
    <w:p w14:paraId="7B581F12"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83" w:history="1">
        <w:r w:rsidRPr="00C725D8">
          <w:rPr>
            <w:rStyle w:val="Hyperlink"/>
            <w:rFonts w:ascii="Source Sans Pro" w:hAnsi="Source Sans Pro" w:cs="Microsoft New Tai Lue"/>
            <w:i/>
            <w:iCs/>
            <w:color w:val="auto"/>
            <w:sz w:val="18"/>
            <w:szCs w:val="18"/>
          </w:rPr>
          <w:t>DfE Children looked after in England including adoption:  2023 to 2024</w:t>
        </w:r>
      </w:hyperlink>
      <w:r w:rsidRPr="00C725D8">
        <w:rPr>
          <w:rFonts w:ascii="Source Sans Pro" w:hAnsi="Source Sans Pro" w:cs="Microsoft New Tai Lue"/>
          <w:i/>
          <w:iCs/>
          <w:sz w:val="18"/>
          <w:szCs w:val="18"/>
        </w:rPr>
        <w:t xml:space="preserve">  &amp; internal monitoring</w:t>
      </w:r>
    </w:p>
    <w:p w14:paraId="7EACF357" w14:textId="4229B3EF" w:rsidR="00E118B1" w:rsidRPr="00C725D8" w:rsidRDefault="00E118B1" w:rsidP="00E118B1">
      <w:pPr>
        <w:pStyle w:val="Heading2"/>
        <w:rPr>
          <w:rFonts w:ascii="Source Sans Pro" w:eastAsia="Arial Nova" w:hAnsi="Source Sans Pro"/>
          <w:b/>
          <w:bCs/>
          <w:color w:val="auto"/>
          <w:sz w:val="32"/>
          <w:szCs w:val="32"/>
          <w:u w:val="single"/>
        </w:rPr>
      </w:pPr>
      <w:bookmarkStart w:id="37" w:name="_Toc1626963395"/>
      <w:r w:rsidRPr="00C725D8">
        <w:rPr>
          <w:color w:val="FF0000"/>
          <w:sz w:val="40"/>
          <w:szCs w:val="40"/>
        </w:rPr>
        <w:br w:type="page"/>
      </w:r>
      <w:r w:rsidRPr="00C725D8">
        <w:rPr>
          <w:rFonts w:ascii="Source Sans Pro" w:eastAsia="Arial Nova" w:hAnsi="Source Sans Pro"/>
          <w:b/>
          <w:bCs/>
          <w:color w:val="auto"/>
          <w:sz w:val="32"/>
          <w:szCs w:val="32"/>
          <w:u w:val="single"/>
        </w:rPr>
        <w:lastRenderedPageBreak/>
        <w:t>Length and Stability of Placements:</w:t>
      </w:r>
      <w:bookmarkEnd w:id="37"/>
    </w:p>
    <w:p w14:paraId="4C004FE9" w14:textId="77777777" w:rsidR="00E118B1" w:rsidRPr="00C725D8" w:rsidRDefault="00E118B1" w:rsidP="00E118B1">
      <w:pPr>
        <w:spacing w:after="0" w:line="240" w:lineRule="auto"/>
        <w:rPr>
          <w:rFonts w:ascii="Source Sans Pro Light" w:eastAsia="Arial Nova" w:hAnsi="Source Sans Pro Light"/>
          <w:sz w:val="30"/>
          <w:szCs w:val="28"/>
          <w:u w:val="single"/>
        </w:rPr>
      </w:pPr>
      <w:r w:rsidRPr="00C725D8">
        <w:rPr>
          <w:rFonts w:ascii="Source Sans Pro Light" w:eastAsia="Arial Nova" w:hAnsi="Source Sans Pro Light"/>
          <w:sz w:val="30"/>
          <w:szCs w:val="28"/>
          <w:u w:val="single"/>
        </w:rPr>
        <w:t>As a proportion of total Children in Care Population</w:t>
      </w:r>
    </w:p>
    <w:p w14:paraId="4306687F" w14:textId="77777777" w:rsidR="00E118B1" w:rsidRPr="00C725D8" w:rsidRDefault="00E118B1" w:rsidP="00E118B1">
      <w:pPr>
        <w:spacing w:after="0" w:line="240" w:lineRule="auto"/>
        <w:rPr>
          <w:rFonts w:ascii="Source Sans Pro" w:eastAsia="Arial Nova" w:hAnsi="Source Sans Pro"/>
          <w:b/>
          <w:bCs/>
          <w:sz w:val="40"/>
          <w:szCs w:val="40"/>
        </w:rPr>
      </w:pPr>
    </w:p>
    <w:p w14:paraId="67E3BB95" w14:textId="77777777" w:rsidR="00E118B1" w:rsidRPr="00C725D8" w:rsidRDefault="00E118B1" w:rsidP="00E118B1">
      <w:pPr>
        <w:pStyle w:val="ListParagraph"/>
        <w:numPr>
          <w:ilvl w:val="0"/>
          <w:numId w:val="24"/>
        </w:numPr>
        <w:spacing w:before="60" w:after="120" w:line="280" w:lineRule="exact"/>
        <w:jc w:val="both"/>
        <w:rPr>
          <w:rFonts w:ascii="Source Sans Pro Light" w:hAnsi="Source Sans Pro Light"/>
          <w:sz w:val="24"/>
          <w:szCs w:val="24"/>
        </w:rPr>
      </w:pPr>
      <w:r w:rsidRPr="00C725D8">
        <w:rPr>
          <w:rFonts w:ascii="Source Sans Pro Light" w:hAnsi="Source Sans Pro Light"/>
          <w:sz w:val="24"/>
          <w:szCs w:val="24"/>
        </w:rPr>
        <w:t>The percentage of children being looked after for at least 12 months increased by 2 percentage points between 2023 (62%) and 2024 (64%) but remains below the national average (71%).</w:t>
      </w:r>
    </w:p>
    <w:p w14:paraId="26A02F1A" w14:textId="77777777" w:rsidR="00E118B1" w:rsidRPr="00C725D8" w:rsidRDefault="00E118B1" w:rsidP="00E118B1">
      <w:pPr>
        <w:pStyle w:val="ListParagraph"/>
        <w:spacing w:before="60" w:after="120" w:line="280" w:lineRule="exact"/>
        <w:jc w:val="both"/>
        <w:rPr>
          <w:rFonts w:ascii="Source Sans Pro Light" w:hAnsi="Source Sans Pro Light"/>
          <w:sz w:val="24"/>
          <w:szCs w:val="24"/>
        </w:rPr>
      </w:pPr>
    </w:p>
    <w:p w14:paraId="6A3BC877" w14:textId="77777777" w:rsidR="00E118B1" w:rsidRPr="00C725D8" w:rsidRDefault="00E118B1" w:rsidP="00E118B1">
      <w:pPr>
        <w:pStyle w:val="ListParagraph"/>
        <w:numPr>
          <w:ilvl w:val="0"/>
          <w:numId w:val="24"/>
        </w:numPr>
        <w:spacing w:before="60" w:after="120" w:line="280" w:lineRule="exact"/>
        <w:jc w:val="both"/>
        <w:rPr>
          <w:rFonts w:ascii="Source Sans Pro Light" w:hAnsi="Source Sans Pro Light"/>
          <w:sz w:val="24"/>
          <w:szCs w:val="24"/>
        </w:rPr>
      </w:pPr>
      <w:r w:rsidRPr="00C725D8">
        <w:rPr>
          <w:rFonts w:ascii="Source Sans Pro Light" w:hAnsi="Source Sans Pro Light"/>
          <w:sz w:val="24"/>
          <w:szCs w:val="24"/>
        </w:rPr>
        <w:t xml:space="preserve">Decreasing by 3 percentage points to 9% in 2024, the percentage of Children in Care with three or more placements during the year was below the national average (10%). </w:t>
      </w:r>
    </w:p>
    <w:p w14:paraId="12867D23" w14:textId="77777777" w:rsidR="00E118B1" w:rsidRPr="00C725D8" w:rsidRDefault="00E118B1" w:rsidP="00E118B1">
      <w:pPr>
        <w:pStyle w:val="Guidance"/>
        <w:numPr>
          <w:ilvl w:val="0"/>
          <w:numId w:val="24"/>
        </w:numPr>
        <w:jc w:val="both"/>
        <w:rPr>
          <w:rFonts w:ascii="Source Sans Pro Light" w:hAnsi="Source Sans Pro Light"/>
          <w:color w:val="auto"/>
          <w:sz w:val="24"/>
          <w:szCs w:val="28"/>
        </w:rPr>
      </w:pPr>
      <w:r w:rsidRPr="00C725D8">
        <w:rPr>
          <w:rFonts w:ascii="Source Sans Pro Light" w:hAnsi="Source Sans Pro Light"/>
          <w:color w:val="auto"/>
          <w:sz w:val="24"/>
          <w:szCs w:val="28"/>
        </w:rPr>
        <w:t xml:space="preserve">There was a </w:t>
      </w:r>
      <w:proofErr w:type="gramStart"/>
      <w:r w:rsidRPr="00C725D8">
        <w:rPr>
          <w:rFonts w:ascii="Source Sans Pro Light" w:hAnsi="Source Sans Pro Light"/>
          <w:color w:val="auto"/>
          <w:sz w:val="24"/>
          <w:szCs w:val="28"/>
        </w:rPr>
        <w:t>3 percentage</w:t>
      </w:r>
      <w:proofErr w:type="gramEnd"/>
      <w:r w:rsidRPr="00C725D8">
        <w:rPr>
          <w:rFonts w:ascii="Source Sans Pro Light" w:hAnsi="Source Sans Pro Light"/>
          <w:color w:val="auto"/>
          <w:sz w:val="24"/>
          <w:szCs w:val="28"/>
        </w:rPr>
        <w:t xml:space="preserve"> point decrease between 2023 (60%) and 2024 (57%) in the number of children who had been living in the same placement for at least 2 years (for children that have been in care continuously for at least 2½ years).  Outcomes remain below the national average which was 68% in 2024.</w:t>
      </w:r>
    </w:p>
    <w:p w14:paraId="4C7B5D83" w14:textId="77777777" w:rsidR="00E118B1" w:rsidRPr="00C725D8" w:rsidRDefault="00E118B1" w:rsidP="00E118B1">
      <w:pPr>
        <w:spacing w:after="0" w:line="240" w:lineRule="auto"/>
        <w:rPr>
          <w:rFonts w:ascii="Source Sans Pro" w:eastAsia="Arial Nova" w:hAnsi="Source Sans Pro"/>
          <w:b/>
          <w:bCs/>
          <w:color w:val="FF0000"/>
          <w:sz w:val="40"/>
          <w:szCs w:val="40"/>
        </w:rPr>
      </w:pPr>
    </w:p>
    <w:tbl>
      <w:tblPr>
        <w:tblW w:w="10346" w:type="dxa"/>
        <w:tblInd w:w="-5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6093"/>
        <w:gridCol w:w="1417"/>
        <w:gridCol w:w="1418"/>
        <w:gridCol w:w="1418"/>
      </w:tblGrid>
      <w:tr w:rsidR="00330DA7" w:rsidRPr="00C725D8" w14:paraId="31EF04D2" w14:textId="77777777" w:rsidTr="00244FBD">
        <w:trPr>
          <w:trHeight w:val="806"/>
        </w:trPr>
        <w:tc>
          <w:tcPr>
            <w:tcW w:w="60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E7E6E6" w:themeColor="background2"/>
            </w:tcBorders>
            <w:shd w:val="clear" w:color="auto" w:fill="FFFFFF" w:themeFill="background1"/>
            <w:noWrap/>
            <w:vAlign w:val="center"/>
            <w:hideMark/>
          </w:tcPr>
          <w:p w14:paraId="33BF5477" w14:textId="77777777" w:rsidR="00E118B1" w:rsidRPr="00C725D8" w:rsidRDefault="00E118B1">
            <w:pPr>
              <w:spacing w:after="0" w:line="240" w:lineRule="auto"/>
              <w:rPr>
                <w:rFonts w:ascii="Source Sans Pro" w:hAnsi="Source Sans Pro" w:cs="Calibri"/>
                <w:b/>
                <w:bCs/>
              </w:rPr>
            </w:pPr>
            <w:r w:rsidRPr="00C725D8">
              <w:rPr>
                <w:rFonts w:ascii="Source Sans Pro" w:hAnsi="Source Sans Pro" w:cs="Calibri"/>
                <w:b/>
                <w:bCs/>
              </w:rPr>
              <w:t>Stability of Placements for Children Looked After</w:t>
            </w:r>
          </w:p>
          <w:p w14:paraId="4E1825F5" w14:textId="77777777" w:rsidR="00E118B1" w:rsidRPr="00C725D8" w:rsidRDefault="00E118B1">
            <w:pPr>
              <w:spacing w:after="0" w:line="240" w:lineRule="auto"/>
              <w:rPr>
                <w:rFonts w:ascii="Source Sans Pro" w:hAnsi="Source Sans Pro" w:cs="Calibri"/>
                <w:sz w:val="18"/>
                <w:szCs w:val="18"/>
              </w:rPr>
            </w:pPr>
            <w:r w:rsidRPr="00C725D8">
              <w:rPr>
                <w:rFonts w:ascii="Source Sans Pro" w:hAnsi="Source Sans Pro" w:cs="Calibri"/>
                <w:sz w:val="16"/>
                <w:szCs w:val="16"/>
              </w:rPr>
              <w:t xml:space="preserve">As </w:t>
            </w:r>
            <w:proofErr w:type="gramStart"/>
            <w:r w:rsidRPr="00C725D8">
              <w:rPr>
                <w:rFonts w:ascii="Source Sans Pro" w:hAnsi="Source Sans Pro" w:cs="Calibri"/>
                <w:sz w:val="16"/>
                <w:szCs w:val="16"/>
              </w:rPr>
              <w:t>at</w:t>
            </w:r>
            <w:proofErr w:type="gramEnd"/>
            <w:r w:rsidRPr="00C725D8">
              <w:rPr>
                <w:rFonts w:ascii="Source Sans Pro" w:hAnsi="Source Sans Pro" w:cs="Calibri"/>
                <w:sz w:val="16"/>
                <w:szCs w:val="16"/>
              </w:rPr>
              <w:t xml:space="preserve"> 31 March</w:t>
            </w:r>
          </w:p>
        </w:tc>
        <w:tc>
          <w:tcPr>
            <w:tcW w:w="1417" w:type="dxa"/>
            <w:shd w:val="clear" w:color="000000" w:fill="1D4A5D"/>
            <w:noWrap/>
            <w:vAlign w:val="center"/>
            <w:hideMark/>
          </w:tcPr>
          <w:p w14:paraId="0F7501D9" w14:textId="77777777" w:rsidR="00E118B1" w:rsidRPr="00C725D8" w:rsidRDefault="00E118B1">
            <w:pPr>
              <w:spacing w:after="0" w:line="240" w:lineRule="auto"/>
              <w:jc w:val="center"/>
              <w:rPr>
                <w:rFonts w:ascii="Source Sans Pro" w:hAnsi="Source Sans Pro" w:cs="Calibri Light"/>
                <w:b/>
                <w:bCs/>
                <w:color w:val="FFFFFF" w:themeColor="background1"/>
                <w:sz w:val="28"/>
                <w:szCs w:val="28"/>
              </w:rPr>
            </w:pPr>
            <w:r w:rsidRPr="00C725D8">
              <w:rPr>
                <w:rFonts w:ascii="Source Sans Pro" w:hAnsi="Source Sans Pro" w:cs="Calibri"/>
                <w:b/>
                <w:bCs/>
                <w:color w:val="FFFFFF" w:themeColor="background1"/>
                <w:sz w:val="28"/>
                <w:szCs w:val="28"/>
              </w:rPr>
              <w:t>2022</w:t>
            </w:r>
          </w:p>
        </w:tc>
        <w:tc>
          <w:tcPr>
            <w:tcW w:w="1418" w:type="dxa"/>
            <w:shd w:val="clear" w:color="000000" w:fill="1D4A5D"/>
            <w:noWrap/>
            <w:vAlign w:val="center"/>
            <w:hideMark/>
          </w:tcPr>
          <w:p w14:paraId="16D48D25" w14:textId="77777777" w:rsidR="00E118B1" w:rsidRPr="00C725D8" w:rsidRDefault="00E118B1">
            <w:pPr>
              <w:spacing w:after="0" w:line="240" w:lineRule="auto"/>
              <w:jc w:val="center"/>
              <w:rPr>
                <w:rFonts w:ascii="Source Sans Pro" w:hAnsi="Source Sans Pro" w:cs="Calibri Light"/>
                <w:b/>
                <w:bCs/>
                <w:color w:val="FFFFFF" w:themeColor="background1"/>
                <w:sz w:val="28"/>
                <w:szCs w:val="28"/>
              </w:rPr>
            </w:pPr>
            <w:r w:rsidRPr="00C725D8">
              <w:rPr>
                <w:rFonts w:ascii="Source Sans Pro" w:hAnsi="Source Sans Pro" w:cs="Calibri"/>
                <w:b/>
                <w:bCs/>
                <w:color w:val="FFFFFF" w:themeColor="background1"/>
                <w:sz w:val="28"/>
                <w:szCs w:val="28"/>
              </w:rPr>
              <w:t>2023</w:t>
            </w:r>
          </w:p>
        </w:tc>
        <w:tc>
          <w:tcPr>
            <w:tcW w:w="1418" w:type="dxa"/>
            <w:shd w:val="clear" w:color="000000" w:fill="1D4A5D"/>
            <w:vAlign w:val="center"/>
          </w:tcPr>
          <w:p w14:paraId="73377777" w14:textId="77777777" w:rsidR="00E118B1" w:rsidRPr="00C725D8" w:rsidRDefault="00E118B1">
            <w:pPr>
              <w:spacing w:after="0" w:line="240" w:lineRule="auto"/>
              <w:jc w:val="center"/>
              <w:rPr>
                <w:rFonts w:ascii="Source Sans Pro" w:hAnsi="Source Sans Pro" w:cs="Calibri"/>
                <w:b/>
                <w:bCs/>
                <w:color w:val="FFFFFF" w:themeColor="background1"/>
                <w:sz w:val="28"/>
                <w:szCs w:val="28"/>
              </w:rPr>
            </w:pPr>
            <w:r w:rsidRPr="00C725D8">
              <w:rPr>
                <w:rFonts w:ascii="Source Sans Pro" w:hAnsi="Source Sans Pro" w:cs="Calibri"/>
                <w:b/>
                <w:bCs/>
                <w:color w:val="FFFFFF" w:themeColor="background1"/>
                <w:sz w:val="28"/>
                <w:szCs w:val="28"/>
              </w:rPr>
              <w:t>2024</w:t>
            </w:r>
          </w:p>
        </w:tc>
      </w:tr>
      <w:tr w:rsidR="00330DA7" w:rsidRPr="00C725D8" w14:paraId="72999F91" w14:textId="77777777" w:rsidTr="00244FBD">
        <w:trPr>
          <w:trHeight w:val="806"/>
        </w:trPr>
        <w:tc>
          <w:tcPr>
            <w:tcW w:w="60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E7E6E6" w:themeColor="background2"/>
            </w:tcBorders>
            <w:shd w:val="clear" w:color="auto" w:fill="D9D9D9" w:themeFill="background1" w:themeFillShade="D9"/>
            <w:vAlign w:val="center"/>
            <w:hideMark/>
          </w:tcPr>
          <w:p w14:paraId="3998B80B" w14:textId="77777777" w:rsidR="00E118B1" w:rsidRPr="00C725D8" w:rsidRDefault="00E118B1">
            <w:pPr>
              <w:spacing w:after="0" w:line="240" w:lineRule="auto"/>
              <w:rPr>
                <w:rFonts w:ascii="Source Sans Pro Light" w:hAnsi="Source Sans Pro Light" w:cs="Calibri Light"/>
              </w:rPr>
            </w:pPr>
            <w:r w:rsidRPr="00C725D8">
              <w:rPr>
                <w:rFonts w:ascii="Source Sans Pro Light" w:hAnsi="Source Sans Pro Light" w:cs="Calibri Light"/>
              </w:rPr>
              <w:t>Children looked after for at least 12 months</w:t>
            </w:r>
          </w:p>
        </w:tc>
        <w:tc>
          <w:tcPr>
            <w:tcW w:w="14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noWrap/>
            <w:vAlign w:val="center"/>
            <w:hideMark/>
          </w:tcPr>
          <w:p w14:paraId="32D949F9"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71%</w:t>
            </w:r>
          </w:p>
          <w:p w14:paraId="54F7B657"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71%)</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noWrap/>
            <w:vAlign w:val="center"/>
          </w:tcPr>
          <w:p w14:paraId="3E1AFC20"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62%</w:t>
            </w:r>
          </w:p>
          <w:p w14:paraId="2C472D45"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70%)</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A07B25"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64%</w:t>
            </w:r>
          </w:p>
          <w:p w14:paraId="44A1146E"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71%)</w:t>
            </w:r>
          </w:p>
        </w:tc>
      </w:tr>
      <w:tr w:rsidR="00330DA7" w:rsidRPr="00C725D8" w14:paraId="3800A537" w14:textId="77777777" w:rsidTr="00244FBD">
        <w:trPr>
          <w:trHeight w:val="806"/>
        </w:trPr>
        <w:tc>
          <w:tcPr>
            <w:tcW w:w="60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E7E6E6" w:themeColor="background2"/>
            </w:tcBorders>
            <w:shd w:val="clear" w:color="auto" w:fill="D9D9D9" w:themeFill="background1" w:themeFillShade="D9"/>
            <w:vAlign w:val="center"/>
            <w:hideMark/>
          </w:tcPr>
          <w:p w14:paraId="0A8B7531" w14:textId="77777777" w:rsidR="00E118B1" w:rsidRPr="00C725D8" w:rsidRDefault="00E118B1">
            <w:pPr>
              <w:spacing w:after="0" w:line="240" w:lineRule="auto"/>
              <w:rPr>
                <w:rFonts w:ascii="Source Sans Pro Light" w:hAnsi="Source Sans Pro Light" w:cs="Calibri Light"/>
              </w:rPr>
            </w:pPr>
            <w:r w:rsidRPr="00C725D8">
              <w:rPr>
                <w:rFonts w:ascii="Source Sans Pro Light" w:hAnsi="Source Sans Pro Light" w:cs="Calibri Light"/>
              </w:rPr>
              <w:t>Children looked after with three or more placements during the year</w:t>
            </w:r>
          </w:p>
        </w:tc>
        <w:tc>
          <w:tcPr>
            <w:tcW w:w="14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noWrap/>
            <w:vAlign w:val="center"/>
            <w:hideMark/>
          </w:tcPr>
          <w:p w14:paraId="231B817D"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12%</w:t>
            </w:r>
          </w:p>
          <w:p w14:paraId="71436416"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10%)</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noWrap/>
            <w:vAlign w:val="center"/>
          </w:tcPr>
          <w:p w14:paraId="41638B5D"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12%</w:t>
            </w:r>
          </w:p>
          <w:p w14:paraId="22E653DE"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10%)</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2C2065"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9%</w:t>
            </w:r>
          </w:p>
          <w:p w14:paraId="2CE3BE1A"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10%)</w:t>
            </w:r>
          </w:p>
        </w:tc>
      </w:tr>
      <w:tr w:rsidR="00330DA7" w:rsidRPr="00C725D8" w14:paraId="7F0D3DDC" w14:textId="77777777" w:rsidTr="00244FBD">
        <w:trPr>
          <w:trHeight w:val="806"/>
        </w:trPr>
        <w:tc>
          <w:tcPr>
            <w:tcW w:w="60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E7E6E6" w:themeColor="background2"/>
            </w:tcBorders>
            <w:shd w:val="clear" w:color="auto" w:fill="D9D9D9" w:themeFill="background1" w:themeFillShade="D9"/>
            <w:vAlign w:val="center"/>
            <w:hideMark/>
          </w:tcPr>
          <w:p w14:paraId="0BCF0A8C" w14:textId="77777777" w:rsidR="00E118B1" w:rsidRPr="00C725D8" w:rsidRDefault="00E118B1">
            <w:pPr>
              <w:spacing w:after="0" w:line="240" w:lineRule="auto"/>
              <w:rPr>
                <w:rFonts w:ascii="Source Sans Pro Light" w:hAnsi="Source Sans Pro Light" w:cs="Calibri Light"/>
              </w:rPr>
            </w:pPr>
            <w:r w:rsidRPr="00C725D8">
              <w:rPr>
                <w:rFonts w:ascii="Source Sans Pro Light" w:hAnsi="Source Sans Pro Light" w:cs="Calibri Light"/>
              </w:rPr>
              <w:t>Children looked after continuously for at least 2.5 years aged under 16 who were living in the same placement for at least 2 years</w:t>
            </w:r>
          </w:p>
        </w:tc>
        <w:tc>
          <w:tcPr>
            <w:tcW w:w="14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noWrap/>
            <w:vAlign w:val="center"/>
            <w:hideMark/>
          </w:tcPr>
          <w:p w14:paraId="20D44EFD"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67%</w:t>
            </w:r>
          </w:p>
          <w:p w14:paraId="0BE7073F"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71%)</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noWrap/>
            <w:vAlign w:val="center"/>
          </w:tcPr>
          <w:p w14:paraId="390DAC5E"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60%</w:t>
            </w:r>
          </w:p>
          <w:p w14:paraId="5C9A59A1"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69%)</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86D5A45"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rPr>
              <w:t>57%</w:t>
            </w:r>
          </w:p>
          <w:p w14:paraId="062CC84F" w14:textId="77777777" w:rsidR="00E118B1" w:rsidRPr="00C725D8" w:rsidRDefault="00E118B1">
            <w:pPr>
              <w:spacing w:after="0" w:line="240" w:lineRule="auto"/>
              <w:jc w:val="center"/>
              <w:rPr>
                <w:rFonts w:ascii="Source Sans Pro" w:hAnsi="Source Sans Pro" w:cs="Calibri Light"/>
              </w:rPr>
            </w:pPr>
            <w:r w:rsidRPr="00C725D8">
              <w:rPr>
                <w:rFonts w:ascii="Source Sans Pro" w:hAnsi="Source Sans Pro" w:cs="Calibri Light"/>
                <w:sz w:val="16"/>
                <w:szCs w:val="16"/>
              </w:rPr>
              <w:t>(National: 68%)</w:t>
            </w:r>
          </w:p>
        </w:tc>
      </w:tr>
    </w:tbl>
    <w:p w14:paraId="3A0B25D8"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84"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58B7B24C" w14:textId="77777777" w:rsidR="00E118B1" w:rsidRPr="00C725D8" w:rsidRDefault="00E118B1" w:rsidP="00E118B1">
      <w:pPr>
        <w:spacing w:after="0" w:line="240" w:lineRule="auto"/>
        <w:rPr>
          <w:rFonts w:ascii="Source Sans Pro" w:eastAsia="Arial Nova" w:hAnsi="Source Sans Pro"/>
          <w:b/>
          <w:bCs/>
          <w:color w:val="FF0000"/>
          <w:sz w:val="32"/>
          <w:szCs w:val="32"/>
          <w:u w:val="single"/>
        </w:rPr>
      </w:pPr>
    </w:p>
    <w:p w14:paraId="1A3FFDDB" w14:textId="77777777" w:rsidR="00E118B1" w:rsidRPr="00C725D8" w:rsidRDefault="00E118B1" w:rsidP="00E118B1">
      <w:pPr>
        <w:rPr>
          <w:rFonts w:ascii="Source Sans Pro" w:eastAsia="Arial Nova" w:hAnsi="Source Sans Pro" w:cstheme="majorBidi"/>
          <w:b/>
          <w:bCs/>
          <w:color w:val="FF0000"/>
          <w:sz w:val="32"/>
          <w:szCs w:val="32"/>
          <w:u w:val="single"/>
        </w:rPr>
      </w:pPr>
      <w:r w:rsidRPr="00C725D8">
        <w:rPr>
          <w:rFonts w:ascii="Source Sans Pro" w:eastAsia="Arial Nova" w:hAnsi="Source Sans Pro"/>
          <w:b/>
          <w:bCs/>
          <w:color w:val="FF0000"/>
          <w:sz w:val="32"/>
          <w:szCs w:val="32"/>
          <w:u w:val="single"/>
        </w:rPr>
        <w:br w:type="page"/>
      </w:r>
    </w:p>
    <w:p w14:paraId="23FA71C8"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38" w:name="_Toc852532075"/>
      <w:r w:rsidRPr="00C725D8">
        <w:rPr>
          <w:rFonts w:ascii="Source Sans Pro" w:eastAsia="Arial Nova" w:hAnsi="Source Sans Pro"/>
          <w:b/>
          <w:bCs/>
          <w:color w:val="auto"/>
          <w:sz w:val="32"/>
          <w:szCs w:val="32"/>
          <w:u w:val="single"/>
        </w:rPr>
        <w:lastRenderedPageBreak/>
        <w:t>Location of Placements:</w:t>
      </w:r>
      <w:bookmarkEnd w:id="38"/>
    </w:p>
    <w:p w14:paraId="59EBDA79" w14:textId="77777777" w:rsidR="00E118B1" w:rsidRPr="00C725D8" w:rsidRDefault="00E118B1" w:rsidP="00E118B1">
      <w:pPr>
        <w:spacing w:after="0" w:line="240" w:lineRule="auto"/>
        <w:rPr>
          <w:rFonts w:ascii="Source Sans Pro Light" w:eastAsia="Arial Nova" w:hAnsi="Source Sans Pro Light"/>
          <w:sz w:val="28"/>
          <w:szCs w:val="24"/>
          <w:u w:val="single"/>
        </w:rPr>
      </w:pPr>
      <w:r w:rsidRPr="00C725D8">
        <w:rPr>
          <w:rFonts w:ascii="Source Sans Pro Light" w:eastAsia="Arial Nova" w:hAnsi="Source Sans Pro Light"/>
          <w:sz w:val="28"/>
          <w:szCs w:val="24"/>
          <w:u w:val="single"/>
        </w:rPr>
        <w:t>As a proportion of total Children in Care Population</w:t>
      </w:r>
    </w:p>
    <w:p w14:paraId="48294579" w14:textId="77777777" w:rsidR="00E118B1" w:rsidRPr="00C725D8" w:rsidRDefault="00E118B1" w:rsidP="00E118B1">
      <w:pPr>
        <w:pStyle w:val="Guidance"/>
        <w:numPr>
          <w:ilvl w:val="0"/>
          <w:numId w:val="25"/>
        </w:numPr>
        <w:jc w:val="both"/>
        <w:rPr>
          <w:rFonts w:ascii="Source Sans Pro Light" w:hAnsi="Source Sans Pro Light"/>
          <w:color w:val="auto"/>
          <w:sz w:val="24"/>
        </w:rPr>
      </w:pPr>
      <w:r w:rsidRPr="00C725D8">
        <w:rPr>
          <w:rFonts w:ascii="Source Sans Pro Light" w:hAnsi="Source Sans Pro Light"/>
          <w:color w:val="auto"/>
          <w:sz w:val="24"/>
        </w:rPr>
        <w:t xml:space="preserve">61% of Children in Care were placed within 20 miles of their home </w:t>
      </w:r>
      <w:proofErr w:type="gramStart"/>
      <w:r w:rsidRPr="00C725D8">
        <w:rPr>
          <w:rFonts w:ascii="Source Sans Pro Light" w:hAnsi="Source Sans Pro Light"/>
          <w:color w:val="auto"/>
          <w:sz w:val="24"/>
        </w:rPr>
        <w:t>at</w:t>
      </w:r>
      <w:proofErr w:type="gramEnd"/>
      <w:r w:rsidRPr="00C725D8">
        <w:rPr>
          <w:rFonts w:ascii="Source Sans Pro Light" w:hAnsi="Source Sans Pro Light"/>
          <w:color w:val="auto"/>
          <w:sz w:val="24"/>
        </w:rPr>
        <w:t xml:space="preserve"> 31 March 2024, a decrease from 62% </w:t>
      </w:r>
      <w:proofErr w:type="gramStart"/>
      <w:r w:rsidRPr="00C725D8">
        <w:rPr>
          <w:rFonts w:ascii="Source Sans Pro Light" w:hAnsi="Source Sans Pro Light"/>
          <w:color w:val="auto"/>
          <w:sz w:val="24"/>
        </w:rPr>
        <w:t>at</w:t>
      </w:r>
      <w:proofErr w:type="gramEnd"/>
      <w:r w:rsidRPr="00C725D8">
        <w:rPr>
          <w:rFonts w:ascii="Source Sans Pro Light" w:hAnsi="Source Sans Pro Light"/>
          <w:color w:val="auto"/>
          <w:sz w:val="24"/>
        </w:rPr>
        <w:t xml:space="preserve"> 31 March 2023 as well as being below the national average (69%).</w:t>
      </w:r>
    </w:p>
    <w:p w14:paraId="725B13E9" w14:textId="6DFAA419" w:rsidR="00E118B1" w:rsidRPr="00C725D8" w:rsidRDefault="00E118B1" w:rsidP="00E118B1">
      <w:pPr>
        <w:pStyle w:val="Guidance"/>
        <w:numPr>
          <w:ilvl w:val="0"/>
          <w:numId w:val="25"/>
        </w:numPr>
        <w:jc w:val="both"/>
        <w:rPr>
          <w:rFonts w:ascii="Source Sans Pro Light" w:hAnsi="Source Sans Pro Light"/>
          <w:color w:val="auto"/>
          <w:sz w:val="24"/>
        </w:rPr>
      </w:pPr>
      <w:r w:rsidRPr="00C725D8">
        <w:rPr>
          <w:rFonts w:ascii="Source Sans Pro Light" w:hAnsi="Source Sans Pro Light"/>
          <w:color w:val="auto"/>
          <w:sz w:val="24"/>
        </w:rPr>
        <w:t xml:space="preserve">When comparing the above data to Nottinghamshire as a neighbouring </w:t>
      </w:r>
      <w:r w:rsidR="004A19E2" w:rsidRPr="00C725D8">
        <w:rPr>
          <w:rFonts w:ascii="Source Sans Pro Light" w:hAnsi="Source Sans Pro Light"/>
          <w:color w:val="auto"/>
          <w:sz w:val="24"/>
        </w:rPr>
        <w:t xml:space="preserve">shire </w:t>
      </w:r>
      <w:r w:rsidRPr="00C725D8">
        <w:rPr>
          <w:rFonts w:ascii="Source Sans Pro Light" w:hAnsi="Source Sans Pro Light"/>
          <w:color w:val="auto"/>
          <w:sz w:val="24"/>
        </w:rPr>
        <w:t xml:space="preserve">authority, the trend is similar. </w:t>
      </w:r>
      <w:r w:rsidR="00C60CB1" w:rsidRPr="00C725D8">
        <w:rPr>
          <w:rFonts w:ascii="Source Sans Pro Light" w:hAnsi="Source Sans Pro Light"/>
          <w:color w:val="auto"/>
          <w:sz w:val="24"/>
        </w:rPr>
        <w:t>Of</w:t>
      </w:r>
      <w:r w:rsidRPr="00C725D8">
        <w:rPr>
          <w:rFonts w:ascii="Source Sans Pro Light" w:hAnsi="Source Sans Pro Light"/>
          <w:color w:val="auto"/>
          <w:sz w:val="24"/>
        </w:rPr>
        <w:t xml:space="preserve"> placements made via the D2N2 framework in 2024-25, 63% of residential placements and 44% of fostering placements for Derbyshire </w:t>
      </w:r>
      <w:r w:rsidR="00C60CB1" w:rsidRPr="00C725D8">
        <w:rPr>
          <w:rFonts w:ascii="Source Sans Pro Light" w:hAnsi="Source Sans Pro Light"/>
          <w:color w:val="auto"/>
          <w:sz w:val="24"/>
        </w:rPr>
        <w:t>c</w:t>
      </w:r>
      <w:r w:rsidRPr="00C725D8">
        <w:rPr>
          <w:rFonts w:ascii="Source Sans Pro Light" w:hAnsi="Source Sans Pro Light"/>
          <w:color w:val="auto"/>
          <w:sz w:val="24"/>
        </w:rPr>
        <w:t xml:space="preserve">hildren were within D2N2 boundaries, and 62% of residential placements and 37% of fostering </w:t>
      </w:r>
      <w:proofErr w:type="gramStart"/>
      <w:r w:rsidRPr="00C725D8">
        <w:rPr>
          <w:rFonts w:ascii="Source Sans Pro Light" w:hAnsi="Source Sans Pro Light"/>
          <w:color w:val="auto"/>
          <w:sz w:val="24"/>
        </w:rPr>
        <w:t>placements  for</w:t>
      </w:r>
      <w:proofErr w:type="gramEnd"/>
      <w:r w:rsidRPr="00C725D8">
        <w:rPr>
          <w:rFonts w:ascii="Source Sans Pro Light" w:hAnsi="Source Sans Pro Light"/>
          <w:color w:val="auto"/>
          <w:sz w:val="24"/>
        </w:rPr>
        <w:t xml:space="preserve"> Nottinghamshire children. </w:t>
      </w:r>
    </w:p>
    <w:p w14:paraId="2B17D37F" w14:textId="54E8AAC5" w:rsidR="00E118B1" w:rsidRPr="00C725D8" w:rsidRDefault="00E118B1" w:rsidP="00E118B1">
      <w:pPr>
        <w:pStyle w:val="ListParagraph"/>
        <w:numPr>
          <w:ilvl w:val="0"/>
          <w:numId w:val="25"/>
        </w:numPr>
        <w:spacing w:after="0" w:line="240" w:lineRule="auto"/>
        <w:jc w:val="both"/>
        <w:rPr>
          <w:rFonts w:ascii="Source Sans Pro" w:eastAsia="Arial Nova" w:hAnsi="Source Sans Pro"/>
          <w:b/>
          <w:bCs/>
          <w:sz w:val="24"/>
          <w:szCs w:val="24"/>
        </w:rPr>
      </w:pPr>
      <w:r w:rsidRPr="00C725D8">
        <w:rPr>
          <w:rFonts w:ascii="Source Sans Pro Light" w:hAnsi="Source Sans Pro Light"/>
          <w:sz w:val="24"/>
          <w:szCs w:val="24"/>
        </w:rPr>
        <w:t xml:space="preserve">Whilst every effort is made to place children close to their homes, 30% of children were placed more than 20 miles from their homes (22% nationally). </w:t>
      </w:r>
    </w:p>
    <w:p w14:paraId="4C1980BC" w14:textId="77777777" w:rsidR="00E118B1" w:rsidRPr="00C725D8" w:rsidRDefault="00E118B1" w:rsidP="00E118B1">
      <w:pPr>
        <w:pStyle w:val="ListParagraph"/>
        <w:spacing w:after="0" w:line="240" w:lineRule="auto"/>
        <w:rPr>
          <w:rFonts w:ascii="Source Sans Pro" w:eastAsia="Arial Nova" w:hAnsi="Source Sans Pro"/>
          <w:b/>
          <w:bCs/>
          <w:color w:val="FF0000"/>
          <w:sz w:val="24"/>
          <w:szCs w:val="24"/>
        </w:rPr>
      </w:pPr>
    </w:p>
    <w:p w14:paraId="096C7EB9" w14:textId="77777777" w:rsidR="00E118B1" w:rsidRPr="00C725D8" w:rsidRDefault="00E118B1" w:rsidP="00E118B1">
      <w:pPr>
        <w:spacing w:after="0" w:line="240" w:lineRule="auto"/>
        <w:rPr>
          <w:rFonts w:ascii="Source Sans Pro Light" w:hAnsi="Source Sans Pro Light"/>
          <w:color w:val="FF0000"/>
          <w:sz w:val="24"/>
          <w:szCs w:val="24"/>
        </w:rPr>
      </w:pPr>
      <w:r w:rsidRPr="00C725D8">
        <w:rPr>
          <w:noProof/>
        </w:rPr>
        <w:drawing>
          <wp:inline distT="0" distB="0" distL="0" distR="0" wp14:anchorId="0B51BE86" wp14:editId="5A06E468">
            <wp:extent cx="5731510" cy="2800985"/>
            <wp:effectExtent l="0" t="0" r="2540" b="18415"/>
            <wp:docPr id="1211178751" name="Chart 1">
              <a:extLst xmlns:a="http://schemas.openxmlformats.org/drawingml/2006/main">
                <a:ext uri="{FF2B5EF4-FFF2-40B4-BE49-F238E27FC236}">
                  <a16:creationId xmlns:a16="http://schemas.microsoft.com/office/drawing/2014/main" id="{A021F93E-6F78-4B3C-B750-B23848945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22462B31"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00C725D8">
        <w:rPr>
          <w:rFonts w:ascii="Source Sans Pro" w:hAnsi="Source Sans Pro" w:cs="Microsoft New Tai Lue"/>
          <w:i/>
          <w:iCs/>
          <w:sz w:val="18"/>
          <w:szCs w:val="18"/>
        </w:rPr>
        <w:t xml:space="preserve">Data Source:  </w:t>
      </w:r>
      <w:hyperlink r:id="rId86" w:history="1">
        <w:r w:rsidRPr="00C725D8">
          <w:rPr>
            <w:rStyle w:val="Hyperlink"/>
            <w:rFonts w:ascii="Source Sans Pro" w:hAnsi="Source Sans Pro" w:cs="Microsoft New Tai Lue"/>
            <w:i/>
            <w:iCs/>
            <w:color w:val="auto"/>
            <w:sz w:val="18"/>
            <w:szCs w:val="18"/>
          </w:rPr>
          <w:t>DfE Children looked after in England including adoption:  2023 to 2024</w:t>
        </w:r>
      </w:hyperlink>
    </w:p>
    <w:p w14:paraId="78F3C22D" w14:textId="77777777" w:rsidR="00E118B1" w:rsidRPr="00C725D8" w:rsidRDefault="00E118B1" w:rsidP="00E118B1">
      <w:pPr>
        <w:spacing w:after="0" w:line="240" w:lineRule="auto"/>
        <w:rPr>
          <w:rFonts w:ascii="Source Sans Pro Light" w:hAnsi="Source Sans Pro Light"/>
          <w:sz w:val="24"/>
          <w:szCs w:val="28"/>
        </w:rPr>
      </w:pPr>
    </w:p>
    <w:p w14:paraId="3A6D2E36" w14:textId="77777777" w:rsidR="00E118B1" w:rsidRPr="00C725D8" w:rsidRDefault="00E118B1" w:rsidP="00E118B1">
      <w:pPr>
        <w:pStyle w:val="Guidance"/>
        <w:numPr>
          <w:ilvl w:val="0"/>
          <w:numId w:val="26"/>
        </w:numPr>
        <w:jc w:val="both"/>
        <w:rPr>
          <w:color w:val="auto"/>
        </w:rPr>
      </w:pPr>
      <w:r w:rsidRPr="00C725D8">
        <w:rPr>
          <w:rFonts w:ascii="Source Sans Pro Light" w:hAnsi="Source Sans Pro Light"/>
          <w:color w:val="auto"/>
          <w:sz w:val="24"/>
          <w:szCs w:val="28"/>
        </w:rPr>
        <w:t xml:space="preserve">52% of Children in Care were placed within Derbyshire </w:t>
      </w:r>
      <w:proofErr w:type="gramStart"/>
      <w:r w:rsidRPr="00C725D8">
        <w:rPr>
          <w:rFonts w:ascii="Source Sans Pro Light" w:hAnsi="Source Sans Pro Light"/>
          <w:color w:val="auto"/>
          <w:sz w:val="24"/>
          <w:szCs w:val="28"/>
        </w:rPr>
        <w:t>at</w:t>
      </w:r>
      <w:proofErr w:type="gramEnd"/>
      <w:r w:rsidRPr="00C725D8">
        <w:rPr>
          <w:rFonts w:ascii="Source Sans Pro Light" w:hAnsi="Source Sans Pro Light"/>
          <w:color w:val="auto"/>
          <w:sz w:val="24"/>
          <w:szCs w:val="28"/>
        </w:rPr>
        <w:t xml:space="preserve"> 31 March 2024, a small increase from 51% the previous year.  Nationally, 55% of Children in Care were placed within their home local authority boundary (56% </w:t>
      </w:r>
      <w:proofErr w:type="gramStart"/>
      <w:r w:rsidRPr="00C725D8">
        <w:rPr>
          <w:rFonts w:ascii="Source Sans Pro Light" w:hAnsi="Source Sans Pro Light"/>
          <w:color w:val="auto"/>
          <w:sz w:val="24"/>
          <w:szCs w:val="28"/>
        </w:rPr>
        <w:t>at</w:t>
      </w:r>
      <w:proofErr w:type="gramEnd"/>
      <w:r w:rsidRPr="00C725D8">
        <w:rPr>
          <w:rFonts w:ascii="Source Sans Pro Light" w:hAnsi="Source Sans Pro Light"/>
          <w:color w:val="auto"/>
          <w:sz w:val="24"/>
          <w:szCs w:val="28"/>
        </w:rPr>
        <w:t xml:space="preserve"> 31 March 2023).</w:t>
      </w:r>
    </w:p>
    <w:p w14:paraId="09929CD2" w14:textId="77777777" w:rsidR="00E118B1" w:rsidRPr="00C725D8" w:rsidRDefault="00E118B1" w:rsidP="00E118B1">
      <w:pPr>
        <w:spacing w:after="0" w:line="240" w:lineRule="auto"/>
        <w:rPr>
          <w:rFonts w:ascii="Source Sans Pro Light" w:hAnsi="Source Sans Pro Light"/>
          <w:color w:val="FF0000"/>
          <w:sz w:val="24"/>
          <w:szCs w:val="28"/>
        </w:rPr>
      </w:pPr>
    </w:p>
    <w:p w14:paraId="5896D78A" w14:textId="77777777" w:rsidR="00E118B1" w:rsidRPr="00C725D8" w:rsidRDefault="00E118B1" w:rsidP="00E118B1">
      <w:pPr>
        <w:spacing w:after="0" w:line="240" w:lineRule="auto"/>
        <w:jc w:val="center"/>
        <w:rPr>
          <w:rFonts w:ascii="Source Sans Pro Light" w:hAnsi="Source Sans Pro Light"/>
          <w:color w:val="FF0000"/>
          <w:sz w:val="24"/>
          <w:szCs w:val="24"/>
        </w:rPr>
      </w:pPr>
      <w:r w:rsidRPr="00C725D8">
        <w:rPr>
          <w:noProof/>
        </w:rPr>
        <w:lastRenderedPageBreak/>
        <w:drawing>
          <wp:inline distT="0" distB="0" distL="0" distR="0" wp14:anchorId="55755FCB" wp14:editId="12E8CBCF">
            <wp:extent cx="4757738" cy="2862263"/>
            <wp:effectExtent l="0" t="0" r="5080" b="14605"/>
            <wp:docPr id="16959190" name="Chart 1">
              <a:extLst xmlns:a="http://schemas.openxmlformats.org/drawingml/2006/main">
                <a:ext uri="{FF2B5EF4-FFF2-40B4-BE49-F238E27FC236}">
                  <a16:creationId xmlns:a16="http://schemas.microsoft.com/office/drawing/2014/main" id="{2BAA3AE3-530A-4234-974C-D756FA69E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2DD7AC44" w14:textId="77777777" w:rsidR="00E118B1" w:rsidRPr="00C725D8" w:rsidRDefault="00E118B1" w:rsidP="00E118B1">
      <w:pPr>
        <w:tabs>
          <w:tab w:val="left" w:pos="5161"/>
        </w:tabs>
        <w:spacing w:after="0"/>
        <w:rPr>
          <w:rFonts w:ascii="Source Sans Pro" w:hAnsi="Source Sans Pro" w:cs="Microsoft New Tai Lue"/>
          <w:i/>
          <w:iCs/>
          <w:sz w:val="18"/>
          <w:szCs w:val="18"/>
        </w:rPr>
      </w:pPr>
      <w:r w:rsidRPr="31715AEF">
        <w:rPr>
          <w:rFonts w:ascii="Source Sans Pro" w:hAnsi="Source Sans Pro" w:cs="Microsoft New Tai Lue"/>
          <w:i/>
          <w:iCs/>
          <w:sz w:val="18"/>
          <w:szCs w:val="18"/>
        </w:rPr>
        <w:t xml:space="preserve">Data Source:  </w:t>
      </w:r>
      <w:hyperlink r:id="rId88">
        <w:r w:rsidRPr="31715AEF">
          <w:rPr>
            <w:rStyle w:val="Hyperlink"/>
            <w:rFonts w:ascii="Source Sans Pro" w:hAnsi="Source Sans Pro" w:cs="Microsoft New Tai Lue"/>
            <w:i/>
            <w:iCs/>
            <w:color w:val="auto"/>
            <w:sz w:val="18"/>
            <w:szCs w:val="18"/>
          </w:rPr>
          <w:t>DfE Children looked after in England including adoption:  2023 to 2024</w:t>
        </w:r>
      </w:hyperlink>
    </w:p>
    <w:p w14:paraId="45E2FFFF" w14:textId="3348FCE8" w:rsidR="31715AEF" w:rsidRDefault="31715AEF" w:rsidP="31715AEF">
      <w:pPr>
        <w:pStyle w:val="Heading2"/>
        <w:rPr>
          <w:rFonts w:ascii="Source Sans Pro" w:eastAsia="Arial Nova" w:hAnsi="Source Sans Pro"/>
          <w:b/>
          <w:bCs/>
          <w:color w:val="auto"/>
          <w:sz w:val="32"/>
          <w:szCs w:val="32"/>
          <w:u w:val="single"/>
        </w:rPr>
      </w:pPr>
    </w:p>
    <w:p w14:paraId="45F86C18" w14:textId="77777777" w:rsidR="00E118B1" w:rsidRPr="00C725D8" w:rsidRDefault="00E118B1" w:rsidP="00E118B1">
      <w:pPr>
        <w:pStyle w:val="Heading2"/>
        <w:rPr>
          <w:rFonts w:ascii="Source Sans Pro" w:eastAsia="Arial Nova" w:hAnsi="Source Sans Pro"/>
          <w:b/>
          <w:bCs/>
          <w:color w:val="auto"/>
          <w:sz w:val="32"/>
          <w:szCs w:val="32"/>
          <w:u w:val="single"/>
        </w:rPr>
      </w:pPr>
      <w:bookmarkStart w:id="39" w:name="_Toc619127913"/>
      <w:r w:rsidRPr="00C725D8">
        <w:rPr>
          <w:rFonts w:ascii="Source Sans Pro" w:eastAsia="Arial Nova" w:hAnsi="Source Sans Pro"/>
          <w:b/>
          <w:bCs/>
          <w:color w:val="auto"/>
          <w:sz w:val="32"/>
          <w:szCs w:val="32"/>
          <w:u w:val="single"/>
        </w:rPr>
        <w:t>Quality of Placements:</w:t>
      </w:r>
      <w:bookmarkEnd w:id="39"/>
    </w:p>
    <w:p w14:paraId="6657A1D1" w14:textId="04E1B3FA" w:rsidR="00E118B1" w:rsidRPr="00C725D8" w:rsidRDefault="00E118B1" w:rsidP="00E118B1">
      <w:pPr>
        <w:pStyle w:val="Guidance"/>
        <w:jc w:val="both"/>
        <w:rPr>
          <w:rFonts w:ascii="Source Sans Pro Light" w:hAnsi="Source Sans Pro Light"/>
          <w:color w:val="auto"/>
          <w:sz w:val="24"/>
        </w:rPr>
      </w:pPr>
      <w:proofErr w:type="gramStart"/>
      <w:r w:rsidRPr="00C725D8">
        <w:rPr>
          <w:rFonts w:ascii="Source Sans Pro Light" w:hAnsi="Source Sans Pro Light"/>
          <w:color w:val="auto"/>
          <w:sz w:val="24"/>
        </w:rPr>
        <w:t>At</w:t>
      </w:r>
      <w:proofErr w:type="gramEnd"/>
      <w:r w:rsidRPr="00C725D8">
        <w:rPr>
          <w:rFonts w:ascii="Source Sans Pro Light" w:hAnsi="Source Sans Pro Light"/>
          <w:color w:val="auto"/>
          <w:sz w:val="24"/>
        </w:rPr>
        <w:t xml:space="preserve"> 4 November 2024, </w:t>
      </w:r>
      <w:proofErr w:type="gramStart"/>
      <w:r w:rsidRPr="00C725D8">
        <w:rPr>
          <w:rFonts w:ascii="Source Sans Pro Light" w:hAnsi="Source Sans Pro Light"/>
          <w:color w:val="auto"/>
          <w:sz w:val="24"/>
        </w:rPr>
        <w:t>the majority of</w:t>
      </w:r>
      <w:proofErr w:type="gramEnd"/>
      <w:r w:rsidRPr="00C725D8">
        <w:rPr>
          <w:rFonts w:ascii="Source Sans Pro Light" w:hAnsi="Source Sans Pro Light"/>
          <w:color w:val="auto"/>
          <w:sz w:val="24"/>
        </w:rPr>
        <w:t xml:space="preserve"> providers of Children in Care residential placements in Derbyshire had been judged to be good or outstanding at their latest Ofsted inspection.  All eleven DCC children’s homes were rated good or outstanding as of March 2025. The agency placements that require improvement are </w:t>
      </w:r>
      <w:r w:rsidR="006A0E7B" w:rsidRPr="00C725D8">
        <w:rPr>
          <w:rFonts w:ascii="Source Sans Pro Light" w:hAnsi="Source Sans Pro Light"/>
          <w:color w:val="auto"/>
          <w:sz w:val="24"/>
        </w:rPr>
        <w:t>regularly</w:t>
      </w:r>
      <w:r w:rsidRPr="00C725D8">
        <w:rPr>
          <w:rFonts w:ascii="Source Sans Pro Light" w:hAnsi="Source Sans Pro Light"/>
          <w:color w:val="auto"/>
          <w:sz w:val="24"/>
        </w:rPr>
        <w:t xml:space="preserve"> reviewed and alternative placements have been identified whe</w:t>
      </w:r>
      <w:r w:rsidR="006A0E7B" w:rsidRPr="00C725D8">
        <w:rPr>
          <w:rFonts w:ascii="Source Sans Pro Light" w:hAnsi="Source Sans Pro Light"/>
          <w:color w:val="auto"/>
          <w:sz w:val="24"/>
        </w:rPr>
        <w:t>n</w:t>
      </w:r>
      <w:r w:rsidRPr="00C725D8">
        <w:rPr>
          <w:rFonts w:ascii="Source Sans Pro Light" w:hAnsi="Source Sans Pro Light"/>
          <w:color w:val="auto"/>
          <w:sz w:val="24"/>
        </w:rPr>
        <w:t xml:space="preserve"> necessary.</w:t>
      </w:r>
    </w:p>
    <w:p w14:paraId="4AE7CB9B" w14:textId="77777777" w:rsidR="00E118B1" w:rsidRPr="00C725D8" w:rsidRDefault="00E118B1" w:rsidP="00E118B1">
      <w:pPr>
        <w:pStyle w:val="Guidance"/>
        <w:rPr>
          <w:rFonts w:ascii="Source Sans Pro Light" w:hAnsi="Source Sans Pro Light"/>
          <w:color w:val="FF0000"/>
          <w:sz w:val="24"/>
          <w:szCs w:val="28"/>
        </w:rPr>
      </w:pPr>
      <w:r w:rsidRPr="00C725D8">
        <w:rPr>
          <w:rFonts w:ascii="Source Sans Pro Light" w:hAnsi="Source Sans Pro Light"/>
          <w:color w:val="FF0000"/>
          <w:sz w:val="24"/>
          <w:szCs w:val="28"/>
        </w:rPr>
        <w:t xml:space="preserve"> </w:t>
      </w:r>
    </w:p>
    <w:tbl>
      <w:tblPr>
        <w:tblW w:w="10614" w:type="dxa"/>
        <w:tblInd w:w="-98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672"/>
        <w:gridCol w:w="1425"/>
        <w:gridCol w:w="1295"/>
        <w:gridCol w:w="1575"/>
        <w:gridCol w:w="1353"/>
        <w:gridCol w:w="1294"/>
      </w:tblGrid>
      <w:tr w:rsidR="00330DA7" w:rsidRPr="00C725D8" w14:paraId="197E9ABB" w14:textId="77777777" w:rsidTr="00244FBD">
        <w:trPr>
          <w:trHeight w:val="1103"/>
        </w:trPr>
        <w:tc>
          <w:tcPr>
            <w:tcW w:w="3672" w:type="dxa"/>
            <w:noWrap/>
            <w:vAlign w:val="center"/>
            <w:hideMark/>
          </w:tcPr>
          <w:p w14:paraId="397ADCBD" w14:textId="77777777" w:rsidR="00E118B1" w:rsidRPr="00C725D8" w:rsidRDefault="00E118B1">
            <w:pPr>
              <w:spacing w:after="0" w:line="240" w:lineRule="auto"/>
              <w:rPr>
                <w:rFonts w:ascii="Calibri" w:hAnsi="Calibri" w:cs="Calibri"/>
                <w:b/>
                <w:bCs/>
                <w:sz w:val="28"/>
                <w:szCs w:val="28"/>
              </w:rPr>
            </w:pPr>
            <w:r w:rsidRPr="00C725D8">
              <w:rPr>
                <w:rFonts w:ascii="Calibri" w:hAnsi="Calibri" w:cs="Calibri"/>
                <w:b/>
                <w:bCs/>
                <w:sz w:val="28"/>
                <w:szCs w:val="28"/>
              </w:rPr>
              <w:t>Quality of Placements based on latest Ofsted Inspections</w:t>
            </w:r>
          </w:p>
        </w:tc>
        <w:tc>
          <w:tcPr>
            <w:tcW w:w="1425" w:type="dxa"/>
            <w:shd w:val="clear" w:color="auto" w:fill="1D4A5D"/>
            <w:noWrap/>
            <w:vAlign w:val="center"/>
            <w:hideMark/>
          </w:tcPr>
          <w:p w14:paraId="397319EC" w14:textId="77777777" w:rsidR="00E118B1" w:rsidRPr="00C725D8" w:rsidRDefault="00E118B1">
            <w:pPr>
              <w:spacing w:after="0" w:line="240" w:lineRule="auto"/>
              <w:jc w:val="center"/>
              <w:rPr>
                <w:rFonts w:ascii="Calibri" w:hAnsi="Calibri" w:cs="Calibri"/>
                <w:b/>
                <w:bCs/>
                <w:color w:val="FFFFFF" w:themeColor="background1"/>
              </w:rPr>
            </w:pPr>
            <w:r w:rsidRPr="00C725D8">
              <w:rPr>
                <w:rFonts w:ascii="Calibri" w:hAnsi="Calibri" w:cs="Calibri"/>
                <w:b/>
                <w:bCs/>
                <w:color w:val="FFFFFF" w:themeColor="background1"/>
              </w:rPr>
              <w:t>Outstanding</w:t>
            </w:r>
          </w:p>
        </w:tc>
        <w:tc>
          <w:tcPr>
            <w:tcW w:w="1295" w:type="dxa"/>
            <w:shd w:val="clear" w:color="auto" w:fill="1D4A5D"/>
            <w:noWrap/>
            <w:vAlign w:val="center"/>
            <w:hideMark/>
          </w:tcPr>
          <w:p w14:paraId="0FB655B8" w14:textId="77777777" w:rsidR="00E118B1" w:rsidRPr="00C725D8" w:rsidRDefault="00E118B1">
            <w:pPr>
              <w:spacing w:after="0" w:line="240" w:lineRule="auto"/>
              <w:jc w:val="center"/>
              <w:rPr>
                <w:rFonts w:ascii="Calibri" w:hAnsi="Calibri" w:cs="Calibri"/>
                <w:b/>
                <w:bCs/>
                <w:color w:val="FFFFFF" w:themeColor="background1"/>
              </w:rPr>
            </w:pPr>
            <w:r w:rsidRPr="00C725D8">
              <w:rPr>
                <w:rFonts w:ascii="Calibri" w:hAnsi="Calibri" w:cs="Calibri"/>
                <w:b/>
                <w:bCs/>
                <w:color w:val="FFFFFF" w:themeColor="background1"/>
              </w:rPr>
              <w:t>Good</w:t>
            </w:r>
          </w:p>
        </w:tc>
        <w:tc>
          <w:tcPr>
            <w:tcW w:w="1575" w:type="dxa"/>
            <w:shd w:val="clear" w:color="auto" w:fill="1D4A5D"/>
            <w:vAlign w:val="center"/>
            <w:hideMark/>
          </w:tcPr>
          <w:p w14:paraId="6103254B" w14:textId="77777777" w:rsidR="00E118B1" w:rsidRPr="00C725D8" w:rsidRDefault="00E118B1">
            <w:pPr>
              <w:spacing w:after="0" w:line="240" w:lineRule="auto"/>
              <w:jc w:val="center"/>
              <w:rPr>
                <w:rFonts w:ascii="Calibri" w:hAnsi="Calibri" w:cs="Calibri"/>
                <w:b/>
                <w:bCs/>
                <w:color w:val="FFFFFF" w:themeColor="background1"/>
              </w:rPr>
            </w:pPr>
            <w:r w:rsidRPr="00C725D8">
              <w:rPr>
                <w:rFonts w:ascii="Calibri" w:hAnsi="Calibri" w:cs="Calibri"/>
                <w:b/>
                <w:bCs/>
                <w:color w:val="FFFFFF" w:themeColor="background1"/>
              </w:rPr>
              <w:t xml:space="preserve">Requires Improvement </w:t>
            </w:r>
            <w:r w:rsidRPr="00C725D8">
              <w:rPr>
                <w:rFonts w:ascii="Calibri" w:hAnsi="Calibri" w:cs="Calibri"/>
                <w:b/>
                <w:bCs/>
                <w:color w:val="FFFFFF" w:themeColor="background1"/>
              </w:rPr>
              <w:br/>
              <w:t>to be good</w:t>
            </w:r>
          </w:p>
        </w:tc>
        <w:tc>
          <w:tcPr>
            <w:tcW w:w="1353" w:type="dxa"/>
            <w:shd w:val="clear" w:color="auto" w:fill="1D4A5D"/>
            <w:noWrap/>
            <w:vAlign w:val="center"/>
            <w:hideMark/>
          </w:tcPr>
          <w:p w14:paraId="50BAA9F4" w14:textId="77777777" w:rsidR="00E118B1" w:rsidRPr="00C725D8" w:rsidRDefault="00E118B1">
            <w:pPr>
              <w:spacing w:after="0" w:line="240" w:lineRule="auto"/>
              <w:jc w:val="center"/>
              <w:rPr>
                <w:rFonts w:ascii="Calibri" w:hAnsi="Calibri" w:cs="Calibri"/>
                <w:b/>
                <w:bCs/>
                <w:color w:val="FFFFFF" w:themeColor="background1"/>
              </w:rPr>
            </w:pPr>
            <w:r w:rsidRPr="00C725D8">
              <w:rPr>
                <w:rFonts w:ascii="Calibri" w:hAnsi="Calibri" w:cs="Calibri"/>
                <w:b/>
                <w:bCs/>
                <w:color w:val="FFFFFF" w:themeColor="background1"/>
              </w:rPr>
              <w:t>Inadequate</w:t>
            </w:r>
          </w:p>
        </w:tc>
        <w:tc>
          <w:tcPr>
            <w:tcW w:w="1294" w:type="dxa"/>
            <w:shd w:val="clear" w:color="auto" w:fill="1D4A5D"/>
            <w:vAlign w:val="center"/>
          </w:tcPr>
          <w:p w14:paraId="2416CB36" w14:textId="77777777" w:rsidR="00E118B1" w:rsidRPr="00C725D8" w:rsidRDefault="00E118B1">
            <w:pPr>
              <w:spacing w:after="0" w:line="240" w:lineRule="auto"/>
              <w:jc w:val="center"/>
              <w:rPr>
                <w:rFonts w:ascii="Calibri" w:hAnsi="Calibri" w:cs="Calibri"/>
                <w:b/>
                <w:bCs/>
                <w:color w:val="FFFFFF" w:themeColor="background1"/>
              </w:rPr>
            </w:pPr>
            <w:r w:rsidRPr="00C725D8">
              <w:rPr>
                <w:rFonts w:ascii="Calibri" w:hAnsi="Calibri" w:cs="Calibri"/>
                <w:b/>
                <w:bCs/>
                <w:color w:val="FFFFFF" w:themeColor="background1"/>
              </w:rPr>
              <w:t>Not yet inspected</w:t>
            </w:r>
          </w:p>
        </w:tc>
      </w:tr>
      <w:tr w:rsidR="00330DA7" w:rsidRPr="00C725D8" w14:paraId="671A8571" w14:textId="77777777" w:rsidTr="00244FBD">
        <w:trPr>
          <w:trHeight w:val="699"/>
        </w:trPr>
        <w:tc>
          <w:tcPr>
            <w:tcW w:w="10614" w:type="dxa"/>
            <w:gridSpan w:val="6"/>
            <w:shd w:val="clear" w:color="auto" w:fill="D0CECE" w:themeFill="background2" w:themeFillShade="E6"/>
            <w:vAlign w:val="center"/>
            <w:hideMark/>
          </w:tcPr>
          <w:p w14:paraId="2902AFAF" w14:textId="77777777" w:rsidR="00E118B1" w:rsidRPr="00C725D8" w:rsidRDefault="00E118B1">
            <w:pPr>
              <w:spacing w:after="0" w:line="240" w:lineRule="auto"/>
              <w:jc w:val="center"/>
              <w:rPr>
                <w:rFonts w:ascii="Calibri" w:hAnsi="Calibri" w:cs="Calibri"/>
                <w:b/>
                <w:bCs/>
              </w:rPr>
            </w:pPr>
            <w:r w:rsidRPr="00C725D8">
              <w:rPr>
                <w:rFonts w:ascii="Calibri" w:hAnsi="Calibri" w:cs="Calibri"/>
                <w:b/>
                <w:bCs/>
              </w:rPr>
              <w:t>Latest overall effectiveness</w:t>
            </w:r>
          </w:p>
        </w:tc>
      </w:tr>
      <w:tr w:rsidR="00C33BBA" w:rsidRPr="00C725D8" w14:paraId="3B2A2B4E" w14:textId="77777777" w:rsidTr="00244FBD">
        <w:trPr>
          <w:trHeight w:val="699"/>
        </w:trPr>
        <w:tc>
          <w:tcPr>
            <w:tcW w:w="3672" w:type="dxa"/>
            <w:vAlign w:val="center"/>
            <w:hideMark/>
          </w:tcPr>
          <w:p w14:paraId="7F7E3B14" w14:textId="77777777" w:rsidR="00E118B1" w:rsidRPr="00C725D8" w:rsidRDefault="00E118B1">
            <w:pPr>
              <w:spacing w:after="0" w:line="240" w:lineRule="auto"/>
              <w:rPr>
                <w:rFonts w:cs="Calibri Light"/>
              </w:rPr>
            </w:pPr>
            <w:r w:rsidRPr="00C725D8">
              <w:rPr>
                <w:rFonts w:cs="Calibri Light"/>
              </w:rPr>
              <w:t xml:space="preserve">Children’s homes – local authority </w:t>
            </w:r>
          </w:p>
        </w:tc>
        <w:tc>
          <w:tcPr>
            <w:tcW w:w="1425" w:type="dxa"/>
            <w:noWrap/>
            <w:vAlign w:val="center"/>
            <w:hideMark/>
          </w:tcPr>
          <w:p w14:paraId="28AD7836" w14:textId="77777777" w:rsidR="00E118B1" w:rsidRPr="00C725D8" w:rsidRDefault="00E118B1">
            <w:pPr>
              <w:spacing w:after="0" w:line="240" w:lineRule="auto"/>
              <w:jc w:val="center"/>
              <w:rPr>
                <w:rFonts w:cs="Calibri Light"/>
              </w:rPr>
            </w:pPr>
            <w:r w:rsidRPr="00C725D8">
              <w:rPr>
                <w:rFonts w:cs="Calibri Light"/>
              </w:rPr>
              <w:t>7</w:t>
            </w:r>
          </w:p>
        </w:tc>
        <w:tc>
          <w:tcPr>
            <w:tcW w:w="1295" w:type="dxa"/>
            <w:noWrap/>
            <w:vAlign w:val="center"/>
            <w:hideMark/>
          </w:tcPr>
          <w:p w14:paraId="21E97288" w14:textId="77777777" w:rsidR="00E118B1" w:rsidRPr="00C725D8" w:rsidRDefault="00E118B1">
            <w:pPr>
              <w:spacing w:after="0" w:line="240" w:lineRule="auto"/>
              <w:jc w:val="center"/>
              <w:rPr>
                <w:rFonts w:cs="Calibri Light"/>
              </w:rPr>
            </w:pPr>
            <w:r w:rsidRPr="00C725D8">
              <w:rPr>
                <w:rFonts w:cs="Calibri Light"/>
              </w:rPr>
              <w:t>4</w:t>
            </w:r>
          </w:p>
        </w:tc>
        <w:tc>
          <w:tcPr>
            <w:tcW w:w="1575" w:type="dxa"/>
            <w:noWrap/>
            <w:vAlign w:val="center"/>
            <w:hideMark/>
          </w:tcPr>
          <w:p w14:paraId="13DB86C1" w14:textId="77777777" w:rsidR="00E118B1" w:rsidRPr="00C725D8" w:rsidRDefault="00E118B1">
            <w:pPr>
              <w:spacing w:after="0" w:line="240" w:lineRule="auto"/>
              <w:jc w:val="center"/>
              <w:rPr>
                <w:rFonts w:cs="Calibri Light"/>
              </w:rPr>
            </w:pPr>
            <w:r w:rsidRPr="00C725D8">
              <w:rPr>
                <w:rFonts w:cs="Calibri Light"/>
              </w:rPr>
              <w:t>0</w:t>
            </w:r>
          </w:p>
        </w:tc>
        <w:tc>
          <w:tcPr>
            <w:tcW w:w="1353" w:type="dxa"/>
            <w:noWrap/>
            <w:vAlign w:val="center"/>
            <w:hideMark/>
          </w:tcPr>
          <w:p w14:paraId="67CD4831" w14:textId="77777777" w:rsidR="00E118B1" w:rsidRPr="00C725D8" w:rsidRDefault="00E118B1">
            <w:pPr>
              <w:spacing w:after="0" w:line="240" w:lineRule="auto"/>
              <w:jc w:val="center"/>
              <w:rPr>
                <w:rFonts w:cs="Calibri Light"/>
              </w:rPr>
            </w:pPr>
            <w:r w:rsidRPr="00C725D8">
              <w:rPr>
                <w:rFonts w:cs="Calibri Light"/>
              </w:rPr>
              <w:t>0</w:t>
            </w:r>
          </w:p>
        </w:tc>
        <w:tc>
          <w:tcPr>
            <w:tcW w:w="1294" w:type="dxa"/>
            <w:vAlign w:val="center"/>
          </w:tcPr>
          <w:p w14:paraId="495774D7" w14:textId="77777777" w:rsidR="00E118B1" w:rsidRPr="00C725D8" w:rsidRDefault="00E118B1">
            <w:pPr>
              <w:spacing w:after="0" w:line="240" w:lineRule="auto"/>
              <w:jc w:val="center"/>
              <w:rPr>
                <w:rFonts w:cs="Calibri Light"/>
              </w:rPr>
            </w:pPr>
            <w:r w:rsidRPr="00C725D8">
              <w:rPr>
                <w:rFonts w:cs="Calibri Light"/>
              </w:rPr>
              <w:t>0</w:t>
            </w:r>
          </w:p>
        </w:tc>
      </w:tr>
      <w:tr w:rsidR="00C33BBA" w:rsidRPr="00C725D8" w14:paraId="41A0C711" w14:textId="77777777" w:rsidTr="00244FBD">
        <w:trPr>
          <w:trHeight w:val="699"/>
        </w:trPr>
        <w:tc>
          <w:tcPr>
            <w:tcW w:w="3672" w:type="dxa"/>
            <w:vAlign w:val="center"/>
            <w:hideMark/>
          </w:tcPr>
          <w:p w14:paraId="5BCC28F3" w14:textId="77777777" w:rsidR="00E118B1" w:rsidRPr="00C725D8" w:rsidRDefault="00E118B1">
            <w:pPr>
              <w:spacing w:after="0" w:line="240" w:lineRule="auto"/>
              <w:rPr>
                <w:rFonts w:cs="Calibri Light"/>
              </w:rPr>
            </w:pPr>
            <w:r w:rsidRPr="00C725D8">
              <w:rPr>
                <w:rFonts w:cs="Calibri Light"/>
              </w:rPr>
              <w:t>Children’s homes - private</w:t>
            </w:r>
          </w:p>
        </w:tc>
        <w:tc>
          <w:tcPr>
            <w:tcW w:w="1425" w:type="dxa"/>
            <w:noWrap/>
            <w:vAlign w:val="center"/>
            <w:hideMark/>
          </w:tcPr>
          <w:p w14:paraId="424BD568" w14:textId="77777777" w:rsidR="00E118B1" w:rsidRPr="00C725D8" w:rsidRDefault="00E118B1">
            <w:pPr>
              <w:spacing w:after="0" w:line="240" w:lineRule="auto"/>
              <w:jc w:val="center"/>
              <w:rPr>
                <w:rFonts w:cs="Calibri Light"/>
              </w:rPr>
            </w:pPr>
            <w:r w:rsidRPr="00C725D8">
              <w:rPr>
                <w:rFonts w:cs="Calibri Light"/>
              </w:rPr>
              <w:t>15</w:t>
            </w:r>
          </w:p>
        </w:tc>
        <w:tc>
          <w:tcPr>
            <w:tcW w:w="1295" w:type="dxa"/>
            <w:noWrap/>
            <w:vAlign w:val="center"/>
            <w:hideMark/>
          </w:tcPr>
          <w:p w14:paraId="7246DC88" w14:textId="77777777" w:rsidR="00E118B1" w:rsidRPr="00C725D8" w:rsidRDefault="00E118B1">
            <w:pPr>
              <w:spacing w:after="0" w:line="240" w:lineRule="auto"/>
              <w:jc w:val="center"/>
              <w:rPr>
                <w:rFonts w:cs="Calibri Light"/>
              </w:rPr>
            </w:pPr>
            <w:r w:rsidRPr="00C725D8">
              <w:rPr>
                <w:rFonts w:cs="Calibri Light"/>
              </w:rPr>
              <w:t>37</w:t>
            </w:r>
          </w:p>
        </w:tc>
        <w:tc>
          <w:tcPr>
            <w:tcW w:w="1575" w:type="dxa"/>
            <w:noWrap/>
            <w:vAlign w:val="center"/>
            <w:hideMark/>
          </w:tcPr>
          <w:p w14:paraId="238740DF" w14:textId="77777777" w:rsidR="00E118B1" w:rsidRPr="00C725D8" w:rsidRDefault="00E118B1">
            <w:pPr>
              <w:spacing w:after="0" w:line="240" w:lineRule="auto"/>
              <w:jc w:val="center"/>
              <w:rPr>
                <w:rFonts w:cs="Calibri Light"/>
              </w:rPr>
            </w:pPr>
            <w:r w:rsidRPr="00C725D8">
              <w:rPr>
                <w:rFonts w:cs="Calibri Light"/>
              </w:rPr>
              <w:t>4</w:t>
            </w:r>
          </w:p>
        </w:tc>
        <w:tc>
          <w:tcPr>
            <w:tcW w:w="1353" w:type="dxa"/>
            <w:noWrap/>
            <w:vAlign w:val="center"/>
            <w:hideMark/>
          </w:tcPr>
          <w:p w14:paraId="16D08168" w14:textId="77777777" w:rsidR="00E118B1" w:rsidRPr="00C725D8" w:rsidRDefault="00E118B1">
            <w:pPr>
              <w:spacing w:after="0" w:line="240" w:lineRule="auto"/>
              <w:jc w:val="center"/>
              <w:rPr>
                <w:rFonts w:cs="Calibri Light"/>
              </w:rPr>
            </w:pPr>
            <w:r w:rsidRPr="00C725D8">
              <w:rPr>
                <w:rFonts w:cs="Calibri Light"/>
              </w:rPr>
              <w:t>0</w:t>
            </w:r>
          </w:p>
        </w:tc>
        <w:tc>
          <w:tcPr>
            <w:tcW w:w="1294" w:type="dxa"/>
            <w:vAlign w:val="center"/>
          </w:tcPr>
          <w:p w14:paraId="580136D1" w14:textId="77777777" w:rsidR="00E118B1" w:rsidRPr="00C725D8" w:rsidRDefault="00E118B1">
            <w:pPr>
              <w:spacing w:after="0" w:line="240" w:lineRule="auto"/>
              <w:jc w:val="center"/>
              <w:rPr>
                <w:rFonts w:cs="Calibri Light"/>
              </w:rPr>
            </w:pPr>
            <w:r w:rsidRPr="00C725D8">
              <w:rPr>
                <w:rFonts w:cs="Calibri Light"/>
              </w:rPr>
              <w:t>6</w:t>
            </w:r>
          </w:p>
        </w:tc>
      </w:tr>
      <w:tr w:rsidR="00330DA7" w:rsidRPr="00C725D8" w14:paraId="1235A512" w14:textId="77777777" w:rsidTr="00244FBD">
        <w:trPr>
          <w:trHeight w:val="699"/>
        </w:trPr>
        <w:tc>
          <w:tcPr>
            <w:tcW w:w="3672" w:type="dxa"/>
            <w:shd w:val="clear" w:color="auto" w:fill="F2F2F2" w:themeFill="background1" w:themeFillShade="F2"/>
            <w:vAlign w:val="center"/>
          </w:tcPr>
          <w:p w14:paraId="5001BA88" w14:textId="77777777" w:rsidR="00E118B1" w:rsidRPr="00C725D8" w:rsidRDefault="00E118B1">
            <w:pPr>
              <w:spacing w:after="0" w:line="240" w:lineRule="auto"/>
              <w:rPr>
                <w:rFonts w:cs="Calibri Light"/>
              </w:rPr>
            </w:pPr>
            <w:r w:rsidRPr="00C725D8">
              <w:rPr>
                <w:rFonts w:cs="Calibri Light"/>
              </w:rPr>
              <w:t>Residential special schools – local authority</w:t>
            </w:r>
          </w:p>
        </w:tc>
        <w:tc>
          <w:tcPr>
            <w:tcW w:w="1425" w:type="dxa"/>
            <w:shd w:val="clear" w:color="auto" w:fill="F2F2F2" w:themeFill="background1" w:themeFillShade="F2"/>
            <w:noWrap/>
            <w:vAlign w:val="center"/>
          </w:tcPr>
          <w:p w14:paraId="6D5DC7B3" w14:textId="77777777" w:rsidR="00E118B1" w:rsidRPr="00C725D8" w:rsidRDefault="00E118B1">
            <w:pPr>
              <w:spacing w:after="0" w:line="240" w:lineRule="auto"/>
              <w:jc w:val="center"/>
              <w:rPr>
                <w:rFonts w:cs="Calibri Light"/>
              </w:rPr>
            </w:pPr>
            <w:r w:rsidRPr="00C725D8">
              <w:rPr>
                <w:rFonts w:cs="Calibri Light"/>
              </w:rPr>
              <w:t>1</w:t>
            </w:r>
          </w:p>
        </w:tc>
        <w:tc>
          <w:tcPr>
            <w:tcW w:w="1295" w:type="dxa"/>
            <w:shd w:val="clear" w:color="auto" w:fill="F2F2F2" w:themeFill="background1" w:themeFillShade="F2"/>
            <w:noWrap/>
            <w:vAlign w:val="center"/>
          </w:tcPr>
          <w:p w14:paraId="41C30521" w14:textId="77777777" w:rsidR="00E118B1" w:rsidRPr="00C725D8" w:rsidRDefault="00E118B1">
            <w:pPr>
              <w:spacing w:after="0" w:line="240" w:lineRule="auto"/>
              <w:jc w:val="center"/>
              <w:rPr>
                <w:rFonts w:cs="Calibri Light"/>
              </w:rPr>
            </w:pPr>
            <w:r w:rsidRPr="00C725D8">
              <w:rPr>
                <w:rFonts w:cs="Calibri Light"/>
              </w:rPr>
              <w:t>0</w:t>
            </w:r>
          </w:p>
        </w:tc>
        <w:tc>
          <w:tcPr>
            <w:tcW w:w="1575" w:type="dxa"/>
            <w:shd w:val="clear" w:color="auto" w:fill="F2F2F2" w:themeFill="background1" w:themeFillShade="F2"/>
            <w:noWrap/>
            <w:vAlign w:val="center"/>
          </w:tcPr>
          <w:p w14:paraId="71A89A6D" w14:textId="77777777" w:rsidR="00E118B1" w:rsidRPr="00C725D8" w:rsidRDefault="00E118B1">
            <w:pPr>
              <w:spacing w:after="0" w:line="240" w:lineRule="auto"/>
              <w:jc w:val="center"/>
              <w:rPr>
                <w:rFonts w:cs="Calibri Light"/>
              </w:rPr>
            </w:pPr>
            <w:r w:rsidRPr="00C725D8">
              <w:rPr>
                <w:rFonts w:cs="Calibri Light"/>
              </w:rPr>
              <w:t>0</w:t>
            </w:r>
          </w:p>
        </w:tc>
        <w:tc>
          <w:tcPr>
            <w:tcW w:w="1353" w:type="dxa"/>
            <w:shd w:val="clear" w:color="auto" w:fill="F2F2F2" w:themeFill="background1" w:themeFillShade="F2"/>
            <w:noWrap/>
            <w:vAlign w:val="center"/>
          </w:tcPr>
          <w:p w14:paraId="6C3946D3" w14:textId="77777777" w:rsidR="00E118B1" w:rsidRPr="00C725D8" w:rsidRDefault="00E118B1">
            <w:pPr>
              <w:spacing w:after="0" w:line="240" w:lineRule="auto"/>
              <w:jc w:val="center"/>
              <w:rPr>
                <w:rFonts w:cs="Calibri Light"/>
              </w:rPr>
            </w:pPr>
            <w:r w:rsidRPr="00C725D8">
              <w:rPr>
                <w:rFonts w:cs="Calibri Light"/>
              </w:rPr>
              <w:t>0</w:t>
            </w:r>
          </w:p>
        </w:tc>
        <w:tc>
          <w:tcPr>
            <w:tcW w:w="1294" w:type="dxa"/>
            <w:shd w:val="clear" w:color="auto" w:fill="F2F2F2" w:themeFill="background1" w:themeFillShade="F2"/>
            <w:vAlign w:val="center"/>
          </w:tcPr>
          <w:p w14:paraId="6C5EF6F9" w14:textId="77777777" w:rsidR="00E118B1" w:rsidRPr="00C725D8" w:rsidRDefault="00E118B1">
            <w:pPr>
              <w:spacing w:after="0" w:line="240" w:lineRule="auto"/>
              <w:jc w:val="center"/>
              <w:rPr>
                <w:rFonts w:cs="Calibri Light"/>
              </w:rPr>
            </w:pPr>
            <w:r w:rsidRPr="00C725D8">
              <w:rPr>
                <w:rFonts w:cs="Calibri Light"/>
              </w:rPr>
              <w:t>0</w:t>
            </w:r>
          </w:p>
        </w:tc>
      </w:tr>
      <w:tr w:rsidR="00330DA7" w:rsidRPr="00C725D8" w14:paraId="41FBF244" w14:textId="77777777" w:rsidTr="00244FBD">
        <w:trPr>
          <w:trHeight w:val="699"/>
        </w:trPr>
        <w:tc>
          <w:tcPr>
            <w:tcW w:w="3672" w:type="dxa"/>
            <w:shd w:val="clear" w:color="auto" w:fill="F2F2F2" w:themeFill="background1" w:themeFillShade="F2"/>
            <w:vAlign w:val="center"/>
          </w:tcPr>
          <w:p w14:paraId="2F0A6BB2" w14:textId="77777777" w:rsidR="00E118B1" w:rsidRPr="00C725D8" w:rsidRDefault="00E118B1">
            <w:pPr>
              <w:spacing w:after="0" w:line="240" w:lineRule="auto"/>
              <w:rPr>
                <w:rFonts w:cs="Calibri Light"/>
              </w:rPr>
            </w:pPr>
            <w:r w:rsidRPr="00C725D8">
              <w:rPr>
                <w:rFonts w:cs="Calibri Light"/>
              </w:rPr>
              <w:t>Residential special schools – academy</w:t>
            </w:r>
          </w:p>
        </w:tc>
        <w:tc>
          <w:tcPr>
            <w:tcW w:w="1425" w:type="dxa"/>
            <w:shd w:val="clear" w:color="auto" w:fill="F2F2F2" w:themeFill="background1" w:themeFillShade="F2"/>
            <w:noWrap/>
            <w:vAlign w:val="center"/>
          </w:tcPr>
          <w:p w14:paraId="3DD2626E" w14:textId="77777777" w:rsidR="00E118B1" w:rsidRPr="00C725D8" w:rsidRDefault="00E118B1">
            <w:pPr>
              <w:spacing w:after="0" w:line="240" w:lineRule="auto"/>
              <w:jc w:val="center"/>
              <w:rPr>
                <w:rFonts w:cs="Calibri Light"/>
              </w:rPr>
            </w:pPr>
            <w:r w:rsidRPr="00C725D8">
              <w:rPr>
                <w:rFonts w:cs="Calibri Light"/>
              </w:rPr>
              <w:t>0</w:t>
            </w:r>
          </w:p>
        </w:tc>
        <w:tc>
          <w:tcPr>
            <w:tcW w:w="1295" w:type="dxa"/>
            <w:shd w:val="clear" w:color="auto" w:fill="F2F2F2" w:themeFill="background1" w:themeFillShade="F2"/>
            <w:noWrap/>
            <w:vAlign w:val="center"/>
          </w:tcPr>
          <w:p w14:paraId="4B16FCD6" w14:textId="77777777" w:rsidR="00E118B1" w:rsidRPr="00C725D8" w:rsidRDefault="00E118B1">
            <w:pPr>
              <w:spacing w:after="0" w:line="240" w:lineRule="auto"/>
              <w:jc w:val="center"/>
              <w:rPr>
                <w:rFonts w:cs="Calibri Light"/>
              </w:rPr>
            </w:pPr>
            <w:r w:rsidRPr="00C725D8">
              <w:rPr>
                <w:rFonts w:cs="Calibri Light"/>
              </w:rPr>
              <w:t>1</w:t>
            </w:r>
          </w:p>
        </w:tc>
        <w:tc>
          <w:tcPr>
            <w:tcW w:w="1575" w:type="dxa"/>
            <w:shd w:val="clear" w:color="auto" w:fill="F2F2F2" w:themeFill="background1" w:themeFillShade="F2"/>
            <w:noWrap/>
            <w:vAlign w:val="center"/>
          </w:tcPr>
          <w:p w14:paraId="4BEE86A4" w14:textId="77777777" w:rsidR="00E118B1" w:rsidRPr="00C725D8" w:rsidRDefault="00E118B1">
            <w:pPr>
              <w:spacing w:after="0" w:line="240" w:lineRule="auto"/>
              <w:jc w:val="center"/>
              <w:rPr>
                <w:rFonts w:cs="Calibri Light"/>
              </w:rPr>
            </w:pPr>
            <w:r w:rsidRPr="00C725D8">
              <w:rPr>
                <w:rFonts w:cs="Calibri Light"/>
              </w:rPr>
              <w:t>0</w:t>
            </w:r>
          </w:p>
        </w:tc>
        <w:tc>
          <w:tcPr>
            <w:tcW w:w="1353" w:type="dxa"/>
            <w:shd w:val="clear" w:color="auto" w:fill="F2F2F2" w:themeFill="background1" w:themeFillShade="F2"/>
            <w:noWrap/>
            <w:vAlign w:val="center"/>
          </w:tcPr>
          <w:p w14:paraId="18B026CF" w14:textId="77777777" w:rsidR="00E118B1" w:rsidRPr="00C725D8" w:rsidRDefault="00E118B1">
            <w:pPr>
              <w:spacing w:after="0" w:line="240" w:lineRule="auto"/>
              <w:jc w:val="center"/>
              <w:rPr>
                <w:rFonts w:cs="Calibri Light"/>
              </w:rPr>
            </w:pPr>
            <w:r w:rsidRPr="00C725D8">
              <w:rPr>
                <w:rFonts w:cs="Calibri Light"/>
              </w:rPr>
              <w:t>0</w:t>
            </w:r>
          </w:p>
        </w:tc>
        <w:tc>
          <w:tcPr>
            <w:tcW w:w="1294" w:type="dxa"/>
            <w:shd w:val="clear" w:color="auto" w:fill="F2F2F2" w:themeFill="background1" w:themeFillShade="F2"/>
            <w:vAlign w:val="center"/>
          </w:tcPr>
          <w:p w14:paraId="38CD95E3" w14:textId="77777777" w:rsidR="00E118B1" w:rsidRPr="00C725D8" w:rsidRDefault="00E118B1">
            <w:pPr>
              <w:spacing w:after="0" w:line="240" w:lineRule="auto"/>
              <w:jc w:val="center"/>
              <w:rPr>
                <w:rFonts w:cs="Calibri Light"/>
              </w:rPr>
            </w:pPr>
            <w:r w:rsidRPr="00C725D8">
              <w:rPr>
                <w:rFonts w:cs="Calibri Light"/>
              </w:rPr>
              <w:t>0</w:t>
            </w:r>
          </w:p>
        </w:tc>
      </w:tr>
      <w:tr w:rsidR="00C33BBA" w:rsidRPr="00C725D8" w14:paraId="2E5E7F8E" w14:textId="77777777" w:rsidTr="00244FBD">
        <w:trPr>
          <w:trHeight w:val="699"/>
        </w:trPr>
        <w:tc>
          <w:tcPr>
            <w:tcW w:w="3672" w:type="dxa"/>
            <w:vAlign w:val="center"/>
          </w:tcPr>
          <w:p w14:paraId="7989FB82" w14:textId="77777777" w:rsidR="00E118B1" w:rsidRPr="00C725D8" w:rsidRDefault="00E118B1">
            <w:pPr>
              <w:spacing w:after="0" w:line="240" w:lineRule="auto"/>
              <w:rPr>
                <w:rFonts w:cs="Calibri Light"/>
              </w:rPr>
            </w:pPr>
            <w:r w:rsidRPr="00C725D8">
              <w:rPr>
                <w:rFonts w:cs="Calibri Light"/>
              </w:rPr>
              <w:t>Residential family centre – private</w:t>
            </w:r>
          </w:p>
        </w:tc>
        <w:tc>
          <w:tcPr>
            <w:tcW w:w="1425" w:type="dxa"/>
            <w:noWrap/>
            <w:vAlign w:val="center"/>
          </w:tcPr>
          <w:p w14:paraId="3D829E24" w14:textId="77777777" w:rsidR="00E118B1" w:rsidRPr="00C725D8" w:rsidRDefault="00E118B1">
            <w:pPr>
              <w:spacing w:after="0" w:line="240" w:lineRule="auto"/>
              <w:jc w:val="center"/>
              <w:rPr>
                <w:rFonts w:cs="Calibri Light"/>
              </w:rPr>
            </w:pPr>
            <w:r w:rsidRPr="00C725D8">
              <w:rPr>
                <w:rFonts w:cs="Calibri Light"/>
              </w:rPr>
              <w:t>0</w:t>
            </w:r>
          </w:p>
        </w:tc>
        <w:tc>
          <w:tcPr>
            <w:tcW w:w="1295" w:type="dxa"/>
            <w:noWrap/>
            <w:vAlign w:val="center"/>
          </w:tcPr>
          <w:p w14:paraId="56F9A4EB" w14:textId="77777777" w:rsidR="00E118B1" w:rsidRPr="00C725D8" w:rsidRDefault="00E118B1">
            <w:pPr>
              <w:spacing w:after="0" w:line="240" w:lineRule="auto"/>
              <w:jc w:val="center"/>
              <w:rPr>
                <w:rFonts w:cs="Calibri Light"/>
              </w:rPr>
            </w:pPr>
            <w:r w:rsidRPr="00C725D8">
              <w:rPr>
                <w:rFonts w:cs="Calibri Light"/>
              </w:rPr>
              <w:t>1</w:t>
            </w:r>
          </w:p>
        </w:tc>
        <w:tc>
          <w:tcPr>
            <w:tcW w:w="1575" w:type="dxa"/>
            <w:noWrap/>
            <w:vAlign w:val="center"/>
          </w:tcPr>
          <w:p w14:paraId="42389D0B" w14:textId="77777777" w:rsidR="00E118B1" w:rsidRPr="00C725D8" w:rsidRDefault="00E118B1">
            <w:pPr>
              <w:spacing w:after="0" w:line="240" w:lineRule="auto"/>
              <w:jc w:val="center"/>
              <w:rPr>
                <w:rFonts w:cs="Calibri Light"/>
              </w:rPr>
            </w:pPr>
            <w:r w:rsidRPr="00C725D8">
              <w:rPr>
                <w:rFonts w:cs="Calibri Light"/>
              </w:rPr>
              <w:t>0</w:t>
            </w:r>
          </w:p>
        </w:tc>
        <w:tc>
          <w:tcPr>
            <w:tcW w:w="1353" w:type="dxa"/>
            <w:noWrap/>
            <w:vAlign w:val="center"/>
          </w:tcPr>
          <w:p w14:paraId="10ED8864" w14:textId="77777777" w:rsidR="00E118B1" w:rsidRPr="00C725D8" w:rsidRDefault="00E118B1">
            <w:pPr>
              <w:spacing w:after="0" w:line="240" w:lineRule="auto"/>
              <w:jc w:val="center"/>
              <w:rPr>
                <w:rFonts w:cs="Calibri Light"/>
              </w:rPr>
            </w:pPr>
            <w:r w:rsidRPr="00C725D8">
              <w:rPr>
                <w:rFonts w:cs="Calibri Light"/>
              </w:rPr>
              <w:t>0</w:t>
            </w:r>
          </w:p>
        </w:tc>
        <w:tc>
          <w:tcPr>
            <w:tcW w:w="1294" w:type="dxa"/>
            <w:vAlign w:val="center"/>
          </w:tcPr>
          <w:p w14:paraId="03960C32" w14:textId="77777777" w:rsidR="00E118B1" w:rsidRPr="00C725D8" w:rsidRDefault="00E118B1">
            <w:pPr>
              <w:spacing w:after="0" w:line="240" w:lineRule="auto"/>
              <w:jc w:val="center"/>
              <w:rPr>
                <w:rFonts w:cs="Calibri Light"/>
              </w:rPr>
            </w:pPr>
            <w:r w:rsidRPr="00C725D8">
              <w:rPr>
                <w:rFonts w:cs="Calibri Light"/>
              </w:rPr>
              <w:t>0</w:t>
            </w:r>
          </w:p>
        </w:tc>
      </w:tr>
      <w:tr w:rsidR="00330DA7" w:rsidRPr="00C725D8" w14:paraId="55D191E3" w14:textId="77777777" w:rsidTr="00244FBD">
        <w:trPr>
          <w:trHeight w:val="699"/>
        </w:trPr>
        <w:tc>
          <w:tcPr>
            <w:tcW w:w="3672" w:type="dxa"/>
            <w:shd w:val="clear" w:color="auto" w:fill="F2F2F2" w:themeFill="background1" w:themeFillShade="F2"/>
            <w:vAlign w:val="center"/>
          </w:tcPr>
          <w:p w14:paraId="7A50368F" w14:textId="77777777" w:rsidR="00E118B1" w:rsidRPr="00C725D8" w:rsidRDefault="00E118B1">
            <w:pPr>
              <w:spacing w:after="0" w:line="240" w:lineRule="auto"/>
              <w:rPr>
                <w:rFonts w:cs="Calibri Light"/>
              </w:rPr>
            </w:pPr>
            <w:r w:rsidRPr="00C725D8">
              <w:rPr>
                <w:rFonts w:cs="Calibri Light"/>
              </w:rPr>
              <w:t>Independent fostering agency</w:t>
            </w:r>
          </w:p>
        </w:tc>
        <w:tc>
          <w:tcPr>
            <w:tcW w:w="1425" w:type="dxa"/>
            <w:shd w:val="clear" w:color="auto" w:fill="F2F2F2" w:themeFill="background1" w:themeFillShade="F2"/>
            <w:noWrap/>
            <w:vAlign w:val="center"/>
          </w:tcPr>
          <w:p w14:paraId="724A1331" w14:textId="77777777" w:rsidR="00E118B1" w:rsidRPr="00C725D8" w:rsidRDefault="00E118B1">
            <w:pPr>
              <w:spacing w:after="0" w:line="240" w:lineRule="auto"/>
              <w:jc w:val="center"/>
              <w:rPr>
                <w:rFonts w:cs="Calibri Light"/>
              </w:rPr>
            </w:pPr>
            <w:r w:rsidRPr="00C725D8">
              <w:rPr>
                <w:rFonts w:cs="Calibri Light"/>
              </w:rPr>
              <w:t>0</w:t>
            </w:r>
          </w:p>
        </w:tc>
        <w:tc>
          <w:tcPr>
            <w:tcW w:w="1295" w:type="dxa"/>
            <w:shd w:val="clear" w:color="auto" w:fill="F2F2F2" w:themeFill="background1" w:themeFillShade="F2"/>
            <w:noWrap/>
            <w:vAlign w:val="center"/>
          </w:tcPr>
          <w:p w14:paraId="1ECF39C3" w14:textId="77777777" w:rsidR="00E118B1" w:rsidRPr="00C725D8" w:rsidRDefault="00E118B1">
            <w:pPr>
              <w:spacing w:after="0" w:line="240" w:lineRule="auto"/>
              <w:jc w:val="center"/>
              <w:rPr>
                <w:rFonts w:cs="Calibri Light"/>
              </w:rPr>
            </w:pPr>
            <w:r w:rsidRPr="00C725D8">
              <w:rPr>
                <w:rFonts w:cs="Calibri Light"/>
              </w:rPr>
              <w:t>2</w:t>
            </w:r>
          </w:p>
        </w:tc>
        <w:tc>
          <w:tcPr>
            <w:tcW w:w="1575" w:type="dxa"/>
            <w:shd w:val="clear" w:color="auto" w:fill="F2F2F2" w:themeFill="background1" w:themeFillShade="F2"/>
            <w:noWrap/>
            <w:vAlign w:val="center"/>
          </w:tcPr>
          <w:p w14:paraId="0EE7A42B" w14:textId="77777777" w:rsidR="00E118B1" w:rsidRPr="00C725D8" w:rsidRDefault="00E118B1">
            <w:pPr>
              <w:spacing w:after="0" w:line="240" w:lineRule="auto"/>
              <w:jc w:val="center"/>
              <w:rPr>
                <w:rFonts w:cs="Calibri Light"/>
              </w:rPr>
            </w:pPr>
            <w:r w:rsidRPr="00C725D8">
              <w:rPr>
                <w:rFonts w:cs="Calibri Light"/>
              </w:rPr>
              <w:t>0</w:t>
            </w:r>
          </w:p>
        </w:tc>
        <w:tc>
          <w:tcPr>
            <w:tcW w:w="1353" w:type="dxa"/>
            <w:shd w:val="clear" w:color="auto" w:fill="F2F2F2" w:themeFill="background1" w:themeFillShade="F2"/>
            <w:noWrap/>
            <w:vAlign w:val="center"/>
          </w:tcPr>
          <w:p w14:paraId="6791AD2E" w14:textId="77777777" w:rsidR="00E118B1" w:rsidRPr="00C725D8" w:rsidRDefault="00E118B1">
            <w:pPr>
              <w:spacing w:after="0" w:line="240" w:lineRule="auto"/>
              <w:jc w:val="center"/>
              <w:rPr>
                <w:rFonts w:cs="Calibri Light"/>
              </w:rPr>
            </w:pPr>
            <w:r w:rsidRPr="00C725D8">
              <w:rPr>
                <w:rFonts w:cs="Calibri Light"/>
              </w:rPr>
              <w:t>0</w:t>
            </w:r>
          </w:p>
        </w:tc>
        <w:tc>
          <w:tcPr>
            <w:tcW w:w="1294" w:type="dxa"/>
            <w:shd w:val="clear" w:color="auto" w:fill="F2F2F2" w:themeFill="background1" w:themeFillShade="F2"/>
            <w:vAlign w:val="center"/>
          </w:tcPr>
          <w:p w14:paraId="5AADBA51" w14:textId="77777777" w:rsidR="00E118B1" w:rsidRPr="00C725D8" w:rsidRDefault="00E118B1">
            <w:pPr>
              <w:spacing w:after="0" w:line="240" w:lineRule="auto"/>
              <w:jc w:val="center"/>
              <w:rPr>
                <w:rFonts w:cs="Calibri Light"/>
              </w:rPr>
            </w:pPr>
            <w:r w:rsidRPr="00C725D8">
              <w:rPr>
                <w:rFonts w:cs="Calibri Light"/>
              </w:rPr>
              <w:t>0</w:t>
            </w:r>
          </w:p>
        </w:tc>
      </w:tr>
    </w:tbl>
    <w:p w14:paraId="63D690D9" w14:textId="77777777" w:rsidR="00E118B1" w:rsidRPr="00C725D8" w:rsidRDefault="00E118B1" w:rsidP="00E118B1">
      <w:pPr>
        <w:spacing w:after="0" w:line="240" w:lineRule="auto"/>
        <w:rPr>
          <w:rFonts w:ascii="Calibri" w:hAnsi="Calibri" w:cs="Calibri"/>
          <w:b/>
          <w:i/>
          <w:iCs/>
          <w:sz w:val="18"/>
          <w:szCs w:val="18"/>
        </w:rPr>
      </w:pPr>
    </w:p>
    <w:p w14:paraId="397FB770" w14:textId="77777777" w:rsidR="00E118B1" w:rsidRPr="00C725D8" w:rsidRDefault="00E118B1" w:rsidP="00E118B1">
      <w:pPr>
        <w:spacing w:after="0" w:line="240" w:lineRule="auto"/>
        <w:rPr>
          <w:rFonts w:ascii="Source Sans Pro" w:eastAsia="Arial Nova" w:hAnsi="Source Sans Pro"/>
          <w:b/>
          <w:bCs/>
          <w:i/>
          <w:iCs/>
          <w:sz w:val="18"/>
          <w:szCs w:val="18"/>
        </w:rPr>
      </w:pPr>
      <w:r w:rsidRPr="00C725D8">
        <w:rPr>
          <w:rFonts w:ascii="Calibri" w:hAnsi="Calibri" w:cs="Calibri"/>
          <w:b/>
          <w:i/>
          <w:iCs/>
          <w:sz w:val="18"/>
          <w:szCs w:val="18"/>
        </w:rPr>
        <w:t xml:space="preserve">Data Source: </w:t>
      </w:r>
      <w:r w:rsidRPr="00C725D8">
        <w:rPr>
          <w:rFonts w:ascii="Calibri" w:hAnsi="Calibri" w:cs="Calibri"/>
          <w:bCs/>
          <w:i/>
          <w:iCs/>
          <w:sz w:val="18"/>
          <w:szCs w:val="18"/>
        </w:rPr>
        <w:t>DfE Social care providers list for LAs – 04 November 2024.  Includes all active care providers.</w:t>
      </w:r>
    </w:p>
    <w:p w14:paraId="58B890B4" w14:textId="60981164" w:rsidR="31715AEF" w:rsidRDefault="31715AEF">
      <w:r>
        <w:br w:type="page"/>
      </w:r>
    </w:p>
    <w:p w14:paraId="5349576A" w14:textId="19E1BB81" w:rsidR="00F51999" w:rsidRPr="00C725D8" w:rsidRDefault="006657E3" w:rsidP="00762AA0">
      <w:pPr>
        <w:pStyle w:val="Heading1"/>
        <w:rPr>
          <w:rFonts w:ascii="Source Sans Pro" w:hAnsi="Source Sans Pro"/>
          <w:b/>
          <w:bCs/>
          <w:color w:val="auto"/>
        </w:rPr>
      </w:pPr>
      <w:bookmarkStart w:id="40" w:name="_Toc2100038973"/>
      <w:r w:rsidRPr="00C725D8">
        <w:rPr>
          <w:rFonts w:ascii="Source Sans Pro" w:hAnsi="Source Sans Pro"/>
          <w:b/>
          <w:bCs/>
          <w:color w:val="auto"/>
        </w:rPr>
        <w:lastRenderedPageBreak/>
        <w:t>Appendix 2 – Market Posi</w:t>
      </w:r>
      <w:r w:rsidR="00762AA0" w:rsidRPr="00C725D8">
        <w:rPr>
          <w:rFonts w:ascii="Source Sans Pro" w:hAnsi="Source Sans Pro"/>
          <w:b/>
          <w:bCs/>
          <w:color w:val="auto"/>
        </w:rPr>
        <w:t>tion Statements</w:t>
      </w:r>
      <w:r w:rsidRPr="00C725D8">
        <w:rPr>
          <w:rFonts w:ascii="Source Sans Pro" w:hAnsi="Source Sans Pro"/>
          <w:b/>
          <w:bCs/>
          <w:color w:val="auto"/>
        </w:rPr>
        <w:t>:</w:t>
      </w:r>
      <w:bookmarkEnd w:id="40"/>
    </w:p>
    <w:p w14:paraId="6A1E61ED" w14:textId="77777777" w:rsidR="00E11684" w:rsidRPr="00C725D8" w:rsidRDefault="00E11684" w:rsidP="00E11684"/>
    <w:p w14:paraId="1EAD0A47" w14:textId="77777777" w:rsidR="00E11684" w:rsidRPr="00C725D8" w:rsidRDefault="00040401" w:rsidP="00E11684">
      <w:pPr>
        <w:ind w:left="720" w:firstLine="720"/>
        <w:jc w:val="both"/>
        <w:rPr>
          <w:rFonts w:ascii="Source Sans Pro Light" w:hAnsi="Source Sans Pro Light" w:cs="Microsoft New Tai Lue"/>
          <w:color w:val="FF0000"/>
          <w:sz w:val="24"/>
          <w:szCs w:val="24"/>
        </w:rPr>
      </w:pPr>
      <w:r>
        <w:rPr>
          <w:rFonts w:ascii="Source Sans Pro Light" w:hAnsi="Source Sans Pro Light" w:cs="Microsoft New Tai Lue"/>
          <w:color w:val="FF0000"/>
          <w:sz w:val="24"/>
          <w:szCs w:val="24"/>
        </w:rPr>
        <w:pict w14:anchorId="3DC8F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5.5pt;height:55.55pt">
            <v:imagedata r:id="rId89" o:title=""/>
          </v:shape>
        </w:pict>
      </w:r>
      <w:r w:rsidR="00E11684" w:rsidRPr="00C725D8">
        <w:rPr>
          <w:rFonts w:ascii="Source Sans Pro Light" w:hAnsi="Source Sans Pro Light" w:cs="Microsoft New Tai Lue"/>
          <w:color w:val="FF0000"/>
          <w:sz w:val="24"/>
          <w:szCs w:val="24"/>
        </w:rPr>
        <w:tab/>
      </w:r>
      <w:r>
        <w:rPr>
          <w:rFonts w:ascii="Source Sans Pro Light" w:hAnsi="Source Sans Pro Light" w:cs="Microsoft New Tai Lue"/>
          <w:color w:val="FF0000"/>
          <w:sz w:val="24"/>
          <w:szCs w:val="24"/>
        </w:rPr>
        <w:pict w14:anchorId="61B98A74">
          <v:shape id="_x0000_i1029" type="#_x0000_t75" style="width:85.5pt;height:55.55pt">
            <v:imagedata r:id="rId90" o:title=""/>
          </v:shape>
        </w:pict>
      </w:r>
      <w:r w:rsidR="00E11684" w:rsidRPr="00C725D8">
        <w:rPr>
          <w:rFonts w:ascii="Source Sans Pro Light" w:hAnsi="Source Sans Pro Light" w:cs="Microsoft New Tai Lue"/>
          <w:color w:val="FF0000"/>
          <w:sz w:val="24"/>
          <w:szCs w:val="24"/>
        </w:rPr>
        <w:t xml:space="preserve">          </w:t>
      </w:r>
      <w:r>
        <w:rPr>
          <w:rFonts w:ascii="Source Sans Pro Light" w:hAnsi="Source Sans Pro Light" w:cs="Microsoft New Tai Lue"/>
          <w:color w:val="FF0000"/>
          <w:sz w:val="24"/>
          <w:szCs w:val="24"/>
        </w:rPr>
        <w:pict w14:anchorId="260165D9">
          <v:shape id="_x0000_i1030" type="#_x0000_t75" style="width:75.8pt;height:49.5pt">
            <v:imagedata r:id="rId91" o:title=""/>
          </v:shape>
        </w:pict>
      </w:r>
    </w:p>
    <w:p w14:paraId="2B90D2DD" w14:textId="738DC43D" w:rsidR="005573DF" w:rsidRPr="00C725D8" w:rsidRDefault="005573DF" w:rsidP="005573DF">
      <w:pPr>
        <w:pStyle w:val="Heading1"/>
        <w:rPr>
          <w:rFonts w:ascii="Source Sans Pro" w:hAnsi="Source Sans Pro"/>
          <w:b/>
          <w:bCs/>
          <w:color w:val="auto"/>
        </w:rPr>
      </w:pPr>
      <w:bookmarkStart w:id="41" w:name="_Toc1603819319"/>
      <w:r w:rsidRPr="00C725D8">
        <w:rPr>
          <w:rFonts w:ascii="Source Sans Pro" w:hAnsi="Source Sans Pro"/>
          <w:b/>
          <w:bCs/>
          <w:color w:val="auto"/>
        </w:rPr>
        <w:t>Appendix 3 – Methodology</w:t>
      </w:r>
      <w:bookmarkEnd w:id="41"/>
    </w:p>
    <w:p w14:paraId="7A6C4005" w14:textId="17B25379" w:rsidR="00E11684" w:rsidRDefault="00E11684" w:rsidP="00E11684">
      <w:pPr>
        <w:rPr>
          <w:rFonts w:ascii="Source Sans Pro Light" w:eastAsia="Arial Nova" w:hAnsi="Source Sans Pro Light"/>
          <w:sz w:val="24"/>
          <w:szCs w:val="24"/>
        </w:rPr>
      </w:pPr>
    </w:p>
    <w:p w14:paraId="6971F523" w14:textId="4AC63435" w:rsidR="005B165E" w:rsidRPr="00C725D8" w:rsidRDefault="005B165E" w:rsidP="31715AEF">
      <w:pPr>
        <w:spacing w:after="0" w:line="240" w:lineRule="auto"/>
        <w:rPr>
          <w:rFonts w:ascii="Source Sans Pro Light" w:eastAsia="Arial Nova" w:hAnsi="Source Sans Pro Light"/>
          <w:sz w:val="24"/>
          <w:szCs w:val="24"/>
        </w:rPr>
      </w:pPr>
      <w:r w:rsidRPr="31715AEF">
        <w:rPr>
          <w:rFonts w:ascii="Source Sans Pro Light" w:eastAsia="Arial Nova" w:hAnsi="Source Sans Pro Light"/>
          <w:sz w:val="24"/>
          <w:szCs w:val="24"/>
        </w:rPr>
        <w:t xml:space="preserve">Taken from Children in Care Dashboard: </w:t>
      </w:r>
      <w:hyperlink r:id="rId92">
        <w:r w:rsidRPr="31715AEF">
          <w:rPr>
            <w:rStyle w:val="Hyperlink"/>
            <w:rFonts w:ascii="Source Sans Pro Light" w:eastAsia="Arial Nova" w:hAnsi="Source Sans Pro Light"/>
            <w:color w:val="auto"/>
            <w:sz w:val="24"/>
            <w:szCs w:val="24"/>
          </w:rPr>
          <w:t>Children In Care Placements - Power BI</w:t>
        </w:r>
      </w:hyperlink>
      <w:r w:rsidR="00E65993" w:rsidRPr="31715AEF">
        <w:rPr>
          <w:rFonts w:ascii="Source Sans Pro Light" w:eastAsia="Arial Nova" w:hAnsi="Source Sans Pro Light"/>
          <w:sz w:val="24"/>
          <w:szCs w:val="24"/>
        </w:rPr>
        <w:t xml:space="preserve"> on 28/3/25</w:t>
      </w:r>
    </w:p>
    <w:p w14:paraId="0EA11778" w14:textId="77777777" w:rsidR="005B165E" w:rsidRPr="00C725D8" w:rsidRDefault="005B165E" w:rsidP="00795C12">
      <w:pPr>
        <w:spacing w:after="0" w:line="240" w:lineRule="auto"/>
        <w:jc w:val="both"/>
        <w:rPr>
          <w:rFonts w:ascii="Source Sans Pro Light" w:eastAsia="Arial Nova" w:hAnsi="Source Sans Pro Light"/>
          <w:sz w:val="24"/>
          <w:szCs w:val="24"/>
        </w:rPr>
      </w:pPr>
    </w:p>
    <w:p w14:paraId="68E80491" w14:textId="013C5318" w:rsidR="00A36F64" w:rsidRPr="00C725D8" w:rsidRDefault="00A36F64"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Rounded to the nearest whole number</w:t>
      </w:r>
    </w:p>
    <w:p w14:paraId="474E54F8" w14:textId="77777777" w:rsidR="00A36F64" w:rsidRPr="00C725D8" w:rsidRDefault="00A36F64" w:rsidP="00795C12">
      <w:pPr>
        <w:spacing w:after="0" w:line="240" w:lineRule="auto"/>
        <w:jc w:val="both"/>
        <w:rPr>
          <w:rFonts w:ascii="Source Sans Pro Light" w:eastAsia="Arial Nova" w:hAnsi="Source Sans Pro Light"/>
          <w:sz w:val="24"/>
          <w:szCs w:val="24"/>
        </w:rPr>
      </w:pPr>
    </w:p>
    <w:p w14:paraId="518F1E19" w14:textId="42C4B002" w:rsidR="00795C12" w:rsidRPr="00C725D8" w:rsidRDefault="00795C12" w:rsidP="00795C12">
      <w:pPr>
        <w:spacing w:after="0" w:line="240" w:lineRule="auto"/>
        <w:jc w:val="both"/>
        <w:rPr>
          <w:rFonts w:ascii="Source Sans Pro Light" w:eastAsia="Arial Nova" w:hAnsi="Source Sans Pro Light"/>
          <w:b/>
          <w:bCs/>
          <w:sz w:val="24"/>
          <w:szCs w:val="24"/>
        </w:rPr>
      </w:pPr>
      <w:r w:rsidRPr="00C725D8">
        <w:rPr>
          <w:rFonts w:ascii="Source Sans Pro Light" w:eastAsia="Arial Nova" w:hAnsi="Source Sans Pro Light"/>
          <w:b/>
          <w:bCs/>
          <w:sz w:val="24"/>
          <w:szCs w:val="24"/>
        </w:rPr>
        <w:t>Mix:</w:t>
      </w:r>
    </w:p>
    <w:p w14:paraId="7A828B48" w14:textId="70442820"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18 Adoption</w:t>
      </w:r>
      <w:r w:rsidR="00902A43" w:rsidRPr="00C725D8">
        <w:rPr>
          <w:rFonts w:ascii="Source Sans Pro Light" w:eastAsia="Arial Nova" w:hAnsi="Source Sans Pro Light"/>
          <w:sz w:val="24"/>
          <w:szCs w:val="24"/>
        </w:rPr>
        <w:tab/>
      </w:r>
      <w:r w:rsidR="00902A43" w:rsidRPr="00C725D8">
        <w:rPr>
          <w:rFonts w:ascii="Source Sans Pro Light" w:eastAsia="Arial Nova" w:hAnsi="Source Sans Pro Light"/>
          <w:sz w:val="24"/>
          <w:szCs w:val="24"/>
        </w:rPr>
        <w:tab/>
      </w:r>
      <w:r w:rsidR="00902A43" w:rsidRPr="00C725D8">
        <w:rPr>
          <w:rFonts w:ascii="Source Sans Pro Light" w:eastAsia="Arial Nova" w:hAnsi="Source Sans Pro Light"/>
          <w:sz w:val="24"/>
          <w:szCs w:val="24"/>
        </w:rPr>
        <w:tab/>
      </w:r>
      <w:r w:rsidR="00902A43" w:rsidRPr="00C725D8">
        <w:rPr>
          <w:rFonts w:ascii="Source Sans Pro Light" w:eastAsia="Arial Nova" w:hAnsi="Source Sans Pro Light"/>
          <w:sz w:val="24"/>
          <w:szCs w:val="24"/>
        </w:rPr>
        <w:tab/>
      </w:r>
      <w:r w:rsidR="003F76E8" w:rsidRPr="00C725D8">
        <w:rPr>
          <w:rFonts w:ascii="Source Sans Pro Light" w:eastAsia="Arial Nova" w:hAnsi="Source Sans Pro Light"/>
          <w:sz w:val="24"/>
          <w:szCs w:val="24"/>
        </w:rPr>
        <w:t>2%</w:t>
      </w:r>
    </w:p>
    <w:p w14:paraId="7D264010" w14:textId="4C44AA2A"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300 Agency </w:t>
      </w:r>
      <w:r w:rsidR="0043519D" w:rsidRPr="00C725D8">
        <w:rPr>
          <w:rFonts w:ascii="Source Sans Pro Light" w:eastAsia="Arial Nova" w:hAnsi="Source Sans Pro Light"/>
          <w:sz w:val="24"/>
          <w:szCs w:val="24"/>
        </w:rPr>
        <w:t>f</w:t>
      </w:r>
      <w:r w:rsidRPr="00C725D8">
        <w:rPr>
          <w:rFonts w:ascii="Source Sans Pro Light" w:eastAsia="Arial Nova" w:hAnsi="Source Sans Pro Light"/>
          <w:sz w:val="24"/>
          <w:szCs w:val="24"/>
        </w:rPr>
        <w:t>ostering</w:t>
      </w:r>
      <w:r w:rsidR="00902A43" w:rsidRPr="00C725D8">
        <w:rPr>
          <w:rFonts w:ascii="Source Sans Pro Light" w:eastAsia="Arial Nova" w:hAnsi="Source Sans Pro Light"/>
          <w:sz w:val="24"/>
          <w:szCs w:val="24"/>
        </w:rPr>
        <w:tab/>
      </w:r>
      <w:r w:rsidR="00902A43" w:rsidRPr="00C725D8">
        <w:rPr>
          <w:rFonts w:ascii="Source Sans Pro Light" w:eastAsia="Arial Nova" w:hAnsi="Source Sans Pro Light"/>
          <w:sz w:val="24"/>
          <w:szCs w:val="24"/>
        </w:rPr>
        <w:tab/>
      </w:r>
      <w:r w:rsidR="00902A43" w:rsidRPr="00C725D8">
        <w:rPr>
          <w:rFonts w:ascii="Source Sans Pro Light" w:eastAsia="Arial Nova" w:hAnsi="Source Sans Pro Light"/>
          <w:sz w:val="24"/>
          <w:szCs w:val="24"/>
        </w:rPr>
        <w:tab/>
      </w:r>
      <w:r w:rsidR="003F76E8" w:rsidRPr="00C725D8">
        <w:rPr>
          <w:rFonts w:ascii="Source Sans Pro Light" w:eastAsia="Arial Nova" w:hAnsi="Source Sans Pro Light"/>
          <w:sz w:val="24"/>
          <w:szCs w:val="24"/>
        </w:rPr>
        <w:t>29%</w:t>
      </w:r>
    </w:p>
    <w:p w14:paraId="3F74B035" w14:textId="4FE78C82"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140 Agency residential</w:t>
      </w:r>
      <w:r w:rsidR="00A36F64" w:rsidRPr="00C725D8">
        <w:rPr>
          <w:rFonts w:ascii="Source Sans Pro Light" w:eastAsia="Arial Nova" w:hAnsi="Source Sans Pro Light"/>
          <w:sz w:val="24"/>
          <w:szCs w:val="24"/>
        </w:rPr>
        <w:tab/>
      </w:r>
      <w:r w:rsidR="00A36F64" w:rsidRPr="00C725D8">
        <w:rPr>
          <w:rFonts w:ascii="Source Sans Pro Light" w:eastAsia="Arial Nova" w:hAnsi="Source Sans Pro Light"/>
          <w:sz w:val="24"/>
          <w:szCs w:val="24"/>
        </w:rPr>
        <w:tab/>
        <w:t>14%</w:t>
      </w:r>
    </w:p>
    <w:p w14:paraId="7A98A79C" w14:textId="33500BD9"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345 DCC </w:t>
      </w:r>
      <w:r w:rsidR="0043519D" w:rsidRPr="00C725D8">
        <w:rPr>
          <w:rFonts w:ascii="Source Sans Pro Light" w:eastAsia="Arial Nova" w:hAnsi="Source Sans Pro Light"/>
          <w:sz w:val="24"/>
          <w:szCs w:val="24"/>
        </w:rPr>
        <w:t>f</w:t>
      </w:r>
      <w:r w:rsidRPr="00C725D8">
        <w:rPr>
          <w:rFonts w:ascii="Source Sans Pro Light" w:eastAsia="Arial Nova" w:hAnsi="Source Sans Pro Light"/>
          <w:sz w:val="24"/>
          <w:szCs w:val="24"/>
        </w:rPr>
        <w:t>ostering</w:t>
      </w:r>
      <w:r w:rsidR="00A36F64" w:rsidRPr="00C725D8">
        <w:rPr>
          <w:rFonts w:ascii="Source Sans Pro Light" w:eastAsia="Arial Nova" w:hAnsi="Source Sans Pro Light"/>
          <w:sz w:val="24"/>
          <w:szCs w:val="24"/>
        </w:rPr>
        <w:tab/>
      </w:r>
      <w:r w:rsidR="00A36F64" w:rsidRPr="00C725D8">
        <w:rPr>
          <w:rFonts w:ascii="Source Sans Pro Light" w:eastAsia="Arial Nova" w:hAnsi="Source Sans Pro Light"/>
          <w:sz w:val="24"/>
          <w:szCs w:val="24"/>
        </w:rPr>
        <w:tab/>
      </w:r>
      <w:r w:rsidR="00A36F64" w:rsidRPr="00C725D8">
        <w:rPr>
          <w:rFonts w:ascii="Source Sans Pro Light" w:eastAsia="Arial Nova" w:hAnsi="Source Sans Pro Light"/>
          <w:sz w:val="24"/>
          <w:szCs w:val="24"/>
        </w:rPr>
        <w:tab/>
        <w:t>34%</w:t>
      </w:r>
    </w:p>
    <w:p w14:paraId="4D62FB04" w14:textId="4C42DB88"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39 DCC </w:t>
      </w:r>
      <w:r w:rsidR="0043519D" w:rsidRPr="00C725D8">
        <w:rPr>
          <w:rFonts w:ascii="Source Sans Pro Light" w:eastAsia="Arial Nova" w:hAnsi="Source Sans Pro Light"/>
          <w:sz w:val="24"/>
          <w:szCs w:val="24"/>
        </w:rPr>
        <w:t>r</w:t>
      </w:r>
      <w:r w:rsidRPr="00C725D8">
        <w:rPr>
          <w:rFonts w:ascii="Source Sans Pro Light" w:eastAsia="Arial Nova" w:hAnsi="Source Sans Pro Light"/>
          <w:sz w:val="24"/>
          <w:szCs w:val="24"/>
        </w:rPr>
        <w:t>esidential</w:t>
      </w:r>
      <w:r w:rsidR="00126927" w:rsidRPr="00C725D8">
        <w:rPr>
          <w:rFonts w:ascii="Source Sans Pro Light" w:eastAsia="Arial Nova" w:hAnsi="Source Sans Pro Light"/>
          <w:sz w:val="24"/>
          <w:szCs w:val="24"/>
        </w:rPr>
        <w:tab/>
      </w:r>
      <w:r w:rsidR="00126927" w:rsidRPr="00C725D8">
        <w:rPr>
          <w:rFonts w:ascii="Source Sans Pro Light" w:eastAsia="Arial Nova" w:hAnsi="Source Sans Pro Light"/>
          <w:sz w:val="24"/>
          <w:szCs w:val="24"/>
        </w:rPr>
        <w:tab/>
      </w:r>
      <w:r w:rsidR="00126927" w:rsidRPr="00C725D8">
        <w:rPr>
          <w:rFonts w:ascii="Source Sans Pro Light" w:eastAsia="Arial Nova" w:hAnsi="Source Sans Pro Light"/>
          <w:sz w:val="24"/>
          <w:szCs w:val="24"/>
        </w:rPr>
        <w:tab/>
        <w:t>4%</w:t>
      </w:r>
    </w:p>
    <w:p w14:paraId="69449F4B" w14:textId="5BE9DD31"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3 Mother </w:t>
      </w:r>
      <w:r w:rsidR="0043519D" w:rsidRPr="00C725D8">
        <w:rPr>
          <w:rFonts w:ascii="Source Sans Pro Light" w:eastAsia="Arial Nova" w:hAnsi="Source Sans Pro Light"/>
          <w:sz w:val="24"/>
          <w:szCs w:val="24"/>
        </w:rPr>
        <w:t>b</w:t>
      </w:r>
      <w:r w:rsidRPr="00C725D8">
        <w:rPr>
          <w:rFonts w:ascii="Source Sans Pro Light" w:eastAsia="Arial Nova" w:hAnsi="Source Sans Pro Light"/>
          <w:sz w:val="24"/>
          <w:szCs w:val="24"/>
        </w:rPr>
        <w:t xml:space="preserve">aby </w:t>
      </w:r>
      <w:r w:rsidR="0043519D" w:rsidRPr="00C725D8">
        <w:rPr>
          <w:rFonts w:ascii="Source Sans Pro Light" w:eastAsia="Arial Nova" w:hAnsi="Source Sans Pro Light"/>
          <w:sz w:val="24"/>
          <w:szCs w:val="24"/>
        </w:rPr>
        <w:t>p</w:t>
      </w:r>
      <w:r w:rsidRPr="00C725D8">
        <w:rPr>
          <w:rFonts w:ascii="Source Sans Pro Light" w:eastAsia="Arial Nova" w:hAnsi="Source Sans Pro Light"/>
          <w:sz w:val="24"/>
          <w:szCs w:val="24"/>
        </w:rPr>
        <w:t>lacement</w:t>
      </w:r>
      <w:r w:rsidR="00126927" w:rsidRPr="00C725D8">
        <w:rPr>
          <w:rFonts w:ascii="Source Sans Pro Light" w:eastAsia="Arial Nova" w:hAnsi="Source Sans Pro Light"/>
          <w:sz w:val="24"/>
          <w:szCs w:val="24"/>
        </w:rPr>
        <w:tab/>
      </w:r>
      <w:r w:rsidR="00126927" w:rsidRPr="00C725D8">
        <w:rPr>
          <w:rFonts w:ascii="Source Sans Pro Light" w:eastAsia="Arial Nova" w:hAnsi="Source Sans Pro Light"/>
          <w:sz w:val="24"/>
          <w:szCs w:val="24"/>
        </w:rPr>
        <w:tab/>
        <w:t>0%</w:t>
      </w:r>
    </w:p>
    <w:p w14:paraId="089FEE18" w14:textId="3AB26AD3"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50 Other </w:t>
      </w:r>
      <w:r w:rsidR="00126927" w:rsidRPr="00C725D8">
        <w:rPr>
          <w:rFonts w:ascii="Source Sans Pro Light" w:eastAsia="Arial Nova" w:hAnsi="Source Sans Pro Light"/>
          <w:sz w:val="24"/>
          <w:szCs w:val="24"/>
        </w:rPr>
        <w:tab/>
      </w:r>
      <w:r w:rsidR="00126927" w:rsidRPr="00C725D8">
        <w:rPr>
          <w:rFonts w:ascii="Source Sans Pro Light" w:eastAsia="Arial Nova" w:hAnsi="Source Sans Pro Light"/>
          <w:sz w:val="24"/>
          <w:szCs w:val="24"/>
        </w:rPr>
        <w:tab/>
      </w:r>
      <w:r w:rsidR="00126927" w:rsidRPr="00C725D8">
        <w:rPr>
          <w:rFonts w:ascii="Source Sans Pro Light" w:eastAsia="Arial Nova" w:hAnsi="Source Sans Pro Light"/>
          <w:sz w:val="24"/>
          <w:szCs w:val="24"/>
        </w:rPr>
        <w:tab/>
      </w:r>
      <w:r w:rsidR="00126927" w:rsidRPr="00C725D8">
        <w:rPr>
          <w:rFonts w:ascii="Source Sans Pro Light" w:eastAsia="Arial Nova" w:hAnsi="Source Sans Pro Light"/>
          <w:sz w:val="24"/>
          <w:szCs w:val="24"/>
        </w:rPr>
        <w:tab/>
        <w:t>5%</w:t>
      </w:r>
    </w:p>
    <w:p w14:paraId="7A7DCD21" w14:textId="2A150E62"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80 Supported </w:t>
      </w:r>
      <w:r w:rsidR="0043519D" w:rsidRPr="00C725D8">
        <w:rPr>
          <w:rFonts w:ascii="Source Sans Pro Light" w:eastAsia="Arial Nova" w:hAnsi="Source Sans Pro Light"/>
          <w:sz w:val="24"/>
          <w:szCs w:val="24"/>
        </w:rPr>
        <w:t>a</w:t>
      </w:r>
      <w:r w:rsidRPr="00C725D8">
        <w:rPr>
          <w:rFonts w:ascii="Source Sans Pro Light" w:eastAsia="Arial Nova" w:hAnsi="Source Sans Pro Light"/>
          <w:sz w:val="24"/>
          <w:szCs w:val="24"/>
        </w:rPr>
        <w:t>ccommodation</w:t>
      </w:r>
      <w:r w:rsidR="00AF3C7D" w:rsidRPr="00C725D8">
        <w:rPr>
          <w:rFonts w:ascii="Source Sans Pro Light" w:eastAsia="Arial Nova" w:hAnsi="Source Sans Pro Light"/>
          <w:sz w:val="24"/>
          <w:szCs w:val="24"/>
        </w:rPr>
        <w:tab/>
        <w:t>8%</w:t>
      </w:r>
    </w:p>
    <w:p w14:paraId="473376F4" w14:textId="76C76C92"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43 with parents</w:t>
      </w:r>
      <w:r w:rsidR="00AF3C7D" w:rsidRPr="00C725D8">
        <w:rPr>
          <w:rFonts w:ascii="Source Sans Pro Light" w:eastAsia="Arial Nova" w:hAnsi="Source Sans Pro Light"/>
          <w:sz w:val="24"/>
          <w:szCs w:val="24"/>
        </w:rPr>
        <w:tab/>
      </w:r>
      <w:r w:rsidR="00AF3C7D" w:rsidRPr="00C725D8">
        <w:rPr>
          <w:rFonts w:ascii="Source Sans Pro Light" w:eastAsia="Arial Nova" w:hAnsi="Source Sans Pro Light"/>
          <w:sz w:val="24"/>
          <w:szCs w:val="24"/>
        </w:rPr>
        <w:tab/>
      </w:r>
      <w:r w:rsidR="00AF3C7D" w:rsidRPr="00C725D8">
        <w:rPr>
          <w:rFonts w:ascii="Source Sans Pro Light" w:eastAsia="Arial Nova" w:hAnsi="Source Sans Pro Light"/>
          <w:sz w:val="24"/>
          <w:szCs w:val="24"/>
        </w:rPr>
        <w:tab/>
        <w:t>4%</w:t>
      </w:r>
    </w:p>
    <w:p w14:paraId="1C67542C" w14:textId="7F1C5F48"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2 -YOI</w:t>
      </w:r>
      <w:r w:rsidR="00AF3C7D" w:rsidRPr="00C725D8">
        <w:rPr>
          <w:rFonts w:ascii="Source Sans Pro Light" w:eastAsia="Arial Nova" w:hAnsi="Source Sans Pro Light"/>
          <w:sz w:val="24"/>
          <w:szCs w:val="24"/>
        </w:rPr>
        <w:tab/>
      </w:r>
      <w:r w:rsidR="00AF3C7D" w:rsidRPr="00C725D8">
        <w:rPr>
          <w:rFonts w:ascii="Source Sans Pro Light" w:eastAsia="Arial Nova" w:hAnsi="Source Sans Pro Light"/>
          <w:sz w:val="24"/>
          <w:szCs w:val="24"/>
        </w:rPr>
        <w:tab/>
      </w:r>
      <w:r w:rsidR="00AF3C7D" w:rsidRPr="00C725D8">
        <w:rPr>
          <w:rFonts w:ascii="Source Sans Pro Light" w:eastAsia="Arial Nova" w:hAnsi="Source Sans Pro Light"/>
          <w:sz w:val="24"/>
          <w:szCs w:val="24"/>
        </w:rPr>
        <w:tab/>
      </w:r>
      <w:r w:rsidR="00AF3C7D" w:rsidRPr="00C725D8">
        <w:rPr>
          <w:rFonts w:ascii="Source Sans Pro Light" w:eastAsia="Arial Nova" w:hAnsi="Source Sans Pro Light"/>
          <w:sz w:val="24"/>
          <w:szCs w:val="24"/>
        </w:rPr>
        <w:tab/>
      </w:r>
      <w:r w:rsidR="00AF3C7D" w:rsidRPr="00C725D8">
        <w:rPr>
          <w:rFonts w:ascii="Source Sans Pro Light" w:eastAsia="Arial Nova" w:hAnsi="Source Sans Pro Light"/>
          <w:sz w:val="24"/>
          <w:szCs w:val="24"/>
        </w:rPr>
        <w:tab/>
        <w:t>0%</w:t>
      </w:r>
    </w:p>
    <w:p w14:paraId="4314D42E" w14:textId="77777777" w:rsidR="00795C12" w:rsidRPr="00C725D8" w:rsidRDefault="00795C12" w:rsidP="00795C12">
      <w:pPr>
        <w:spacing w:after="0" w:line="240" w:lineRule="auto"/>
        <w:jc w:val="both"/>
        <w:rPr>
          <w:rFonts w:ascii="Source Sans Pro Light" w:eastAsia="Arial Nova" w:hAnsi="Source Sans Pro Light"/>
          <w:sz w:val="24"/>
          <w:szCs w:val="24"/>
        </w:rPr>
      </w:pPr>
    </w:p>
    <w:p w14:paraId="111CCB65" w14:textId="77777777" w:rsidR="00795C12" w:rsidRPr="00C725D8" w:rsidRDefault="00795C12" w:rsidP="00795C12">
      <w:pPr>
        <w:spacing w:after="0" w:line="240" w:lineRule="auto"/>
        <w:jc w:val="both"/>
        <w:rPr>
          <w:rFonts w:ascii="Source Sans Pro Light" w:eastAsia="Arial Nova" w:hAnsi="Source Sans Pro Light"/>
          <w:sz w:val="24"/>
          <w:szCs w:val="24"/>
        </w:rPr>
      </w:pPr>
      <w:r w:rsidRPr="00C725D8">
        <w:rPr>
          <w:rFonts w:ascii="Source Sans Pro Light" w:eastAsia="Arial Nova" w:hAnsi="Source Sans Pro Light"/>
          <w:sz w:val="24"/>
          <w:szCs w:val="24"/>
        </w:rPr>
        <w:t xml:space="preserve">1020 </w:t>
      </w:r>
      <w:proofErr w:type="spellStart"/>
      <w:r w:rsidRPr="00C725D8">
        <w:rPr>
          <w:rFonts w:ascii="Source Sans Pro Light" w:eastAsia="Arial Nova" w:hAnsi="Source Sans Pro Light"/>
          <w:sz w:val="24"/>
          <w:szCs w:val="24"/>
        </w:rPr>
        <w:t>CiC</w:t>
      </w:r>
      <w:proofErr w:type="spellEnd"/>
    </w:p>
    <w:p w14:paraId="18B39DA3" w14:textId="77777777" w:rsidR="00795C12" w:rsidRPr="00C725D8" w:rsidRDefault="00795C12" w:rsidP="00795C12">
      <w:pPr>
        <w:spacing w:after="0" w:line="240" w:lineRule="auto"/>
        <w:jc w:val="both"/>
        <w:rPr>
          <w:rFonts w:ascii="Source Sans Pro Light" w:eastAsia="Arial Nova" w:hAnsi="Source Sans Pro Light"/>
          <w:sz w:val="24"/>
          <w:szCs w:val="24"/>
        </w:rPr>
      </w:pPr>
    </w:p>
    <w:p w14:paraId="3DB335AE" w14:textId="5B4E5108" w:rsidR="00795C12" w:rsidRPr="00C725D8" w:rsidRDefault="00795C12" w:rsidP="00795C12">
      <w:pPr>
        <w:spacing w:after="0" w:line="240" w:lineRule="auto"/>
        <w:jc w:val="both"/>
        <w:rPr>
          <w:rFonts w:ascii="Source Sans Pro Light" w:eastAsia="Arial Nova" w:hAnsi="Source Sans Pro Light"/>
          <w:b/>
          <w:bCs/>
          <w:sz w:val="24"/>
          <w:szCs w:val="24"/>
        </w:rPr>
      </w:pPr>
      <w:r w:rsidRPr="00C725D8">
        <w:rPr>
          <w:rFonts w:ascii="Source Sans Pro Light" w:eastAsia="Arial Nova" w:hAnsi="Source Sans Pro Light"/>
          <w:b/>
          <w:bCs/>
          <w:sz w:val="24"/>
          <w:szCs w:val="24"/>
        </w:rPr>
        <w:t>Resi</w:t>
      </w:r>
      <w:r w:rsidR="00DE7F5D" w:rsidRPr="00C725D8">
        <w:rPr>
          <w:rFonts w:ascii="Source Sans Pro Light" w:eastAsia="Arial Nova" w:hAnsi="Source Sans Pro Light"/>
          <w:b/>
          <w:bCs/>
          <w:sz w:val="24"/>
          <w:szCs w:val="24"/>
        </w:rPr>
        <w:t xml:space="preserve">dential mix = </w:t>
      </w:r>
      <w:r w:rsidRPr="00C725D8">
        <w:rPr>
          <w:rFonts w:ascii="Source Sans Pro Light" w:eastAsia="Arial Nova" w:hAnsi="Source Sans Pro Light"/>
          <w:b/>
          <w:bCs/>
          <w:sz w:val="24"/>
          <w:szCs w:val="24"/>
        </w:rPr>
        <w:t>1</w:t>
      </w:r>
      <w:r w:rsidR="00E41E04" w:rsidRPr="00C725D8">
        <w:rPr>
          <w:rFonts w:ascii="Source Sans Pro Light" w:eastAsia="Arial Nova" w:hAnsi="Source Sans Pro Light"/>
          <w:b/>
          <w:bCs/>
          <w:sz w:val="24"/>
          <w:szCs w:val="24"/>
        </w:rPr>
        <w:t>8</w:t>
      </w:r>
      <w:r w:rsidRPr="00C725D8">
        <w:rPr>
          <w:rFonts w:ascii="Source Sans Pro Light" w:eastAsia="Arial Nova" w:hAnsi="Source Sans Pro Light"/>
          <w:b/>
          <w:bCs/>
          <w:sz w:val="24"/>
          <w:szCs w:val="24"/>
        </w:rPr>
        <w:t>%</w:t>
      </w:r>
    </w:p>
    <w:p w14:paraId="1F1F2848" w14:textId="4A13763A" w:rsidR="00795C12" w:rsidRPr="00C725D8" w:rsidRDefault="00795C12" w:rsidP="00795C12">
      <w:pPr>
        <w:spacing w:after="0" w:line="240" w:lineRule="auto"/>
        <w:jc w:val="both"/>
        <w:rPr>
          <w:rFonts w:ascii="Source Sans Pro Light" w:eastAsia="Arial Nova" w:hAnsi="Source Sans Pro Light"/>
          <w:b/>
          <w:bCs/>
          <w:sz w:val="24"/>
          <w:szCs w:val="24"/>
        </w:rPr>
      </w:pPr>
      <w:r w:rsidRPr="00C725D8">
        <w:rPr>
          <w:rFonts w:ascii="Source Sans Pro Light" w:eastAsia="Arial Nova" w:hAnsi="Source Sans Pro Light"/>
          <w:b/>
          <w:bCs/>
          <w:sz w:val="24"/>
          <w:szCs w:val="24"/>
        </w:rPr>
        <w:t xml:space="preserve">Fostering </w:t>
      </w:r>
      <w:r w:rsidR="00DE7F5D" w:rsidRPr="00C725D8">
        <w:rPr>
          <w:rFonts w:ascii="Source Sans Pro Light" w:eastAsia="Arial Nova" w:hAnsi="Source Sans Pro Light"/>
          <w:b/>
          <w:bCs/>
          <w:sz w:val="24"/>
          <w:szCs w:val="24"/>
        </w:rPr>
        <w:t xml:space="preserve">mix = </w:t>
      </w:r>
      <w:r w:rsidRPr="00C725D8">
        <w:rPr>
          <w:rFonts w:ascii="Source Sans Pro Light" w:eastAsia="Arial Nova" w:hAnsi="Source Sans Pro Light"/>
          <w:b/>
          <w:bCs/>
          <w:sz w:val="24"/>
          <w:szCs w:val="24"/>
        </w:rPr>
        <w:t>63%</w:t>
      </w:r>
    </w:p>
    <w:p w14:paraId="0959245B" w14:textId="51F83815" w:rsidR="00795C12" w:rsidRPr="00C725D8" w:rsidRDefault="00795C12" w:rsidP="00795C12">
      <w:pPr>
        <w:spacing w:after="0" w:line="240" w:lineRule="auto"/>
        <w:jc w:val="both"/>
        <w:rPr>
          <w:rFonts w:ascii="Source Sans Pro Light" w:eastAsia="Arial Nova" w:hAnsi="Source Sans Pro Light"/>
          <w:b/>
          <w:bCs/>
          <w:sz w:val="24"/>
          <w:szCs w:val="24"/>
        </w:rPr>
      </w:pPr>
      <w:r w:rsidRPr="00C725D8">
        <w:rPr>
          <w:rFonts w:ascii="Source Sans Pro Light" w:eastAsia="Arial Nova" w:hAnsi="Source Sans Pro Light"/>
          <w:b/>
          <w:bCs/>
          <w:sz w:val="24"/>
          <w:szCs w:val="24"/>
        </w:rPr>
        <w:t xml:space="preserve">Other </w:t>
      </w:r>
      <w:r w:rsidR="007B388D" w:rsidRPr="00C725D8">
        <w:rPr>
          <w:rFonts w:ascii="Source Sans Pro Light" w:eastAsia="Arial Nova" w:hAnsi="Source Sans Pro Light"/>
          <w:b/>
          <w:bCs/>
          <w:sz w:val="24"/>
          <w:szCs w:val="24"/>
        </w:rPr>
        <w:t xml:space="preserve">mix = </w:t>
      </w:r>
      <w:r w:rsidR="008B4992" w:rsidRPr="00C725D8">
        <w:rPr>
          <w:rFonts w:ascii="Source Sans Pro Light" w:eastAsia="Arial Nova" w:hAnsi="Source Sans Pro Light"/>
          <w:b/>
          <w:bCs/>
          <w:sz w:val="24"/>
          <w:szCs w:val="24"/>
        </w:rPr>
        <w:t>19%</w:t>
      </w:r>
    </w:p>
    <w:p w14:paraId="267E2CF3" w14:textId="77777777" w:rsidR="00795C12" w:rsidRPr="00C725D8" w:rsidRDefault="00795C12" w:rsidP="00AF3ED9">
      <w:pPr>
        <w:spacing w:after="0" w:line="240" w:lineRule="auto"/>
        <w:jc w:val="both"/>
        <w:rPr>
          <w:rFonts w:ascii="Source Sans Pro Light" w:eastAsia="Arial Nova" w:hAnsi="Source Sans Pro Light"/>
          <w:sz w:val="24"/>
          <w:szCs w:val="24"/>
        </w:rPr>
      </w:pPr>
    </w:p>
    <w:p w14:paraId="72A6B732" w14:textId="528C43F4" w:rsidR="00DB31C7" w:rsidRPr="00C725D8" w:rsidRDefault="00B919CC" w:rsidP="00AF3ED9">
      <w:pPr>
        <w:spacing w:after="0" w:line="240" w:lineRule="auto"/>
        <w:jc w:val="both"/>
        <w:rPr>
          <w:rFonts w:ascii="Source Sans Pro Light" w:eastAsia="Arial Nova" w:hAnsi="Source Sans Pro Light"/>
          <w:sz w:val="24"/>
          <w:szCs w:val="24"/>
        </w:rPr>
      </w:pPr>
      <w:r>
        <w:rPr>
          <w:rFonts w:ascii="Source Sans Pro Light" w:eastAsia="Arial Nova" w:hAnsi="Source Sans Pro Light"/>
          <w:sz w:val="24"/>
          <w:szCs w:val="24"/>
        </w:rPr>
        <w:t xml:space="preserve">Based on </w:t>
      </w:r>
      <w:r w:rsidR="006A34D9">
        <w:rPr>
          <w:rFonts w:ascii="Source Sans Pro Light" w:eastAsia="Arial Nova" w:hAnsi="Source Sans Pro Light"/>
          <w:sz w:val="24"/>
          <w:szCs w:val="24"/>
        </w:rPr>
        <w:t xml:space="preserve">the </w:t>
      </w:r>
      <w:r>
        <w:rPr>
          <w:rFonts w:ascii="Source Sans Pro Light" w:eastAsia="Arial Nova" w:hAnsi="Source Sans Pro Light"/>
          <w:sz w:val="24"/>
          <w:szCs w:val="24"/>
        </w:rPr>
        <w:t xml:space="preserve">provisional </w:t>
      </w:r>
      <w:r w:rsidR="000030F7">
        <w:rPr>
          <w:rFonts w:ascii="Source Sans Pro Light" w:eastAsia="Arial Nova" w:hAnsi="Source Sans Pro Light"/>
          <w:sz w:val="24"/>
          <w:szCs w:val="24"/>
        </w:rPr>
        <w:t xml:space="preserve">number of children in care at the </w:t>
      </w:r>
      <w:r>
        <w:rPr>
          <w:rFonts w:ascii="Source Sans Pro Light" w:eastAsia="Arial Nova" w:hAnsi="Source Sans Pro Light"/>
          <w:sz w:val="24"/>
          <w:szCs w:val="24"/>
        </w:rPr>
        <w:t>end of March 2025</w:t>
      </w:r>
      <w:r w:rsidR="000030F7">
        <w:rPr>
          <w:rFonts w:ascii="Source Sans Pro Light" w:eastAsia="Arial Nova" w:hAnsi="Source Sans Pro Light"/>
          <w:sz w:val="24"/>
          <w:szCs w:val="24"/>
        </w:rPr>
        <w:t xml:space="preserve"> </w:t>
      </w:r>
      <w:r w:rsidR="000B7A00">
        <w:rPr>
          <w:rFonts w:ascii="Source Sans Pro Light" w:eastAsia="Arial Nova" w:hAnsi="Source Sans Pro Light"/>
          <w:sz w:val="24"/>
          <w:szCs w:val="24"/>
        </w:rPr>
        <w:t xml:space="preserve">of </w:t>
      </w:r>
      <w:r w:rsidR="00C0003C">
        <w:rPr>
          <w:rFonts w:ascii="Source Sans Pro Light" w:eastAsia="Arial Nova" w:hAnsi="Source Sans Pro Light"/>
          <w:sz w:val="24"/>
          <w:szCs w:val="24"/>
        </w:rPr>
        <w:t>1024</w:t>
      </w:r>
      <w:r w:rsidR="000030F7">
        <w:rPr>
          <w:rFonts w:ascii="Source Sans Pro Light" w:eastAsia="Arial Nova" w:hAnsi="Source Sans Pro Light"/>
          <w:sz w:val="24"/>
          <w:szCs w:val="24"/>
        </w:rPr>
        <w:t xml:space="preserve">, </w:t>
      </w:r>
      <w:r w:rsidR="00DB31C7" w:rsidRPr="00C725D8">
        <w:rPr>
          <w:rFonts w:ascii="Source Sans Pro Light" w:eastAsia="Arial Nova" w:hAnsi="Source Sans Pro Light"/>
          <w:sz w:val="24"/>
          <w:szCs w:val="24"/>
        </w:rPr>
        <w:t xml:space="preserve">11% of the placement mix would be </w:t>
      </w:r>
      <w:r w:rsidR="00AF3ED9" w:rsidRPr="00C725D8">
        <w:rPr>
          <w:rFonts w:ascii="Source Sans Pro Light" w:eastAsia="Arial Nova" w:hAnsi="Source Sans Pro Light"/>
          <w:sz w:val="24"/>
          <w:szCs w:val="24"/>
        </w:rPr>
        <w:t xml:space="preserve">to aim for </w:t>
      </w:r>
      <w:r w:rsidR="00C0003C">
        <w:rPr>
          <w:rFonts w:ascii="Source Sans Pro Light" w:eastAsia="Arial Nova" w:hAnsi="Source Sans Pro Light"/>
          <w:sz w:val="24"/>
          <w:szCs w:val="24"/>
        </w:rPr>
        <w:t>a m</w:t>
      </w:r>
      <w:r w:rsidR="00A22CC5">
        <w:rPr>
          <w:rFonts w:ascii="Source Sans Pro Light" w:eastAsia="Arial Nova" w:hAnsi="Source Sans Pro Light"/>
          <w:sz w:val="24"/>
          <w:szCs w:val="24"/>
        </w:rPr>
        <w:t xml:space="preserve">aximum </w:t>
      </w:r>
      <w:r w:rsidR="00C0003C">
        <w:rPr>
          <w:rFonts w:ascii="Source Sans Pro Light" w:eastAsia="Arial Nova" w:hAnsi="Source Sans Pro Light"/>
          <w:sz w:val="24"/>
          <w:szCs w:val="24"/>
        </w:rPr>
        <w:t xml:space="preserve">of </w:t>
      </w:r>
      <w:r w:rsidR="00AF3ED9" w:rsidRPr="00C725D8">
        <w:rPr>
          <w:rFonts w:ascii="Source Sans Pro Light" w:eastAsia="Arial Nova" w:hAnsi="Source Sans Pro Light"/>
          <w:sz w:val="24"/>
          <w:szCs w:val="24"/>
        </w:rPr>
        <w:t>11</w:t>
      </w:r>
      <w:r w:rsidR="00C0003C">
        <w:rPr>
          <w:rFonts w:ascii="Source Sans Pro Light" w:eastAsia="Arial Nova" w:hAnsi="Source Sans Pro Light"/>
          <w:sz w:val="24"/>
          <w:szCs w:val="24"/>
        </w:rPr>
        <w:t>3</w:t>
      </w:r>
      <w:r w:rsidR="00AF3ED9" w:rsidRPr="00C725D8">
        <w:rPr>
          <w:rFonts w:ascii="Source Sans Pro Light" w:eastAsia="Arial Nova" w:hAnsi="Source Sans Pro Light"/>
          <w:sz w:val="24"/>
          <w:szCs w:val="24"/>
        </w:rPr>
        <w:t xml:space="preserve"> children in residential</w:t>
      </w:r>
      <w:r w:rsidR="00914A9A">
        <w:rPr>
          <w:rFonts w:ascii="Source Sans Pro Light" w:eastAsia="Arial Nova" w:hAnsi="Source Sans Pro Light"/>
          <w:sz w:val="24"/>
          <w:szCs w:val="24"/>
        </w:rPr>
        <w:t>. As at the end of March 2025</w:t>
      </w:r>
      <w:r w:rsidR="00AF3ED9" w:rsidRPr="00C725D8">
        <w:rPr>
          <w:rFonts w:ascii="Source Sans Pro Light" w:eastAsia="Arial Nova" w:hAnsi="Source Sans Pro Light"/>
          <w:sz w:val="24"/>
          <w:szCs w:val="24"/>
        </w:rPr>
        <w:t xml:space="preserve">, </w:t>
      </w:r>
      <w:proofErr w:type="gramStart"/>
      <w:r w:rsidR="00AF3ED9" w:rsidRPr="00C725D8">
        <w:rPr>
          <w:rFonts w:ascii="Source Sans Pro Light" w:eastAsia="Arial Nova" w:hAnsi="Source Sans Pro Light"/>
          <w:sz w:val="24"/>
          <w:szCs w:val="24"/>
        </w:rPr>
        <w:t>this</w:t>
      </w:r>
      <w:proofErr w:type="gramEnd"/>
      <w:r w:rsidR="00AF3ED9" w:rsidRPr="00C725D8">
        <w:rPr>
          <w:rFonts w:ascii="Source Sans Pro Light" w:eastAsia="Arial Nova" w:hAnsi="Source Sans Pro Light"/>
          <w:sz w:val="24"/>
          <w:szCs w:val="24"/>
        </w:rPr>
        <w:t xml:space="preserve"> </w:t>
      </w:r>
      <w:r w:rsidR="00D87ABC">
        <w:rPr>
          <w:rFonts w:ascii="Source Sans Pro Light" w:eastAsia="Arial Nova" w:hAnsi="Source Sans Pro Light"/>
          <w:sz w:val="24"/>
          <w:szCs w:val="24"/>
        </w:rPr>
        <w:t>are</w:t>
      </w:r>
      <w:r w:rsidR="00AF3ED9" w:rsidRPr="00C725D8">
        <w:rPr>
          <w:rFonts w:ascii="Source Sans Pro Light" w:eastAsia="Arial Nova" w:hAnsi="Source Sans Pro Light"/>
          <w:sz w:val="24"/>
          <w:szCs w:val="24"/>
        </w:rPr>
        <w:t xml:space="preserve"> </w:t>
      </w:r>
      <w:r w:rsidR="008C18D2" w:rsidRPr="00C725D8">
        <w:rPr>
          <w:rFonts w:ascii="Source Sans Pro Light" w:eastAsia="Arial Nova" w:hAnsi="Source Sans Pro Light"/>
          <w:sz w:val="24"/>
          <w:szCs w:val="24"/>
        </w:rPr>
        <w:t>17</w:t>
      </w:r>
      <w:r w:rsidR="00965481">
        <w:rPr>
          <w:rFonts w:ascii="Source Sans Pro Light" w:eastAsia="Arial Nova" w:hAnsi="Source Sans Pro Light"/>
          <w:sz w:val="24"/>
          <w:szCs w:val="24"/>
        </w:rPr>
        <w:t>6</w:t>
      </w:r>
      <w:r w:rsidR="007E1E9C">
        <w:rPr>
          <w:rFonts w:ascii="Source Sans Pro Light" w:eastAsia="Arial Nova" w:hAnsi="Source Sans Pro Light"/>
          <w:sz w:val="24"/>
          <w:szCs w:val="24"/>
        </w:rPr>
        <w:t xml:space="preserve"> </w:t>
      </w:r>
      <w:r w:rsidR="00D87ABC">
        <w:rPr>
          <w:rFonts w:ascii="Source Sans Pro Light" w:eastAsia="Arial Nova" w:hAnsi="Source Sans Pro Light"/>
          <w:sz w:val="24"/>
          <w:szCs w:val="24"/>
        </w:rPr>
        <w:t xml:space="preserve">children in residential placements </w:t>
      </w:r>
      <w:r w:rsidR="007E1E9C">
        <w:rPr>
          <w:rFonts w:ascii="Source Sans Pro Light" w:eastAsia="Arial Nova" w:hAnsi="Source Sans Pro Light"/>
          <w:sz w:val="24"/>
          <w:szCs w:val="24"/>
        </w:rPr>
        <w:t>(</w:t>
      </w:r>
      <w:r w:rsidR="004C0C06">
        <w:rPr>
          <w:rFonts w:ascii="Source Sans Pro Light" w:eastAsia="Arial Nova" w:hAnsi="Source Sans Pro Light"/>
          <w:sz w:val="24"/>
          <w:szCs w:val="24"/>
        </w:rPr>
        <w:t>17%)</w:t>
      </w:r>
      <w:r w:rsidR="00785319">
        <w:rPr>
          <w:rFonts w:ascii="Source Sans Pro Light" w:eastAsia="Arial Nova" w:hAnsi="Source Sans Pro Light"/>
          <w:sz w:val="24"/>
          <w:szCs w:val="24"/>
        </w:rPr>
        <w:t>.</w:t>
      </w:r>
    </w:p>
    <w:p w14:paraId="3D38D70A" w14:textId="77777777" w:rsidR="008C18D2" w:rsidRPr="00C725D8" w:rsidRDefault="008C18D2" w:rsidP="00AF3ED9">
      <w:pPr>
        <w:spacing w:after="0" w:line="240" w:lineRule="auto"/>
        <w:jc w:val="both"/>
        <w:rPr>
          <w:rFonts w:ascii="Source Sans Pro Light" w:eastAsia="Arial Nova" w:hAnsi="Source Sans Pro Light"/>
          <w:sz w:val="24"/>
          <w:szCs w:val="24"/>
        </w:rPr>
      </w:pPr>
    </w:p>
    <w:p w14:paraId="72E4602E" w14:textId="4713E227" w:rsidR="00000B46" w:rsidRDefault="00000B46" w:rsidP="00AF3ED9">
      <w:pPr>
        <w:spacing w:after="0" w:line="240" w:lineRule="auto"/>
        <w:jc w:val="both"/>
        <w:rPr>
          <w:rFonts w:ascii="Source Sans Pro Light" w:eastAsia="Arial Nova" w:hAnsi="Source Sans Pro Light"/>
          <w:sz w:val="24"/>
          <w:szCs w:val="24"/>
        </w:rPr>
      </w:pPr>
      <w:r>
        <w:rPr>
          <w:rFonts w:ascii="Source Sans Pro Light" w:eastAsia="Arial Nova" w:hAnsi="Source Sans Pro Light"/>
          <w:sz w:val="24"/>
          <w:szCs w:val="24"/>
        </w:rPr>
        <w:t>The target is to reduce t</w:t>
      </w:r>
      <w:r w:rsidR="00174577">
        <w:rPr>
          <w:rFonts w:ascii="Source Sans Pro Light" w:eastAsia="Arial Nova" w:hAnsi="Source Sans Pro Light"/>
          <w:sz w:val="24"/>
          <w:szCs w:val="24"/>
        </w:rPr>
        <w:t xml:space="preserve">he residential mix from 17% in 2025 to 11% </w:t>
      </w:r>
      <w:r w:rsidR="00A978D6">
        <w:rPr>
          <w:rFonts w:ascii="Source Sans Pro Light" w:eastAsia="Arial Nova" w:hAnsi="Source Sans Pro Light"/>
          <w:sz w:val="24"/>
          <w:szCs w:val="24"/>
        </w:rPr>
        <w:t>by</w:t>
      </w:r>
      <w:r w:rsidR="00174577">
        <w:rPr>
          <w:rFonts w:ascii="Source Sans Pro Light" w:eastAsia="Arial Nova" w:hAnsi="Source Sans Pro Light"/>
          <w:sz w:val="24"/>
          <w:szCs w:val="24"/>
        </w:rPr>
        <w:t xml:space="preserve"> </w:t>
      </w:r>
      <w:r w:rsidR="00351B3A">
        <w:rPr>
          <w:rFonts w:ascii="Source Sans Pro Light" w:eastAsia="Arial Nova" w:hAnsi="Source Sans Pro Light"/>
          <w:sz w:val="24"/>
          <w:szCs w:val="24"/>
        </w:rPr>
        <w:t>2030/31,</w:t>
      </w:r>
    </w:p>
    <w:p w14:paraId="1EA38DFA" w14:textId="77777777" w:rsidR="00000B46" w:rsidRDefault="00000B46" w:rsidP="00AF3ED9">
      <w:pPr>
        <w:spacing w:after="0" w:line="240" w:lineRule="auto"/>
        <w:jc w:val="both"/>
        <w:rPr>
          <w:rFonts w:ascii="Source Sans Pro Light" w:eastAsia="Arial Nova" w:hAnsi="Source Sans Pro Light"/>
          <w:sz w:val="24"/>
          <w:szCs w:val="24"/>
        </w:rPr>
      </w:pPr>
    </w:p>
    <w:tbl>
      <w:tblPr>
        <w:tblStyle w:val="TableGrid"/>
        <w:tblW w:w="0" w:type="auto"/>
        <w:jc w:val="center"/>
        <w:tblLook w:val="04A0" w:firstRow="1" w:lastRow="0" w:firstColumn="1" w:lastColumn="0" w:noHBand="0" w:noVBand="1"/>
      </w:tblPr>
      <w:tblGrid>
        <w:gridCol w:w="2254"/>
        <w:gridCol w:w="2254"/>
      </w:tblGrid>
      <w:tr w:rsidR="002C2A78" w14:paraId="19E47D7A" w14:textId="77777777" w:rsidTr="00897971">
        <w:trPr>
          <w:jc w:val="center"/>
        </w:trPr>
        <w:tc>
          <w:tcPr>
            <w:tcW w:w="2254" w:type="dxa"/>
          </w:tcPr>
          <w:p w14:paraId="3B79F32C" w14:textId="734539EA" w:rsidR="002C2A78" w:rsidRDefault="002C2A78" w:rsidP="00AF3ED9">
            <w:pPr>
              <w:jc w:val="both"/>
              <w:rPr>
                <w:rFonts w:ascii="Source Sans Pro Light" w:eastAsia="Arial Nova" w:hAnsi="Source Sans Pro Light"/>
                <w:sz w:val="24"/>
                <w:szCs w:val="24"/>
              </w:rPr>
            </w:pPr>
            <w:r>
              <w:rPr>
                <w:rFonts w:ascii="Source Sans Pro Light" w:eastAsia="Arial Nova" w:hAnsi="Source Sans Pro Light"/>
                <w:sz w:val="24"/>
                <w:szCs w:val="24"/>
              </w:rPr>
              <w:t>Target Date</w:t>
            </w:r>
          </w:p>
        </w:tc>
        <w:tc>
          <w:tcPr>
            <w:tcW w:w="2254" w:type="dxa"/>
          </w:tcPr>
          <w:p w14:paraId="5072B214" w14:textId="11941048" w:rsidR="002C2A78" w:rsidRDefault="002C2A78" w:rsidP="00351B3A">
            <w:pPr>
              <w:rPr>
                <w:rFonts w:ascii="Source Sans Pro Light" w:eastAsia="Arial Nova" w:hAnsi="Source Sans Pro Light"/>
                <w:sz w:val="24"/>
                <w:szCs w:val="24"/>
              </w:rPr>
            </w:pPr>
            <w:r>
              <w:rPr>
                <w:rFonts w:ascii="Source Sans Pro Light" w:eastAsia="Arial Nova" w:hAnsi="Source Sans Pro Light"/>
                <w:sz w:val="24"/>
                <w:szCs w:val="24"/>
              </w:rPr>
              <w:t>Target residential mix</w:t>
            </w:r>
          </w:p>
        </w:tc>
      </w:tr>
      <w:tr w:rsidR="002C2A78" w14:paraId="79A3C1FC" w14:textId="77777777" w:rsidTr="00897971">
        <w:trPr>
          <w:jc w:val="center"/>
        </w:trPr>
        <w:tc>
          <w:tcPr>
            <w:tcW w:w="2254" w:type="dxa"/>
          </w:tcPr>
          <w:p w14:paraId="6DAE60E6" w14:textId="5254BD00" w:rsidR="002C2A78" w:rsidRDefault="002C2A78" w:rsidP="00AF3ED9">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Beginning of 26/27</w:t>
            </w:r>
          </w:p>
        </w:tc>
        <w:tc>
          <w:tcPr>
            <w:tcW w:w="2254" w:type="dxa"/>
          </w:tcPr>
          <w:p w14:paraId="55C83E81" w14:textId="5FFB8E41" w:rsidR="002C2A78" w:rsidRDefault="002C2A78" w:rsidP="00351B3A">
            <w:pPr>
              <w:jc w:val="center"/>
              <w:rPr>
                <w:rFonts w:ascii="Source Sans Pro Light" w:eastAsia="Arial Nova" w:hAnsi="Source Sans Pro Light"/>
                <w:sz w:val="24"/>
                <w:szCs w:val="24"/>
              </w:rPr>
            </w:pPr>
            <w:r>
              <w:rPr>
                <w:rFonts w:ascii="Source Sans Pro Light" w:eastAsia="Arial Nova" w:hAnsi="Source Sans Pro Light"/>
                <w:sz w:val="24"/>
                <w:szCs w:val="24"/>
              </w:rPr>
              <w:t>16%</w:t>
            </w:r>
          </w:p>
        </w:tc>
      </w:tr>
      <w:tr w:rsidR="002C2A78" w14:paraId="06C76360" w14:textId="77777777" w:rsidTr="00897971">
        <w:trPr>
          <w:jc w:val="center"/>
        </w:trPr>
        <w:tc>
          <w:tcPr>
            <w:tcW w:w="2254" w:type="dxa"/>
          </w:tcPr>
          <w:p w14:paraId="1A55DEE1" w14:textId="1C0FEDBA" w:rsidR="002C2A78" w:rsidRDefault="002C2A78" w:rsidP="00AF3ED9">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Beginning of 27/28</w:t>
            </w:r>
          </w:p>
        </w:tc>
        <w:tc>
          <w:tcPr>
            <w:tcW w:w="2254" w:type="dxa"/>
          </w:tcPr>
          <w:p w14:paraId="6B541ACD" w14:textId="5AD66391" w:rsidR="002C2A78" w:rsidRDefault="002C2A78" w:rsidP="00351B3A">
            <w:pPr>
              <w:jc w:val="center"/>
              <w:rPr>
                <w:rFonts w:ascii="Source Sans Pro Light" w:eastAsia="Arial Nova" w:hAnsi="Source Sans Pro Light"/>
                <w:sz w:val="24"/>
                <w:szCs w:val="24"/>
              </w:rPr>
            </w:pPr>
            <w:r>
              <w:rPr>
                <w:rFonts w:ascii="Source Sans Pro Light" w:eastAsia="Arial Nova" w:hAnsi="Source Sans Pro Light"/>
                <w:sz w:val="24"/>
                <w:szCs w:val="24"/>
              </w:rPr>
              <w:t>15%</w:t>
            </w:r>
          </w:p>
        </w:tc>
      </w:tr>
      <w:tr w:rsidR="002C2A78" w14:paraId="262B6672" w14:textId="77777777" w:rsidTr="00897971">
        <w:trPr>
          <w:jc w:val="center"/>
        </w:trPr>
        <w:tc>
          <w:tcPr>
            <w:tcW w:w="2254" w:type="dxa"/>
          </w:tcPr>
          <w:p w14:paraId="2A3C009D" w14:textId="2E9DD913" w:rsidR="002C2A78" w:rsidRDefault="002C2A78" w:rsidP="00AF3ED9">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Beginning of 28/29</w:t>
            </w:r>
          </w:p>
        </w:tc>
        <w:tc>
          <w:tcPr>
            <w:tcW w:w="2254" w:type="dxa"/>
          </w:tcPr>
          <w:p w14:paraId="5AF05D5A" w14:textId="0D7C2647" w:rsidR="002C2A78" w:rsidRDefault="002C2A78" w:rsidP="00351B3A">
            <w:pPr>
              <w:jc w:val="center"/>
              <w:rPr>
                <w:rFonts w:ascii="Source Sans Pro Light" w:eastAsia="Arial Nova" w:hAnsi="Source Sans Pro Light"/>
                <w:sz w:val="24"/>
                <w:szCs w:val="24"/>
              </w:rPr>
            </w:pPr>
            <w:r>
              <w:rPr>
                <w:rFonts w:ascii="Source Sans Pro Light" w:eastAsia="Arial Nova" w:hAnsi="Source Sans Pro Light"/>
                <w:sz w:val="24"/>
                <w:szCs w:val="24"/>
              </w:rPr>
              <w:t>14%</w:t>
            </w:r>
          </w:p>
        </w:tc>
      </w:tr>
      <w:tr w:rsidR="002C2A78" w14:paraId="45C697CE" w14:textId="77777777" w:rsidTr="00897971">
        <w:trPr>
          <w:jc w:val="center"/>
        </w:trPr>
        <w:tc>
          <w:tcPr>
            <w:tcW w:w="2254" w:type="dxa"/>
          </w:tcPr>
          <w:p w14:paraId="6A05FB3A" w14:textId="126AD7FE" w:rsidR="002C2A78" w:rsidRDefault="002C2A78" w:rsidP="00AF3ED9">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Beginning of 29/30</w:t>
            </w:r>
          </w:p>
        </w:tc>
        <w:tc>
          <w:tcPr>
            <w:tcW w:w="2254" w:type="dxa"/>
          </w:tcPr>
          <w:p w14:paraId="0283DBC8" w14:textId="31DAC944" w:rsidR="002C2A78" w:rsidRDefault="002C2A78" w:rsidP="00351B3A">
            <w:pPr>
              <w:jc w:val="center"/>
              <w:rPr>
                <w:rFonts w:ascii="Source Sans Pro Light" w:eastAsia="Arial Nova" w:hAnsi="Source Sans Pro Light"/>
                <w:sz w:val="24"/>
                <w:szCs w:val="24"/>
              </w:rPr>
            </w:pPr>
            <w:r>
              <w:rPr>
                <w:rFonts w:ascii="Source Sans Pro Light" w:eastAsia="Arial Nova" w:hAnsi="Source Sans Pro Light"/>
                <w:sz w:val="24"/>
                <w:szCs w:val="24"/>
              </w:rPr>
              <w:t>13%</w:t>
            </w:r>
          </w:p>
        </w:tc>
      </w:tr>
      <w:tr w:rsidR="002C2A78" w14:paraId="45AEAABF" w14:textId="77777777" w:rsidTr="00897971">
        <w:trPr>
          <w:jc w:val="center"/>
        </w:trPr>
        <w:tc>
          <w:tcPr>
            <w:tcW w:w="2254" w:type="dxa"/>
          </w:tcPr>
          <w:p w14:paraId="6EBA9000" w14:textId="0618C0B6" w:rsidR="002C2A78" w:rsidRDefault="002C2A78" w:rsidP="00AF3ED9">
            <w:pPr>
              <w:jc w:val="both"/>
              <w:rPr>
                <w:rFonts w:ascii="Source Sans Pro Light" w:eastAsia="Arial Nova" w:hAnsi="Source Sans Pro Light"/>
                <w:sz w:val="24"/>
                <w:szCs w:val="24"/>
              </w:rPr>
            </w:pPr>
            <w:r w:rsidRPr="00C725D8">
              <w:rPr>
                <w:rFonts w:ascii="Source Sans Pro Light" w:eastAsia="Arial Nova" w:hAnsi="Source Sans Pro Light"/>
                <w:sz w:val="24"/>
                <w:szCs w:val="24"/>
              </w:rPr>
              <w:t>Beginning of 30/31</w:t>
            </w:r>
          </w:p>
        </w:tc>
        <w:tc>
          <w:tcPr>
            <w:tcW w:w="2254" w:type="dxa"/>
          </w:tcPr>
          <w:p w14:paraId="06334BDC" w14:textId="2F7D5BCB" w:rsidR="002C2A78" w:rsidRDefault="002C2A78" w:rsidP="00351B3A">
            <w:pPr>
              <w:jc w:val="center"/>
              <w:rPr>
                <w:rFonts w:ascii="Source Sans Pro Light" w:eastAsia="Arial Nova" w:hAnsi="Source Sans Pro Light"/>
                <w:sz w:val="24"/>
                <w:szCs w:val="24"/>
              </w:rPr>
            </w:pPr>
            <w:r>
              <w:rPr>
                <w:rFonts w:ascii="Source Sans Pro Light" w:eastAsia="Arial Nova" w:hAnsi="Source Sans Pro Light"/>
                <w:sz w:val="24"/>
                <w:szCs w:val="24"/>
              </w:rPr>
              <w:t>11%</w:t>
            </w:r>
          </w:p>
        </w:tc>
      </w:tr>
    </w:tbl>
    <w:p w14:paraId="28B7D1A5" w14:textId="77777777" w:rsidR="00351B3A" w:rsidRDefault="00351B3A" w:rsidP="00AF3ED9">
      <w:pPr>
        <w:spacing w:after="0" w:line="240" w:lineRule="auto"/>
        <w:jc w:val="both"/>
        <w:rPr>
          <w:rFonts w:ascii="Source Sans Pro Light" w:eastAsia="Arial Nova" w:hAnsi="Source Sans Pro Light"/>
          <w:sz w:val="24"/>
          <w:szCs w:val="24"/>
        </w:rPr>
      </w:pPr>
    </w:p>
    <w:p w14:paraId="262122E7" w14:textId="11F6B1B2" w:rsidR="00351B3A" w:rsidRDefault="00492620" w:rsidP="00AF3ED9">
      <w:pPr>
        <w:spacing w:after="0" w:line="240" w:lineRule="auto"/>
        <w:jc w:val="both"/>
        <w:rPr>
          <w:rFonts w:ascii="Source Sans Pro Light" w:eastAsia="Arial Nova" w:hAnsi="Source Sans Pro Light"/>
          <w:sz w:val="24"/>
          <w:szCs w:val="24"/>
        </w:rPr>
      </w:pPr>
      <w:r>
        <w:rPr>
          <w:rFonts w:ascii="Source Sans Pro Light" w:eastAsia="Arial Nova" w:hAnsi="Source Sans Pro Light"/>
          <w:sz w:val="24"/>
          <w:szCs w:val="24"/>
        </w:rPr>
        <w:lastRenderedPageBreak/>
        <w:t xml:space="preserve">The following table </w:t>
      </w:r>
      <w:r w:rsidR="00327D63">
        <w:rPr>
          <w:rFonts w:ascii="Source Sans Pro Light" w:eastAsia="Arial Nova" w:hAnsi="Source Sans Pro Light"/>
          <w:sz w:val="24"/>
          <w:szCs w:val="24"/>
        </w:rPr>
        <w:t>provides an indication of what this may mean for placements in</w:t>
      </w:r>
      <w:r w:rsidR="00897971">
        <w:rPr>
          <w:rFonts w:ascii="Source Sans Pro Light" w:eastAsia="Arial Nova" w:hAnsi="Source Sans Pro Light"/>
          <w:sz w:val="24"/>
          <w:szCs w:val="24"/>
        </w:rPr>
        <w:t xml:space="preserve"> 2026/27 </w:t>
      </w:r>
      <w:r w:rsidR="00327D63">
        <w:rPr>
          <w:rFonts w:ascii="Source Sans Pro Light" w:eastAsia="Arial Nova" w:hAnsi="Source Sans Pro Light"/>
          <w:sz w:val="24"/>
          <w:szCs w:val="24"/>
        </w:rPr>
        <w:t xml:space="preserve">based on the </w:t>
      </w:r>
      <w:r w:rsidR="00F71C23">
        <w:rPr>
          <w:rFonts w:ascii="Source Sans Pro Light" w:eastAsia="Arial Nova" w:hAnsi="Source Sans Pro Light"/>
          <w:sz w:val="24"/>
          <w:szCs w:val="24"/>
        </w:rPr>
        <w:t xml:space="preserve">children in care </w:t>
      </w:r>
      <w:r w:rsidR="00327D63">
        <w:rPr>
          <w:rFonts w:ascii="Source Sans Pro Light" w:eastAsia="Arial Nova" w:hAnsi="Source Sans Pro Light"/>
          <w:sz w:val="24"/>
          <w:szCs w:val="24"/>
        </w:rPr>
        <w:t xml:space="preserve">forecast which </w:t>
      </w:r>
      <w:r w:rsidR="00897971">
        <w:rPr>
          <w:rFonts w:ascii="Source Sans Pro Light" w:eastAsia="Arial Nova" w:hAnsi="Source Sans Pro Light"/>
          <w:sz w:val="24"/>
          <w:szCs w:val="24"/>
        </w:rPr>
        <w:t>assum</w:t>
      </w:r>
      <w:r w:rsidR="00E827F8">
        <w:rPr>
          <w:rFonts w:ascii="Source Sans Pro Light" w:eastAsia="Arial Nova" w:hAnsi="Source Sans Pro Light"/>
          <w:sz w:val="24"/>
          <w:szCs w:val="24"/>
        </w:rPr>
        <w:t xml:space="preserve">es the same % reduction in CIC as seen during 2025 through </w:t>
      </w:r>
      <w:r w:rsidR="00B067CB">
        <w:rPr>
          <w:rFonts w:ascii="Source Sans Pro Light" w:eastAsia="Arial Nova" w:hAnsi="Source Sans Pro Light"/>
          <w:sz w:val="24"/>
          <w:szCs w:val="24"/>
        </w:rPr>
        <w:t>reunification, diversion from care and lower UASC numbers</w:t>
      </w:r>
      <w:r w:rsidR="00E827F8">
        <w:rPr>
          <w:rFonts w:ascii="Source Sans Pro Light" w:eastAsia="Arial Nova" w:hAnsi="Source Sans Pro Light"/>
          <w:sz w:val="24"/>
          <w:szCs w:val="24"/>
        </w:rPr>
        <w:t>.</w:t>
      </w:r>
      <w:r w:rsidR="00897971">
        <w:rPr>
          <w:rFonts w:ascii="Source Sans Pro Light" w:eastAsia="Arial Nova" w:hAnsi="Source Sans Pro Light"/>
          <w:sz w:val="24"/>
          <w:szCs w:val="24"/>
        </w:rPr>
        <w:t xml:space="preserve"> </w:t>
      </w:r>
    </w:p>
    <w:p w14:paraId="5C4BC7B5" w14:textId="77777777" w:rsidR="002C2A78" w:rsidRDefault="002C2A78" w:rsidP="00AF3ED9">
      <w:pPr>
        <w:spacing w:after="0" w:line="240" w:lineRule="auto"/>
        <w:jc w:val="both"/>
        <w:rPr>
          <w:rFonts w:ascii="Source Sans Pro Light" w:eastAsia="Arial Nova" w:hAnsi="Source Sans Pro Light"/>
          <w:sz w:val="24"/>
          <w:szCs w:val="24"/>
        </w:rPr>
      </w:pPr>
    </w:p>
    <w:tbl>
      <w:tblPr>
        <w:tblStyle w:val="TableGrid"/>
        <w:tblW w:w="9634" w:type="dxa"/>
        <w:tblLook w:val="04A0" w:firstRow="1" w:lastRow="0" w:firstColumn="1" w:lastColumn="0" w:noHBand="0" w:noVBand="1"/>
      </w:tblPr>
      <w:tblGrid>
        <w:gridCol w:w="3964"/>
        <w:gridCol w:w="1985"/>
        <w:gridCol w:w="1701"/>
        <w:gridCol w:w="1984"/>
      </w:tblGrid>
      <w:tr w:rsidR="00225F95" w14:paraId="0B456F2F" w14:textId="77777777" w:rsidTr="00E25DB5">
        <w:tc>
          <w:tcPr>
            <w:tcW w:w="3964" w:type="dxa"/>
          </w:tcPr>
          <w:p w14:paraId="765847AB" w14:textId="0D8051B4" w:rsidR="00225F95" w:rsidRPr="00C725D8" w:rsidRDefault="00225F95" w:rsidP="00E25DB5">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Forecast Children in Care Numbers</w:t>
            </w:r>
            <w:r>
              <w:rPr>
                <w:rFonts w:ascii="Source Sans Pro Light" w:eastAsia="Arial Nova" w:hAnsi="Source Sans Pro Light"/>
                <w:color w:val="000000" w:themeColor="text1"/>
                <w:sz w:val="24"/>
                <w:szCs w:val="24"/>
              </w:rPr>
              <w:t xml:space="preserve"> (all children in care)</w:t>
            </w:r>
          </w:p>
        </w:tc>
        <w:tc>
          <w:tcPr>
            <w:tcW w:w="1985" w:type="dxa"/>
          </w:tcPr>
          <w:p w14:paraId="33C25CF0" w14:textId="77777777" w:rsidR="00225F95" w:rsidRPr="00C725D8" w:rsidRDefault="00225F95" w:rsidP="00E25DB5">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Lower Confidence Bound</w:t>
            </w:r>
          </w:p>
        </w:tc>
        <w:tc>
          <w:tcPr>
            <w:tcW w:w="1701" w:type="dxa"/>
          </w:tcPr>
          <w:p w14:paraId="427439BB" w14:textId="77777777" w:rsidR="00225F95" w:rsidRPr="00C725D8" w:rsidRDefault="00225F95" w:rsidP="00E25DB5">
            <w:pPr>
              <w:jc w:val="both"/>
              <w:rPr>
                <w:rFonts w:ascii="Source Sans Pro Light" w:eastAsia="Arial Nova" w:hAnsi="Source Sans Pro Light"/>
                <w:color w:val="000000" w:themeColor="text1"/>
                <w:sz w:val="24"/>
                <w:szCs w:val="24"/>
              </w:rPr>
            </w:pPr>
            <w:r w:rsidRPr="7CA16026">
              <w:rPr>
                <w:rFonts w:ascii="Source Sans Pro Light" w:eastAsia="Arial Nova" w:hAnsi="Source Sans Pro Light"/>
                <w:color w:val="000000" w:themeColor="text1"/>
                <w:sz w:val="24"/>
                <w:szCs w:val="24"/>
              </w:rPr>
              <w:t>Mid-Range Forecast Number of CIC</w:t>
            </w:r>
          </w:p>
        </w:tc>
        <w:tc>
          <w:tcPr>
            <w:tcW w:w="1984" w:type="dxa"/>
          </w:tcPr>
          <w:p w14:paraId="7FD78CE7" w14:textId="77777777" w:rsidR="00225F95" w:rsidRPr="00C725D8" w:rsidRDefault="00225F95" w:rsidP="00E25DB5">
            <w:pPr>
              <w:jc w:val="both"/>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Upper Confidence Bound</w:t>
            </w:r>
          </w:p>
        </w:tc>
      </w:tr>
      <w:tr w:rsidR="00F711BA" w14:paraId="722FEF1A" w14:textId="77777777" w:rsidTr="00E25DB5">
        <w:tc>
          <w:tcPr>
            <w:tcW w:w="3964" w:type="dxa"/>
          </w:tcPr>
          <w:p w14:paraId="01C71BE5" w14:textId="10C9A6DE" w:rsidR="00F711BA" w:rsidRPr="00C725D8" w:rsidRDefault="00F711BA" w:rsidP="00F711BA">
            <w:pP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Revised end of March 2026 forecast</w:t>
            </w:r>
            <w:r w:rsidR="00754CFB">
              <w:rPr>
                <w:rFonts w:ascii="Source Sans Pro Light" w:eastAsia="Arial Nova" w:hAnsi="Source Sans Pro Light"/>
                <w:color w:val="000000" w:themeColor="text1"/>
                <w:sz w:val="24"/>
                <w:szCs w:val="24"/>
              </w:rPr>
              <w:t xml:space="preserve"> </w:t>
            </w:r>
            <w:r w:rsidR="003F5CB3" w:rsidRPr="00C725D8">
              <w:rPr>
                <w:rFonts w:ascii="Source Sans Pro Light" w:eastAsia="Arial Nova" w:hAnsi="Source Sans Pro Light"/>
                <w:color w:val="000000" w:themeColor="text1"/>
                <w:sz w:val="24"/>
                <w:szCs w:val="24"/>
              </w:rPr>
              <w:t>applying same % reduction as 20</w:t>
            </w:r>
            <w:r w:rsidR="003F5CB3">
              <w:rPr>
                <w:rFonts w:ascii="Source Sans Pro Light" w:eastAsia="Arial Nova" w:hAnsi="Source Sans Pro Light"/>
                <w:color w:val="000000" w:themeColor="text1"/>
                <w:sz w:val="24"/>
                <w:szCs w:val="24"/>
              </w:rPr>
              <w:t>2</w:t>
            </w:r>
            <w:r w:rsidR="003F5CB3" w:rsidRPr="00C725D8">
              <w:rPr>
                <w:rFonts w:ascii="Source Sans Pro Light" w:eastAsia="Arial Nova" w:hAnsi="Source Sans Pro Light"/>
                <w:color w:val="000000" w:themeColor="text1"/>
                <w:sz w:val="24"/>
                <w:szCs w:val="24"/>
              </w:rPr>
              <w:t>5</w:t>
            </w:r>
            <w:r w:rsidR="003F5CB3">
              <w:rPr>
                <w:rFonts w:ascii="Source Sans Pro Light" w:eastAsia="Arial Nova" w:hAnsi="Source Sans Pro Light"/>
                <w:color w:val="000000" w:themeColor="text1"/>
                <w:sz w:val="24"/>
                <w:szCs w:val="24"/>
              </w:rPr>
              <w:t>:</w:t>
            </w:r>
          </w:p>
        </w:tc>
        <w:tc>
          <w:tcPr>
            <w:tcW w:w="1985" w:type="dxa"/>
          </w:tcPr>
          <w:p w14:paraId="4E85CE0C" w14:textId="0DA75D6F" w:rsidR="00F711BA" w:rsidRPr="00C725D8" w:rsidRDefault="00F711BA" w:rsidP="00F711BA">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984</w:t>
            </w:r>
          </w:p>
        </w:tc>
        <w:tc>
          <w:tcPr>
            <w:tcW w:w="1701" w:type="dxa"/>
          </w:tcPr>
          <w:p w14:paraId="7E3E827E" w14:textId="7B2368E6" w:rsidR="00F711BA" w:rsidRPr="00C725D8" w:rsidRDefault="00F711BA" w:rsidP="00F711BA">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1008</w:t>
            </w:r>
          </w:p>
        </w:tc>
        <w:tc>
          <w:tcPr>
            <w:tcW w:w="1984" w:type="dxa"/>
          </w:tcPr>
          <w:p w14:paraId="3F210E57" w14:textId="717E8908" w:rsidR="00F711BA" w:rsidRPr="00C725D8" w:rsidRDefault="00F711BA" w:rsidP="00F711BA">
            <w:pPr>
              <w:jc w:val="center"/>
              <w:rPr>
                <w:rFonts w:ascii="Source Sans Pro Light" w:eastAsia="Arial Nova" w:hAnsi="Source Sans Pro Light"/>
                <w:color w:val="000000" w:themeColor="text1"/>
                <w:sz w:val="24"/>
                <w:szCs w:val="24"/>
              </w:rPr>
            </w:pPr>
            <w:r w:rsidRPr="00C725D8">
              <w:rPr>
                <w:rFonts w:ascii="Source Sans Pro Light" w:eastAsia="Arial Nova" w:hAnsi="Source Sans Pro Light"/>
                <w:color w:val="000000" w:themeColor="text1"/>
                <w:sz w:val="24"/>
                <w:szCs w:val="24"/>
              </w:rPr>
              <w:t>1028</w:t>
            </w:r>
          </w:p>
        </w:tc>
      </w:tr>
      <w:tr w:rsidR="00225F95" w14:paraId="1D3CF506" w14:textId="77777777" w:rsidTr="00E25DB5">
        <w:tc>
          <w:tcPr>
            <w:tcW w:w="3964" w:type="dxa"/>
          </w:tcPr>
          <w:p w14:paraId="2B67B9D9" w14:textId="38F20EBB" w:rsidR="00225F95" w:rsidRPr="00C725D8" w:rsidRDefault="003F5CB3" w:rsidP="00E25DB5">
            <w:pP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Max number of children in residential placements</w:t>
            </w:r>
            <w:r w:rsidR="00AA408A">
              <w:rPr>
                <w:rFonts w:ascii="Source Sans Pro Light" w:eastAsia="Arial Nova" w:hAnsi="Source Sans Pro Light"/>
                <w:color w:val="000000" w:themeColor="text1"/>
                <w:sz w:val="24"/>
                <w:szCs w:val="24"/>
              </w:rPr>
              <w:t xml:space="preserve"> (residential mix = 16%)</w:t>
            </w:r>
          </w:p>
        </w:tc>
        <w:tc>
          <w:tcPr>
            <w:tcW w:w="1985" w:type="dxa"/>
          </w:tcPr>
          <w:p w14:paraId="45518A74" w14:textId="5258C102" w:rsidR="00225F95" w:rsidRPr="00C725D8" w:rsidRDefault="00032FAC"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157</w:t>
            </w:r>
          </w:p>
        </w:tc>
        <w:tc>
          <w:tcPr>
            <w:tcW w:w="1701" w:type="dxa"/>
          </w:tcPr>
          <w:p w14:paraId="64396F10" w14:textId="3BABD666" w:rsidR="00225F95" w:rsidRPr="00C725D8" w:rsidRDefault="005608F0"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161</w:t>
            </w:r>
          </w:p>
        </w:tc>
        <w:tc>
          <w:tcPr>
            <w:tcW w:w="1984" w:type="dxa"/>
          </w:tcPr>
          <w:p w14:paraId="0A669A5F" w14:textId="20842ACA" w:rsidR="00225F95" w:rsidRPr="00C725D8" w:rsidRDefault="00745F7E" w:rsidP="00E25DB5">
            <w:pPr>
              <w:jc w:val="center"/>
              <w:rPr>
                <w:rFonts w:ascii="Source Sans Pro Light" w:eastAsia="Arial Nova" w:hAnsi="Source Sans Pro Light"/>
                <w:color w:val="000000" w:themeColor="text1"/>
                <w:sz w:val="24"/>
                <w:szCs w:val="24"/>
              </w:rPr>
            </w:pPr>
            <w:r>
              <w:rPr>
                <w:rFonts w:ascii="Source Sans Pro Light" w:eastAsia="Arial Nova" w:hAnsi="Source Sans Pro Light"/>
                <w:color w:val="000000" w:themeColor="text1"/>
                <w:sz w:val="24"/>
                <w:szCs w:val="24"/>
              </w:rPr>
              <w:t>164</w:t>
            </w:r>
          </w:p>
        </w:tc>
      </w:tr>
    </w:tbl>
    <w:p w14:paraId="4C32A3F5" w14:textId="77777777" w:rsidR="00051FCD" w:rsidRPr="00C725D8" w:rsidRDefault="00051FCD" w:rsidP="00AF3ED9">
      <w:pPr>
        <w:spacing w:after="0" w:line="240" w:lineRule="auto"/>
        <w:jc w:val="both"/>
        <w:rPr>
          <w:rFonts w:ascii="Source Sans Pro Light" w:eastAsia="Arial Nova" w:hAnsi="Source Sans Pro Light"/>
          <w:sz w:val="24"/>
          <w:szCs w:val="24"/>
        </w:rPr>
      </w:pPr>
    </w:p>
    <w:p w14:paraId="68BC2D40" w14:textId="31AC00BA" w:rsidR="00051FCD" w:rsidRPr="00C725D8" w:rsidRDefault="00051FCD" w:rsidP="00AF3ED9">
      <w:pPr>
        <w:spacing w:after="0" w:line="240" w:lineRule="auto"/>
        <w:jc w:val="both"/>
        <w:rPr>
          <w:rFonts w:ascii="Source Sans Pro Light" w:eastAsia="Arial Nova" w:hAnsi="Source Sans Pro Light"/>
          <w:color w:val="FF0000"/>
          <w:sz w:val="24"/>
          <w:szCs w:val="24"/>
        </w:rPr>
      </w:pPr>
    </w:p>
    <w:sectPr w:rsidR="00051FCD" w:rsidRPr="00C725D8" w:rsidSect="000C45A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3ABC" w14:textId="77777777" w:rsidR="000C3EE5" w:rsidRPr="00C725D8" w:rsidRDefault="000C3EE5" w:rsidP="00E25A7F">
      <w:pPr>
        <w:spacing w:after="0" w:line="240" w:lineRule="auto"/>
      </w:pPr>
      <w:r w:rsidRPr="00C725D8">
        <w:separator/>
      </w:r>
    </w:p>
  </w:endnote>
  <w:endnote w:type="continuationSeparator" w:id="0">
    <w:p w14:paraId="68391427" w14:textId="77777777" w:rsidR="000C3EE5" w:rsidRPr="00C725D8" w:rsidRDefault="000C3EE5" w:rsidP="00E25A7F">
      <w:pPr>
        <w:spacing w:after="0" w:line="240" w:lineRule="auto"/>
      </w:pPr>
      <w:r w:rsidRPr="00C725D8">
        <w:continuationSeparator/>
      </w:r>
    </w:p>
  </w:endnote>
  <w:endnote w:type="continuationNotice" w:id="1">
    <w:p w14:paraId="1F3115DD" w14:textId="77777777" w:rsidR="000C3EE5" w:rsidRPr="00C725D8" w:rsidRDefault="000C3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Black">
    <w:charset w:val="00"/>
    <w:family w:val="swiss"/>
    <w:pitch w:val="variable"/>
    <w:sig w:usb0="600002F7" w:usb1="02000001"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Source Sans Pro Light">
    <w:charset w:val="00"/>
    <w:family w:val="swiss"/>
    <w:pitch w:val="variable"/>
    <w:sig w:usb0="600002F7" w:usb1="02000001" w:usb2="00000000" w:usb3="00000000" w:csb0="0000019F" w:csb1="00000000"/>
  </w:font>
  <w:font w:name="Aptos Light">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6C61" w14:textId="321CFF84" w:rsidR="003A1F7E" w:rsidRPr="00C725D8" w:rsidRDefault="003A1F7E">
    <w:pPr>
      <w:pStyle w:val="Footer"/>
    </w:pPr>
    <w:r w:rsidRPr="00C725D8">
      <w:rPr>
        <w:noProof/>
      </w:rPr>
      <mc:AlternateContent>
        <mc:Choice Requires="wps">
          <w:drawing>
            <wp:anchor distT="0" distB="0" distL="0" distR="0" simplePos="0" relativeHeight="251658241" behindDoc="0" locked="0" layoutInCell="1" allowOverlap="1" wp14:anchorId="1D833177" wp14:editId="08DBCFB8">
              <wp:simplePos x="635" y="635"/>
              <wp:positionH relativeFrom="page">
                <wp:align>center</wp:align>
              </wp:positionH>
              <wp:positionV relativeFrom="page">
                <wp:align>bottom</wp:align>
              </wp:positionV>
              <wp:extent cx="443865" cy="443865"/>
              <wp:effectExtent l="0" t="0" r="8890" b="0"/>
              <wp:wrapNone/>
              <wp:docPr id="10" name="Text Box 10"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45740" w14:textId="61F4183A" w:rsidR="003A1F7E" w:rsidRPr="00C725D8" w:rsidRDefault="003A1F7E" w:rsidP="003A1F7E">
                          <w:pPr>
                            <w:spacing w:after="0"/>
                            <w:rPr>
                              <w:rFonts w:ascii="Calibri" w:eastAsia="Calibri" w:hAnsi="Calibri" w:cs="Calibri"/>
                              <w:color w:val="000000"/>
                              <w:sz w:val="20"/>
                              <w:szCs w:val="20"/>
                            </w:rPr>
                          </w:pPr>
                          <w:r w:rsidRPr="00C725D8">
                            <w:rPr>
                              <w:rFonts w:ascii="Calibri" w:eastAsia="Calibri" w:hAnsi="Calibri" w:cs="Calibri"/>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33177" id="_x0000_t202" coordsize="21600,21600" o:spt="202" path="m,l,21600r21600,l21600,xe">
              <v:stroke joinstyle="miter"/>
              <v:path gradientshapeok="t" o:connecttype="rect"/>
            </v:shapetype>
            <v:shape id="Text Box 10" o:spid="_x0000_s1029" type="#_x0000_t202" alt="CONTROLL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BE45740" w14:textId="61F4183A" w:rsidR="003A1F7E" w:rsidRPr="00C725D8" w:rsidRDefault="003A1F7E" w:rsidP="003A1F7E">
                    <w:pPr>
                      <w:spacing w:after="0"/>
                      <w:rPr>
                        <w:rFonts w:ascii="Calibri" w:eastAsia="Calibri" w:hAnsi="Calibri" w:cs="Calibri"/>
                        <w:color w:val="000000"/>
                        <w:sz w:val="20"/>
                        <w:szCs w:val="20"/>
                      </w:rPr>
                    </w:pPr>
                    <w:r w:rsidRPr="00C725D8">
                      <w:rPr>
                        <w:rFonts w:ascii="Calibri" w:eastAsia="Calibri" w:hAnsi="Calibri" w:cs="Calibri"/>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53B4" w14:textId="22E8750C" w:rsidR="00E25A7F" w:rsidRPr="00C725D8" w:rsidRDefault="003A1F7E" w:rsidP="00E25A7F">
    <w:pPr>
      <w:pStyle w:val="Footer"/>
      <w:jc w:val="right"/>
    </w:pPr>
    <w:r w:rsidRPr="00C725D8">
      <w:rPr>
        <w:noProof/>
      </w:rPr>
      <mc:AlternateContent>
        <mc:Choice Requires="wps">
          <w:drawing>
            <wp:anchor distT="0" distB="0" distL="0" distR="0" simplePos="0" relativeHeight="251658242" behindDoc="0" locked="0" layoutInCell="1" allowOverlap="1" wp14:anchorId="4ADF093A" wp14:editId="493B37D1">
              <wp:simplePos x="914400" y="10067925"/>
              <wp:positionH relativeFrom="page">
                <wp:align>center</wp:align>
              </wp:positionH>
              <wp:positionV relativeFrom="page">
                <wp:align>bottom</wp:align>
              </wp:positionV>
              <wp:extent cx="443865" cy="443865"/>
              <wp:effectExtent l="0" t="0" r="8890" b="0"/>
              <wp:wrapNone/>
              <wp:docPr id="18" name="Text Box 18"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4867E" w14:textId="75D850BC" w:rsidR="003A1F7E" w:rsidRPr="00C725D8" w:rsidRDefault="003A1F7E" w:rsidP="003A1F7E">
                          <w:pPr>
                            <w:spacing w:after="0"/>
                            <w:rPr>
                              <w:rFonts w:ascii="Calibri" w:eastAsia="Calibri" w:hAnsi="Calibri" w:cs="Calibri"/>
                              <w:color w:val="000000"/>
                              <w:sz w:val="20"/>
                              <w:szCs w:val="20"/>
                            </w:rPr>
                          </w:pPr>
                          <w:r w:rsidRPr="00C725D8">
                            <w:rPr>
                              <w:rFonts w:ascii="Calibri" w:eastAsia="Calibri" w:hAnsi="Calibri" w:cs="Calibri"/>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F093A" id="_x0000_t202" coordsize="21600,21600" o:spt="202" path="m,l,21600r21600,l21600,xe">
              <v:stroke joinstyle="miter"/>
              <v:path gradientshapeok="t" o:connecttype="rect"/>
            </v:shapetype>
            <v:shape id="Text Box 18" o:spid="_x0000_s1030" type="#_x0000_t202" alt="CONTROLLED"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EF4867E" w14:textId="75D850BC" w:rsidR="003A1F7E" w:rsidRPr="00C725D8" w:rsidRDefault="003A1F7E" w:rsidP="003A1F7E">
                    <w:pPr>
                      <w:spacing w:after="0"/>
                      <w:rPr>
                        <w:rFonts w:ascii="Calibri" w:eastAsia="Calibri" w:hAnsi="Calibri" w:cs="Calibri"/>
                        <w:color w:val="000000"/>
                        <w:sz w:val="20"/>
                        <w:szCs w:val="20"/>
                      </w:rPr>
                    </w:pPr>
                    <w:r w:rsidRPr="00C725D8">
                      <w:rPr>
                        <w:rFonts w:ascii="Calibri" w:eastAsia="Calibri" w:hAnsi="Calibri" w:cs="Calibri"/>
                        <w:color w:val="000000"/>
                        <w:sz w:val="20"/>
                        <w:szCs w:val="20"/>
                      </w:rPr>
                      <w:t>CONTROLLED</w:t>
                    </w:r>
                  </w:p>
                </w:txbxContent>
              </v:textbox>
              <w10:wrap anchorx="page" anchory="page"/>
            </v:shape>
          </w:pict>
        </mc:Fallback>
      </mc:AlternateContent>
    </w:r>
  </w:p>
  <w:sdt>
    <w:sdtPr>
      <w:id w:val="-1393875647"/>
      <w:docPartObj>
        <w:docPartGallery w:val="Page Numbers (Bottom of Page)"/>
        <w:docPartUnique/>
      </w:docPartObj>
    </w:sdtPr>
    <w:sdtEndPr/>
    <w:sdtContent>
      <w:p w14:paraId="27AF8230" w14:textId="77777777" w:rsidR="00E25A7F" w:rsidRPr="00C725D8" w:rsidRDefault="003E47BD" w:rsidP="00E25A7F">
        <w:pPr>
          <w:pStyle w:val="Footer"/>
          <w:jc w:val="right"/>
        </w:pPr>
        <w:r w:rsidRPr="00C725D8">
          <w:rPr>
            <w:noProof/>
          </w:rPr>
          <mc:AlternateContent>
            <mc:Choice Requires="wps">
              <w:drawing>
                <wp:anchor distT="0" distB="0" distL="114300" distR="114300" simplePos="0" relativeHeight="251658240" behindDoc="0" locked="0" layoutInCell="1" allowOverlap="1" wp14:anchorId="494E1101" wp14:editId="3FCF7006">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2EF214A" w14:textId="77777777" w:rsidR="003E47BD" w:rsidRPr="00C725D8" w:rsidRDefault="003E47BD">
                              <w:pPr>
                                <w:pBdr>
                                  <w:top w:val="single" w:sz="4" w:space="1" w:color="7F7F7F" w:themeColor="background1" w:themeShade="7F"/>
                                </w:pBdr>
                                <w:jc w:val="center"/>
                                <w:rPr>
                                  <w:color w:val="7B7B7B" w:themeColor="accent3" w:themeShade="BF"/>
                                </w:rPr>
                              </w:pPr>
                              <w:r w:rsidRPr="00C725D8">
                                <w:rPr>
                                  <w:color w:val="7B7B7B" w:themeColor="accent3" w:themeShade="BF"/>
                                </w:rPr>
                                <w:fldChar w:fldCharType="begin"/>
                              </w:r>
                              <w:r w:rsidRPr="00C725D8">
                                <w:rPr>
                                  <w:color w:val="7B7B7B" w:themeColor="accent3" w:themeShade="BF"/>
                                </w:rPr>
                                <w:instrText xml:space="preserve"> PAGE   \* MERGEFORMAT </w:instrText>
                              </w:r>
                              <w:r w:rsidRPr="00C725D8">
                                <w:rPr>
                                  <w:color w:val="7B7B7B" w:themeColor="accent3" w:themeShade="BF"/>
                                </w:rPr>
                                <w:fldChar w:fldCharType="separate"/>
                              </w:r>
                              <w:r w:rsidRPr="00C725D8">
                                <w:rPr>
                                  <w:color w:val="7B7B7B" w:themeColor="accent3" w:themeShade="BF"/>
                                </w:rPr>
                                <w:t>2</w:t>
                              </w:r>
                              <w:r w:rsidRPr="00C725D8">
                                <w:rPr>
                                  <w:color w:val="7B7B7B" w:themeColor="accent3"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94E1101" id="Rectangle 3" o:spid="_x0000_s1031"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CaSo3G6QEAAK4DAAAOAAAAAAAAAAAAAAAAAC4CAABkcnMvZTJvRG9jLnhtbFBL&#10;AQItABQABgAIAAAAIQAj5Xrx2wAAAAMBAAAPAAAAAAAAAAAAAAAAAEMEAABkcnMvZG93bnJldi54&#10;bWxQSwUGAAAAAAQABADzAAAASwUAAAAA&#10;" filled="f" fillcolor="#c0504d" stroked="f" strokecolor="#5c83b4" strokeweight="2.25pt">
                  <v:textbox inset=",0,,0">
                    <w:txbxContent>
                      <w:p w14:paraId="52EF214A" w14:textId="77777777" w:rsidR="003E47BD" w:rsidRPr="00C725D8" w:rsidRDefault="003E47BD">
                        <w:pPr>
                          <w:pBdr>
                            <w:top w:val="single" w:sz="4" w:space="1" w:color="7F7F7F" w:themeColor="background1" w:themeShade="7F"/>
                          </w:pBdr>
                          <w:jc w:val="center"/>
                          <w:rPr>
                            <w:color w:val="7B7B7B" w:themeColor="accent3" w:themeShade="BF"/>
                          </w:rPr>
                        </w:pPr>
                        <w:r w:rsidRPr="00C725D8">
                          <w:rPr>
                            <w:color w:val="7B7B7B" w:themeColor="accent3" w:themeShade="BF"/>
                          </w:rPr>
                          <w:fldChar w:fldCharType="begin"/>
                        </w:r>
                        <w:r w:rsidRPr="00C725D8">
                          <w:rPr>
                            <w:color w:val="7B7B7B" w:themeColor="accent3" w:themeShade="BF"/>
                          </w:rPr>
                          <w:instrText xml:space="preserve"> PAGE   \* MERGEFORMAT </w:instrText>
                        </w:r>
                        <w:r w:rsidRPr="00C725D8">
                          <w:rPr>
                            <w:color w:val="7B7B7B" w:themeColor="accent3" w:themeShade="BF"/>
                          </w:rPr>
                          <w:fldChar w:fldCharType="separate"/>
                        </w:r>
                        <w:r w:rsidRPr="00C725D8">
                          <w:rPr>
                            <w:color w:val="7B7B7B" w:themeColor="accent3" w:themeShade="BF"/>
                          </w:rPr>
                          <w:t>2</w:t>
                        </w:r>
                        <w:r w:rsidRPr="00C725D8">
                          <w:rPr>
                            <w:color w:val="7B7B7B" w:themeColor="accent3" w:themeShade="BF"/>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267411"/>
      <w:docPartObj>
        <w:docPartGallery w:val="Page Numbers (Bottom of Page)"/>
        <w:docPartUnique/>
      </w:docPartObj>
    </w:sdtPr>
    <w:sdtEndPr/>
    <w:sdtContent>
      <w:p w14:paraId="2AACEAD6" w14:textId="2F9D5767" w:rsidR="003A1F7E" w:rsidRPr="00C725D8" w:rsidRDefault="000C45A1" w:rsidP="003D1CCE">
        <w:pPr>
          <w:pStyle w:val="Footer"/>
          <w:tabs>
            <w:tab w:val="clear" w:pos="4513"/>
            <w:tab w:val="clear" w:pos="9026"/>
            <w:tab w:val="left" w:pos="8232"/>
          </w:tabs>
        </w:pPr>
        <w:r w:rsidRPr="00C725D8">
          <w:rPr>
            <w:noProof/>
          </w:rPr>
          <mc:AlternateContent>
            <mc:Choice Requires="wps">
              <w:drawing>
                <wp:anchor distT="0" distB="0" distL="114300" distR="114300" simplePos="0" relativeHeight="251658243" behindDoc="0" locked="0" layoutInCell="1" allowOverlap="1" wp14:anchorId="3910E4A6" wp14:editId="31D6289D">
                  <wp:simplePos x="0" y="0"/>
                  <wp:positionH relativeFrom="rightMargin">
                    <wp:align>center</wp:align>
                  </wp:positionH>
                  <wp:positionV relativeFrom="bottomMargin">
                    <wp:align>center</wp:align>
                  </wp:positionV>
                  <wp:extent cx="565785" cy="191770"/>
                  <wp:effectExtent l="0" t="0" r="0" b="0"/>
                  <wp:wrapNone/>
                  <wp:docPr id="11231079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820982F" w14:textId="77777777" w:rsidR="000C45A1" w:rsidRPr="00C725D8" w:rsidRDefault="000C45A1">
                              <w:pPr>
                                <w:pBdr>
                                  <w:top w:val="single" w:sz="4" w:space="1" w:color="7F7F7F" w:themeColor="background1" w:themeShade="7F"/>
                                </w:pBdr>
                                <w:jc w:val="center"/>
                              </w:pPr>
                              <w:r w:rsidRPr="00C725D8">
                                <w:fldChar w:fldCharType="begin"/>
                              </w:r>
                              <w:r w:rsidRPr="00C725D8">
                                <w:instrText>PAGE   \* MERGEFORMAT</w:instrText>
                              </w:r>
                              <w:r w:rsidRPr="00C725D8">
                                <w:fldChar w:fldCharType="separate"/>
                              </w:r>
                              <w:r w:rsidRPr="00C725D8">
                                <w:t>2</w:t>
                              </w:r>
                              <w:r w:rsidRPr="00C725D8">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910E4A6" id="Rectangle 2" o:spid="_x0000_s1032" style="position:absolute;margin-left:0;margin-top:0;width:44.55pt;height:15.1pt;rotation:180;flip:x;z-index:251658243;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AdwmEl6QEAAK4DAAAOAAAAAAAAAAAAAAAAAC4CAABkcnMvZTJvRG9jLnhtbFBL&#10;AQItABQABgAIAAAAIQAj5Xrx2wAAAAMBAAAPAAAAAAAAAAAAAAAAAEMEAABkcnMvZG93bnJldi54&#10;bWxQSwUGAAAAAAQABADzAAAASwUAAAAA&#10;" filled="f" fillcolor="#c0504d" stroked="f" strokecolor="#5c83b4" strokeweight="2.25pt">
                  <v:textbox inset=",0,,0">
                    <w:txbxContent>
                      <w:p w14:paraId="5820982F" w14:textId="77777777" w:rsidR="000C45A1" w:rsidRPr="00C725D8" w:rsidRDefault="000C45A1">
                        <w:pPr>
                          <w:pBdr>
                            <w:top w:val="single" w:sz="4" w:space="1" w:color="7F7F7F" w:themeColor="background1" w:themeShade="7F"/>
                          </w:pBdr>
                          <w:jc w:val="center"/>
                        </w:pPr>
                        <w:r w:rsidRPr="00C725D8">
                          <w:fldChar w:fldCharType="begin"/>
                        </w:r>
                        <w:r w:rsidRPr="00C725D8">
                          <w:instrText>PAGE   \* MERGEFORMAT</w:instrText>
                        </w:r>
                        <w:r w:rsidRPr="00C725D8">
                          <w:fldChar w:fldCharType="separate"/>
                        </w:r>
                        <w:r w:rsidRPr="00C725D8">
                          <w:t>2</w:t>
                        </w:r>
                        <w:r w:rsidRPr="00C725D8">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4601" w14:textId="77777777" w:rsidR="000C3EE5" w:rsidRPr="00C725D8" w:rsidRDefault="000C3EE5" w:rsidP="00E25A7F">
      <w:pPr>
        <w:spacing w:after="0" w:line="240" w:lineRule="auto"/>
      </w:pPr>
      <w:r w:rsidRPr="00C725D8">
        <w:separator/>
      </w:r>
    </w:p>
  </w:footnote>
  <w:footnote w:type="continuationSeparator" w:id="0">
    <w:p w14:paraId="00DA8933" w14:textId="77777777" w:rsidR="000C3EE5" w:rsidRPr="00C725D8" w:rsidRDefault="000C3EE5" w:rsidP="00E25A7F">
      <w:pPr>
        <w:spacing w:after="0" w:line="240" w:lineRule="auto"/>
      </w:pPr>
      <w:r w:rsidRPr="00C725D8">
        <w:continuationSeparator/>
      </w:r>
    </w:p>
  </w:footnote>
  <w:footnote w:type="continuationNotice" w:id="1">
    <w:p w14:paraId="2F022F22" w14:textId="77777777" w:rsidR="000C3EE5" w:rsidRPr="00C725D8" w:rsidRDefault="000C3EE5">
      <w:pPr>
        <w:spacing w:after="0" w:line="240" w:lineRule="auto"/>
      </w:pPr>
    </w:p>
  </w:footnote>
  <w:footnote w:id="2">
    <w:p w14:paraId="00C5FD7B" w14:textId="43127E74" w:rsidR="00E118B1" w:rsidRPr="00C725D8" w:rsidRDefault="00E118B1" w:rsidP="00E118B1">
      <w:pPr>
        <w:pStyle w:val="FootnoteText"/>
      </w:pPr>
      <w:r w:rsidRPr="00C725D8">
        <w:rPr>
          <w:rStyle w:val="FootnoteReference"/>
        </w:rPr>
        <w:footnoteRef/>
      </w:r>
      <w:r w:rsidRPr="00C725D8">
        <w:t xml:space="preserve"> </w:t>
      </w:r>
      <w:r w:rsidR="00BC423F" w:rsidRPr="00C725D8">
        <w:t>R</w:t>
      </w:r>
      <w:r w:rsidRPr="00C725D8">
        <w:t>elevant/</w:t>
      </w:r>
      <w:r w:rsidR="00BC423F" w:rsidRPr="00C725D8">
        <w:t>F</w:t>
      </w:r>
      <w:r w:rsidRPr="00C725D8">
        <w:t xml:space="preserve">ormer </w:t>
      </w:r>
      <w:r w:rsidR="00BC423F" w:rsidRPr="00C725D8">
        <w:t>R</w:t>
      </w:r>
      <w:r w:rsidRPr="00C725D8">
        <w:t>elevant – previously looked after for at least 13 weeks after their 14</w:t>
      </w:r>
      <w:r w:rsidRPr="00C725D8">
        <w:rPr>
          <w:vertAlign w:val="superscript"/>
        </w:rPr>
        <w:t>th</w:t>
      </w:r>
      <w:r w:rsidRPr="00C725D8">
        <w:t xml:space="preserve"> birthday including some time after their 16</w:t>
      </w:r>
      <w:r w:rsidRPr="00C725D8">
        <w:rPr>
          <w:vertAlign w:val="superscript"/>
        </w:rPr>
        <w:t>th</w:t>
      </w:r>
      <w:r w:rsidRPr="00C725D8">
        <w:t xml:space="preserve"> birthday</w:t>
      </w:r>
    </w:p>
  </w:footnote>
  <w:footnote w:id="3">
    <w:p w14:paraId="469A15CD" w14:textId="0D98BFD4" w:rsidR="00E118B1" w:rsidRDefault="00E118B1" w:rsidP="00E118B1">
      <w:pPr>
        <w:pStyle w:val="FootnoteText"/>
      </w:pPr>
      <w:r w:rsidRPr="00C725D8">
        <w:rPr>
          <w:rStyle w:val="FootnoteReference"/>
        </w:rPr>
        <w:footnoteRef/>
      </w:r>
      <w:r w:rsidRPr="00C725D8">
        <w:t xml:space="preserve"> </w:t>
      </w:r>
      <w:r w:rsidR="00BC423F" w:rsidRPr="00C725D8">
        <w:t>F</w:t>
      </w:r>
      <w:r w:rsidRPr="00C725D8">
        <w:t xml:space="preserve">ormer </w:t>
      </w:r>
      <w:r w:rsidR="00BC423F" w:rsidRPr="00C725D8">
        <w:t>R</w:t>
      </w:r>
      <w:r w:rsidRPr="00C725D8">
        <w:t>elevant – previously looked after for at least 13 weeks after their 14</w:t>
      </w:r>
      <w:r w:rsidRPr="00C725D8">
        <w:rPr>
          <w:vertAlign w:val="superscript"/>
        </w:rPr>
        <w:t>th</w:t>
      </w:r>
      <w:r w:rsidRPr="00C725D8">
        <w:t xml:space="preserve"> birthday including some time after their 16</w:t>
      </w:r>
      <w:r w:rsidRPr="00C725D8">
        <w:rPr>
          <w:vertAlign w:val="superscript"/>
        </w:rPr>
        <w:t>th</w:t>
      </w:r>
      <w:r w:rsidRPr="00C725D8">
        <w:t xml:space="preserve"> birthday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71CF" w14:textId="77777777" w:rsidR="00F439A2" w:rsidRPr="00C725D8" w:rsidRDefault="00F43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47168"/>
      <w:docPartObj>
        <w:docPartGallery w:val="Watermarks"/>
        <w:docPartUnique/>
      </w:docPartObj>
    </w:sdtPr>
    <w:sdtEndPr/>
    <w:sdtContent>
      <w:p w14:paraId="2BE891CB" w14:textId="1FAAC3BD" w:rsidR="00F439A2" w:rsidRPr="00C725D8" w:rsidRDefault="00040401">
        <w:pPr>
          <w:pStyle w:val="Header"/>
        </w:pPr>
        <w:r>
          <w:pict w14:anchorId="3F42A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0676" w14:textId="77777777" w:rsidR="00F439A2" w:rsidRPr="00C725D8" w:rsidRDefault="00F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0C4D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60513"/>
    <w:multiLevelType w:val="hybridMultilevel"/>
    <w:tmpl w:val="C7CA1532"/>
    <w:lvl w:ilvl="0" w:tplc="906AB9D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F5132"/>
    <w:multiLevelType w:val="hybridMultilevel"/>
    <w:tmpl w:val="5FE08812"/>
    <w:lvl w:ilvl="0" w:tplc="8C9A90D2">
      <w:start w:val="1"/>
      <w:numFmt w:val="bullet"/>
      <w:lvlText w:val=""/>
      <w:lvlJc w:val="left"/>
      <w:pPr>
        <w:ind w:left="720" w:hanging="360"/>
      </w:pPr>
      <w:rPr>
        <w:rFonts w:ascii="Symbol" w:hAnsi="Symbol" w:hint="default"/>
      </w:rPr>
    </w:lvl>
    <w:lvl w:ilvl="1" w:tplc="5A34FF46">
      <w:start w:val="1"/>
      <w:numFmt w:val="bullet"/>
      <w:lvlText w:val="o"/>
      <w:lvlJc w:val="left"/>
      <w:pPr>
        <w:ind w:left="1440" w:hanging="360"/>
      </w:pPr>
      <w:rPr>
        <w:rFonts w:ascii="Courier New" w:hAnsi="Courier New" w:hint="default"/>
      </w:rPr>
    </w:lvl>
    <w:lvl w:ilvl="2" w:tplc="DCC4E8DA">
      <w:start w:val="1"/>
      <w:numFmt w:val="bullet"/>
      <w:lvlText w:val=""/>
      <w:lvlJc w:val="left"/>
      <w:pPr>
        <w:ind w:left="2160" w:hanging="360"/>
      </w:pPr>
      <w:rPr>
        <w:rFonts w:ascii="Wingdings" w:hAnsi="Wingdings" w:hint="default"/>
      </w:rPr>
    </w:lvl>
    <w:lvl w:ilvl="3" w:tplc="AE2EB326">
      <w:start w:val="1"/>
      <w:numFmt w:val="bullet"/>
      <w:lvlText w:val=""/>
      <w:lvlJc w:val="left"/>
      <w:pPr>
        <w:ind w:left="2880" w:hanging="360"/>
      </w:pPr>
      <w:rPr>
        <w:rFonts w:ascii="Symbol" w:hAnsi="Symbol" w:hint="default"/>
      </w:rPr>
    </w:lvl>
    <w:lvl w:ilvl="4" w:tplc="5DE22AF0">
      <w:start w:val="1"/>
      <w:numFmt w:val="bullet"/>
      <w:lvlText w:val="o"/>
      <w:lvlJc w:val="left"/>
      <w:pPr>
        <w:ind w:left="3600" w:hanging="360"/>
      </w:pPr>
      <w:rPr>
        <w:rFonts w:ascii="Courier New" w:hAnsi="Courier New" w:hint="default"/>
      </w:rPr>
    </w:lvl>
    <w:lvl w:ilvl="5" w:tplc="A6F48488">
      <w:start w:val="1"/>
      <w:numFmt w:val="bullet"/>
      <w:lvlText w:val=""/>
      <w:lvlJc w:val="left"/>
      <w:pPr>
        <w:ind w:left="4320" w:hanging="360"/>
      </w:pPr>
      <w:rPr>
        <w:rFonts w:ascii="Wingdings" w:hAnsi="Wingdings" w:hint="default"/>
      </w:rPr>
    </w:lvl>
    <w:lvl w:ilvl="6" w:tplc="C5889EB0">
      <w:start w:val="1"/>
      <w:numFmt w:val="bullet"/>
      <w:lvlText w:val=""/>
      <w:lvlJc w:val="left"/>
      <w:pPr>
        <w:ind w:left="5040" w:hanging="360"/>
      </w:pPr>
      <w:rPr>
        <w:rFonts w:ascii="Symbol" w:hAnsi="Symbol" w:hint="default"/>
      </w:rPr>
    </w:lvl>
    <w:lvl w:ilvl="7" w:tplc="515A5E20">
      <w:start w:val="1"/>
      <w:numFmt w:val="bullet"/>
      <w:lvlText w:val="o"/>
      <w:lvlJc w:val="left"/>
      <w:pPr>
        <w:ind w:left="5760" w:hanging="360"/>
      </w:pPr>
      <w:rPr>
        <w:rFonts w:ascii="Courier New" w:hAnsi="Courier New" w:hint="default"/>
      </w:rPr>
    </w:lvl>
    <w:lvl w:ilvl="8" w:tplc="8514AE6C">
      <w:start w:val="1"/>
      <w:numFmt w:val="bullet"/>
      <w:lvlText w:val=""/>
      <w:lvlJc w:val="left"/>
      <w:pPr>
        <w:ind w:left="6480" w:hanging="360"/>
      </w:pPr>
      <w:rPr>
        <w:rFonts w:ascii="Wingdings" w:hAnsi="Wingdings" w:hint="default"/>
      </w:rPr>
    </w:lvl>
  </w:abstractNum>
  <w:abstractNum w:abstractNumId="3" w15:restartNumberingAfterBreak="0">
    <w:nsid w:val="03DF24C3"/>
    <w:multiLevelType w:val="hybridMultilevel"/>
    <w:tmpl w:val="FBDCDE3E"/>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B7DC8"/>
    <w:multiLevelType w:val="hybridMultilevel"/>
    <w:tmpl w:val="8788D3F6"/>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17AF6"/>
    <w:multiLevelType w:val="hybridMultilevel"/>
    <w:tmpl w:val="FF2841D0"/>
    <w:lvl w:ilvl="0" w:tplc="57363E8E">
      <w:start w:val="1"/>
      <w:numFmt w:val="bullet"/>
      <w:lvlText w:val=""/>
      <w:lvlJc w:val="left"/>
      <w:pPr>
        <w:tabs>
          <w:tab w:val="num" w:pos="720"/>
        </w:tabs>
        <w:ind w:left="720" w:hanging="360"/>
      </w:pPr>
      <w:rPr>
        <w:rFonts w:ascii="Symbol" w:hAnsi="Symbol" w:hint="default"/>
      </w:rPr>
    </w:lvl>
    <w:lvl w:ilvl="1" w:tplc="16F28E92" w:tentative="1">
      <w:start w:val="1"/>
      <w:numFmt w:val="bullet"/>
      <w:lvlText w:val=""/>
      <w:lvlJc w:val="left"/>
      <w:pPr>
        <w:tabs>
          <w:tab w:val="num" w:pos="1440"/>
        </w:tabs>
        <w:ind w:left="1440" w:hanging="360"/>
      </w:pPr>
      <w:rPr>
        <w:rFonts w:ascii="Symbol" w:hAnsi="Symbol" w:hint="default"/>
      </w:rPr>
    </w:lvl>
    <w:lvl w:ilvl="2" w:tplc="0F1ACEA6" w:tentative="1">
      <w:start w:val="1"/>
      <w:numFmt w:val="bullet"/>
      <w:lvlText w:val=""/>
      <w:lvlJc w:val="left"/>
      <w:pPr>
        <w:tabs>
          <w:tab w:val="num" w:pos="2160"/>
        </w:tabs>
        <w:ind w:left="2160" w:hanging="360"/>
      </w:pPr>
      <w:rPr>
        <w:rFonts w:ascii="Symbol" w:hAnsi="Symbol" w:hint="default"/>
      </w:rPr>
    </w:lvl>
    <w:lvl w:ilvl="3" w:tplc="5900B1B6" w:tentative="1">
      <w:start w:val="1"/>
      <w:numFmt w:val="bullet"/>
      <w:lvlText w:val=""/>
      <w:lvlJc w:val="left"/>
      <w:pPr>
        <w:tabs>
          <w:tab w:val="num" w:pos="2880"/>
        </w:tabs>
        <w:ind w:left="2880" w:hanging="360"/>
      </w:pPr>
      <w:rPr>
        <w:rFonts w:ascii="Symbol" w:hAnsi="Symbol" w:hint="default"/>
      </w:rPr>
    </w:lvl>
    <w:lvl w:ilvl="4" w:tplc="48846000" w:tentative="1">
      <w:start w:val="1"/>
      <w:numFmt w:val="bullet"/>
      <w:lvlText w:val=""/>
      <w:lvlJc w:val="left"/>
      <w:pPr>
        <w:tabs>
          <w:tab w:val="num" w:pos="3600"/>
        </w:tabs>
        <w:ind w:left="3600" w:hanging="360"/>
      </w:pPr>
      <w:rPr>
        <w:rFonts w:ascii="Symbol" w:hAnsi="Symbol" w:hint="default"/>
      </w:rPr>
    </w:lvl>
    <w:lvl w:ilvl="5" w:tplc="5E5684D0" w:tentative="1">
      <w:start w:val="1"/>
      <w:numFmt w:val="bullet"/>
      <w:lvlText w:val=""/>
      <w:lvlJc w:val="left"/>
      <w:pPr>
        <w:tabs>
          <w:tab w:val="num" w:pos="4320"/>
        </w:tabs>
        <w:ind w:left="4320" w:hanging="360"/>
      </w:pPr>
      <w:rPr>
        <w:rFonts w:ascii="Symbol" w:hAnsi="Symbol" w:hint="default"/>
      </w:rPr>
    </w:lvl>
    <w:lvl w:ilvl="6" w:tplc="B55AD65E" w:tentative="1">
      <w:start w:val="1"/>
      <w:numFmt w:val="bullet"/>
      <w:lvlText w:val=""/>
      <w:lvlJc w:val="left"/>
      <w:pPr>
        <w:tabs>
          <w:tab w:val="num" w:pos="5040"/>
        </w:tabs>
        <w:ind w:left="5040" w:hanging="360"/>
      </w:pPr>
      <w:rPr>
        <w:rFonts w:ascii="Symbol" w:hAnsi="Symbol" w:hint="default"/>
      </w:rPr>
    </w:lvl>
    <w:lvl w:ilvl="7" w:tplc="4FA8795E" w:tentative="1">
      <w:start w:val="1"/>
      <w:numFmt w:val="bullet"/>
      <w:lvlText w:val=""/>
      <w:lvlJc w:val="left"/>
      <w:pPr>
        <w:tabs>
          <w:tab w:val="num" w:pos="5760"/>
        </w:tabs>
        <w:ind w:left="5760" w:hanging="360"/>
      </w:pPr>
      <w:rPr>
        <w:rFonts w:ascii="Symbol" w:hAnsi="Symbol" w:hint="default"/>
      </w:rPr>
    </w:lvl>
    <w:lvl w:ilvl="8" w:tplc="85662F1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9E76BD"/>
    <w:multiLevelType w:val="hybridMultilevel"/>
    <w:tmpl w:val="9E64D0C6"/>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36781"/>
    <w:multiLevelType w:val="hybridMultilevel"/>
    <w:tmpl w:val="61CC2EA6"/>
    <w:lvl w:ilvl="0" w:tplc="906AB9D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3526B"/>
    <w:multiLevelType w:val="hybridMultilevel"/>
    <w:tmpl w:val="034CE4D4"/>
    <w:lvl w:ilvl="0" w:tplc="F00E00AE">
      <w:numFmt w:val="bullet"/>
      <w:lvlText w:val="•"/>
      <w:lvlJc w:val="left"/>
      <w:pPr>
        <w:ind w:left="720" w:hanging="360"/>
      </w:pPr>
      <w:rPr>
        <w:rFonts w:ascii="Calibri" w:eastAsiaTheme="minorHAnsi" w:hAnsi="Calibri" w:cs="Calibri" w:hint="default"/>
        <w:color w:val="1D4A5D"/>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B645B1"/>
    <w:multiLevelType w:val="hybridMultilevel"/>
    <w:tmpl w:val="3FE47DDA"/>
    <w:lvl w:ilvl="0" w:tplc="95C2D134">
      <w:numFmt w:val="bullet"/>
      <w:lvlText w:val="•"/>
      <w:lvlJc w:val="left"/>
      <w:pPr>
        <w:ind w:left="720" w:hanging="360"/>
      </w:pPr>
      <w:rPr>
        <w:rFonts w:ascii="Calibri" w:eastAsiaTheme="minorHAns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974B9"/>
    <w:multiLevelType w:val="hybridMultilevel"/>
    <w:tmpl w:val="6D222954"/>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C4D96"/>
    <w:multiLevelType w:val="hybridMultilevel"/>
    <w:tmpl w:val="8674B3AE"/>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24C2F"/>
    <w:multiLevelType w:val="hybridMultilevel"/>
    <w:tmpl w:val="6ABE75CC"/>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E2407"/>
    <w:multiLevelType w:val="hybridMultilevel"/>
    <w:tmpl w:val="24508120"/>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703B8"/>
    <w:multiLevelType w:val="hybridMultilevel"/>
    <w:tmpl w:val="B36A9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C60F2B"/>
    <w:multiLevelType w:val="hybridMultilevel"/>
    <w:tmpl w:val="41B2B802"/>
    <w:lvl w:ilvl="0" w:tplc="C1F671DE">
      <w:start w:val="1"/>
      <w:numFmt w:val="bullet"/>
      <w:lvlText w:val="•"/>
      <w:lvlJc w:val="left"/>
      <w:pPr>
        <w:tabs>
          <w:tab w:val="num" w:pos="720"/>
        </w:tabs>
        <w:ind w:left="720" w:hanging="360"/>
      </w:pPr>
      <w:rPr>
        <w:rFonts w:ascii="Arial" w:hAnsi="Arial" w:hint="default"/>
      </w:rPr>
    </w:lvl>
    <w:lvl w:ilvl="1" w:tplc="CCFA3BE6" w:tentative="1">
      <w:start w:val="1"/>
      <w:numFmt w:val="bullet"/>
      <w:lvlText w:val="•"/>
      <w:lvlJc w:val="left"/>
      <w:pPr>
        <w:tabs>
          <w:tab w:val="num" w:pos="1440"/>
        </w:tabs>
        <w:ind w:left="1440" w:hanging="360"/>
      </w:pPr>
      <w:rPr>
        <w:rFonts w:ascii="Arial" w:hAnsi="Arial" w:hint="default"/>
      </w:rPr>
    </w:lvl>
    <w:lvl w:ilvl="2" w:tplc="38080F90" w:tentative="1">
      <w:start w:val="1"/>
      <w:numFmt w:val="bullet"/>
      <w:lvlText w:val="•"/>
      <w:lvlJc w:val="left"/>
      <w:pPr>
        <w:tabs>
          <w:tab w:val="num" w:pos="2160"/>
        </w:tabs>
        <w:ind w:left="2160" w:hanging="360"/>
      </w:pPr>
      <w:rPr>
        <w:rFonts w:ascii="Arial" w:hAnsi="Arial" w:hint="default"/>
      </w:rPr>
    </w:lvl>
    <w:lvl w:ilvl="3" w:tplc="43CA12A8" w:tentative="1">
      <w:start w:val="1"/>
      <w:numFmt w:val="bullet"/>
      <w:lvlText w:val="•"/>
      <w:lvlJc w:val="left"/>
      <w:pPr>
        <w:tabs>
          <w:tab w:val="num" w:pos="2880"/>
        </w:tabs>
        <w:ind w:left="2880" w:hanging="360"/>
      </w:pPr>
      <w:rPr>
        <w:rFonts w:ascii="Arial" w:hAnsi="Arial" w:hint="default"/>
      </w:rPr>
    </w:lvl>
    <w:lvl w:ilvl="4" w:tplc="1DA0C84A" w:tentative="1">
      <w:start w:val="1"/>
      <w:numFmt w:val="bullet"/>
      <w:lvlText w:val="•"/>
      <w:lvlJc w:val="left"/>
      <w:pPr>
        <w:tabs>
          <w:tab w:val="num" w:pos="3600"/>
        </w:tabs>
        <w:ind w:left="3600" w:hanging="360"/>
      </w:pPr>
      <w:rPr>
        <w:rFonts w:ascii="Arial" w:hAnsi="Arial" w:hint="default"/>
      </w:rPr>
    </w:lvl>
    <w:lvl w:ilvl="5" w:tplc="73421EB4" w:tentative="1">
      <w:start w:val="1"/>
      <w:numFmt w:val="bullet"/>
      <w:lvlText w:val="•"/>
      <w:lvlJc w:val="left"/>
      <w:pPr>
        <w:tabs>
          <w:tab w:val="num" w:pos="4320"/>
        </w:tabs>
        <w:ind w:left="4320" w:hanging="360"/>
      </w:pPr>
      <w:rPr>
        <w:rFonts w:ascii="Arial" w:hAnsi="Arial" w:hint="default"/>
      </w:rPr>
    </w:lvl>
    <w:lvl w:ilvl="6" w:tplc="2F845448" w:tentative="1">
      <w:start w:val="1"/>
      <w:numFmt w:val="bullet"/>
      <w:lvlText w:val="•"/>
      <w:lvlJc w:val="left"/>
      <w:pPr>
        <w:tabs>
          <w:tab w:val="num" w:pos="5040"/>
        </w:tabs>
        <w:ind w:left="5040" w:hanging="360"/>
      </w:pPr>
      <w:rPr>
        <w:rFonts w:ascii="Arial" w:hAnsi="Arial" w:hint="default"/>
      </w:rPr>
    </w:lvl>
    <w:lvl w:ilvl="7" w:tplc="CBFE56A6" w:tentative="1">
      <w:start w:val="1"/>
      <w:numFmt w:val="bullet"/>
      <w:lvlText w:val="•"/>
      <w:lvlJc w:val="left"/>
      <w:pPr>
        <w:tabs>
          <w:tab w:val="num" w:pos="5760"/>
        </w:tabs>
        <w:ind w:left="5760" w:hanging="360"/>
      </w:pPr>
      <w:rPr>
        <w:rFonts w:ascii="Arial" w:hAnsi="Arial" w:hint="default"/>
      </w:rPr>
    </w:lvl>
    <w:lvl w:ilvl="8" w:tplc="802CA2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364779"/>
    <w:multiLevelType w:val="hybridMultilevel"/>
    <w:tmpl w:val="89CCF02E"/>
    <w:lvl w:ilvl="0" w:tplc="F00E00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E3755"/>
    <w:multiLevelType w:val="hybridMultilevel"/>
    <w:tmpl w:val="F15CD53A"/>
    <w:lvl w:ilvl="0" w:tplc="4C360180">
      <w:start w:val="1"/>
      <w:numFmt w:val="bullet"/>
      <w:lvlText w:val=""/>
      <w:lvlJc w:val="left"/>
      <w:pPr>
        <w:ind w:left="720" w:hanging="360"/>
      </w:pPr>
      <w:rPr>
        <w:rFonts w:ascii="Symbol" w:hAnsi="Symbol" w:hint="default"/>
        <w:color w:val="1D4A5D"/>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D0B2F"/>
    <w:multiLevelType w:val="hybridMultilevel"/>
    <w:tmpl w:val="C0307F50"/>
    <w:lvl w:ilvl="0" w:tplc="5C7C8334">
      <w:start w:val="3"/>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2EC86EF0"/>
    <w:multiLevelType w:val="hybridMultilevel"/>
    <w:tmpl w:val="0B0AF5A4"/>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A2754"/>
    <w:multiLevelType w:val="hybridMultilevel"/>
    <w:tmpl w:val="DD30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5269B"/>
    <w:multiLevelType w:val="hybridMultilevel"/>
    <w:tmpl w:val="6562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4554B"/>
    <w:multiLevelType w:val="multilevel"/>
    <w:tmpl w:val="CCB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771479"/>
    <w:multiLevelType w:val="hybridMultilevel"/>
    <w:tmpl w:val="4EB4DE1A"/>
    <w:lvl w:ilvl="0" w:tplc="906AB9D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244A3"/>
    <w:multiLevelType w:val="hybridMultilevel"/>
    <w:tmpl w:val="EC2A8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D3352"/>
    <w:multiLevelType w:val="hybridMultilevel"/>
    <w:tmpl w:val="34389FB0"/>
    <w:lvl w:ilvl="0" w:tplc="F006CE5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83D64"/>
    <w:multiLevelType w:val="hybridMultilevel"/>
    <w:tmpl w:val="6388D4A8"/>
    <w:lvl w:ilvl="0" w:tplc="9904B7C4">
      <w:numFmt w:val="bullet"/>
      <w:lvlText w:val=""/>
      <w:lvlJc w:val="left"/>
      <w:pPr>
        <w:ind w:left="720" w:hanging="360"/>
      </w:pPr>
      <w:rPr>
        <w:rFonts w:ascii="Symbol" w:eastAsia="Arial Nov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F0946"/>
    <w:multiLevelType w:val="hybridMultilevel"/>
    <w:tmpl w:val="E76E1BEE"/>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B596B"/>
    <w:multiLevelType w:val="hybridMultilevel"/>
    <w:tmpl w:val="641E558A"/>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235B5"/>
    <w:multiLevelType w:val="hybridMultilevel"/>
    <w:tmpl w:val="52724652"/>
    <w:lvl w:ilvl="0" w:tplc="4C360180">
      <w:start w:val="1"/>
      <w:numFmt w:val="bullet"/>
      <w:lvlText w:val=""/>
      <w:lvlJc w:val="left"/>
      <w:pPr>
        <w:ind w:left="720" w:hanging="360"/>
      </w:pPr>
      <w:rPr>
        <w:rFonts w:ascii="Symbol" w:hAnsi="Symbol" w:hint="default"/>
        <w:color w:val="1D4A5D"/>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74C7A"/>
    <w:multiLevelType w:val="hybridMultilevel"/>
    <w:tmpl w:val="F1D88688"/>
    <w:lvl w:ilvl="0" w:tplc="3ADA3CE0">
      <w:numFmt w:val="bullet"/>
      <w:lvlText w:val=""/>
      <w:lvlJc w:val="left"/>
      <w:pPr>
        <w:ind w:left="720" w:hanging="360"/>
      </w:pPr>
      <w:rPr>
        <w:rFonts w:ascii="Symbol" w:eastAsia="Arial Nov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17136"/>
    <w:multiLevelType w:val="hybridMultilevel"/>
    <w:tmpl w:val="D9CE3094"/>
    <w:lvl w:ilvl="0" w:tplc="C3A29790">
      <w:numFmt w:val="bullet"/>
      <w:lvlText w:val=""/>
      <w:lvlJc w:val="left"/>
      <w:pPr>
        <w:ind w:left="720" w:hanging="360"/>
      </w:pPr>
      <w:rPr>
        <w:rFonts w:ascii="Symbol" w:eastAsia="Arial Nov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B62BBB"/>
    <w:multiLevelType w:val="hybridMultilevel"/>
    <w:tmpl w:val="B65A0FC0"/>
    <w:lvl w:ilvl="0" w:tplc="BEE25CBA">
      <w:start w:val="1"/>
      <w:numFmt w:val="bullet"/>
      <w:lvlText w:val=""/>
      <w:lvlJc w:val="left"/>
      <w:pPr>
        <w:tabs>
          <w:tab w:val="num" w:pos="720"/>
        </w:tabs>
        <w:ind w:left="720" w:hanging="360"/>
      </w:pPr>
      <w:rPr>
        <w:rFonts w:ascii="Symbol" w:hAnsi="Symbol" w:hint="default"/>
      </w:rPr>
    </w:lvl>
    <w:lvl w:ilvl="1" w:tplc="E31E9AE6" w:tentative="1">
      <w:start w:val="1"/>
      <w:numFmt w:val="bullet"/>
      <w:lvlText w:val=""/>
      <w:lvlJc w:val="left"/>
      <w:pPr>
        <w:tabs>
          <w:tab w:val="num" w:pos="1440"/>
        </w:tabs>
        <w:ind w:left="1440" w:hanging="360"/>
      </w:pPr>
      <w:rPr>
        <w:rFonts w:ascii="Symbol" w:hAnsi="Symbol" w:hint="default"/>
      </w:rPr>
    </w:lvl>
    <w:lvl w:ilvl="2" w:tplc="DB6092B8" w:tentative="1">
      <w:start w:val="1"/>
      <w:numFmt w:val="bullet"/>
      <w:lvlText w:val=""/>
      <w:lvlJc w:val="left"/>
      <w:pPr>
        <w:tabs>
          <w:tab w:val="num" w:pos="2160"/>
        </w:tabs>
        <w:ind w:left="2160" w:hanging="360"/>
      </w:pPr>
      <w:rPr>
        <w:rFonts w:ascii="Symbol" w:hAnsi="Symbol" w:hint="default"/>
      </w:rPr>
    </w:lvl>
    <w:lvl w:ilvl="3" w:tplc="2F44978A" w:tentative="1">
      <w:start w:val="1"/>
      <w:numFmt w:val="bullet"/>
      <w:lvlText w:val=""/>
      <w:lvlJc w:val="left"/>
      <w:pPr>
        <w:tabs>
          <w:tab w:val="num" w:pos="2880"/>
        </w:tabs>
        <w:ind w:left="2880" w:hanging="360"/>
      </w:pPr>
      <w:rPr>
        <w:rFonts w:ascii="Symbol" w:hAnsi="Symbol" w:hint="default"/>
      </w:rPr>
    </w:lvl>
    <w:lvl w:ilvl="4" w:tplc="0100C2AE" w:tentative="1">
      <w:start w:val="1"/>
      <w:numFmt w:val="bullet"/>
      <w:lvlText w:val=""/>
      <w:lvlJc w:val="left"/>
      <w:pPr>
        <w:tabs>
          <w:tab w:val="num" w:pos="3600"/>
        </w:tabs>
        <w:ind w:left="3600" w:hanging="360"/>
      </w:pPr>
      <w:rPr>
        <w:rFonts w:ascii="Symbol" w:hAnsi="Symbol" w:hint="default"/>
      </w:rPr>
    </w:lvl>
    <w:lvl w:ilvl="5" w:tplc="0598DC88" w:tentative="1">
      <w:start w:val="1"/>
      <w:numFmt w:val="bullet"/>
      <w:lvlText w:val=""/>
      <w:lvlJc w:val="left"/>
      <w:pPr>
        <w:tabs>
          <w:tab w:val="num" w:pos="4320"/>
        </w:tabs>
        <w:ind w:left="4320" w:hanging="360"/>
      </w:pPr>
      <w:rPr>
        <w:rFonts w:ascii="Symbol" w:hAnsi="Symbol" w:hint="default"/>
      </w:rPr>
    </w:lvl>
    <w:lvl w:ilvl="6" w:tplc="F6164F52" w:tentative="1">
      <w:start w:val="1"/>
      <w:numFmt w:val="bullet"/>
      <w:lvlText w:val=""/>
      <w:lvlJc w:val="left"/>
      <w:pPr>
        <w:tabs>
          <w:tab w:val="num" w:pos="5040"/>
        </w:tabs>
        <w:ind w:left="5040" w:hanging="360"/>
      </w:pPr>
      <w:rPr>
        <w:rFonts w:ascii="Symbol" w:hAnsi="Symbol" w:hint="default"/>
      </w:rPr>
    </w:lvl>
    <w:lvl w:ilvl="7" w:tplc="4FEEF0BA" w:tentative="1">
      <w:start w:val="1"/>
      <w:numFmt w:val="bullet"/>
      <w:lvlText w:val=""/>
      <w:lvlJc w:val="left"/>
      <w:pPr>
        <w:tabs>
          <w:tab w:val="num" w:pos="5760"/>
        </w:tabs>
        <w:ind w:left="5760" w:hanging="360"/>
      </w:pPr>
      <w:rPr>
        <w:rFonts w:ascii="Symbol" w:hAnsi="Symbol" w:hint="default"/>
      </w:rPr>
    </w:lvl>
    <w:lvl w:ilvl="8" w:tplc="CB564A6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AA30987"/>
    <w:multiLevelType w:val="hybridMultilevel"/>
    <w:tmpl w:val="63EE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A2764"/>
    <w:multiLevelType w:val="hybridMultilevel"/>
    <w:tmpl w:val="FE688E4C"/>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17093"/>
    <w:multiLevelType w:val="hybridMultilevel"/>
    <w:tmpl w:val="26CE2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0E3874"/>
    <w:multiLevelType w:val="hybridMultilevel"/>
    <w:tmpl w:val="17ECFDAC"/>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07817"/>
    <w:multiLevelType w:val="hybridMultilevel"/>
    <w:tmpl w:val="BAF2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A1DFC"/>
    <w:multiLevelType w:val="hybridMultilevel"/>
    <w:tmpl w:val="F0D4905A"/>
    <w:lvl w:ilvl="0" w:tplc="F006CE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700200">
    <w:abstractNumId w:val="0"/>
  </w:num>
  <w:num w:numId="2" w16cid:durableId="367991905">
    <w:abstractNumId w:val="33"/>
  </w:num>
  <w:num w:numId="3" w16cid:durableId="922451175">
    <w:abstractNumId w:val="16"/>
  </w:num>
  <w:num w:numId="4" w16cid:durableId="596135611">
    <w:abstractNumId w:val="9"/>
  </w:num>
  <w:num w:numId="5" w16cid:durableId="76903056">
    <w:abstractNumId w:val="24"/>
  </w:num>
  <w:num w:numId="6" w16cid:durableId="2028481669">
    <w:abstractNumId w:val="37"/>
  </w:num>
  <w:num w:numId="7" w16cid:durableId="1325547866">
    <w:abstractNumId w:val="31"/>
  </w:num>
  <w:num w:numId="8" w16cid:durableId="820080986">
    <w:abstractNumId w:val="26"/>
  </w:num>
  <w:num w:numId="9" w16cid:durableId="173233488">
    <w:abstractNumId w:val="30"/>
  </w:num>
  <w:num w:numId="10" w16cid:durableId="1874342615">
    <w:abstractNumId w:val="6"/>
  </w:num>
  <w:num w:numId="11" w16cid:durableId="1837191190">
    <w:abstractNumId w:val="19"/>
  </w:num>
  <w:num w:numId="12" w16cid:durableId="1544519272">
    <w:abstractNumId w:val="10"/>
  </w:num>
  <w:num w:numId="13" w16cid:durableId="1722632282">
    <w:abstractNumId w:val="27"/>
  </w:num>
  <w:num w:numId="14" w16cid:durableId="7144087">
    <w:abstractNumId w:val="36"/>
  </w:num>
  <w:num w:numId="15" w16cid:durableId="370886453">
    <w:abstractNumId w:val="4"/>
  </w:num>
  <w:num w:numId="16" w16cid:durableId="1859813106">
    <w:abstractNumId w:val="25"/>
  </w:num>
  <w:num w:numId="17" w16cid:durableId="1959095323">
    <w:abstractNumId w:val="13"/>
  </w:num>
  <w:num w:numId="18" w16cid:durableId="703024185">
    <w:abstractNumId w:val="34"/>
  </w:num>
  <w:num w:numId="19" w16cid:durableId="572472788">
    <w:abstractNumId w:val="12"/>
  </w:num>
  <w:num w:numId="20" w16cid:durableId="1164930311">
    <w:abstractNumId w:val="3"/>
  </w:num>
  <w:num w:numId="21" w16cid:durableId="1707631576">
    <w:abstractNumId w:val="11"/>
  </w:num>
  <w:num w:numId="22" w16cid:durableId="271088970">
    <w:abstractNumId w:val="28"/>
  </w:num>
  <w:num w:numId="23" w16cid:durableId="1727148254">
    <w:abstractNumId w:val="38"/>
  </w:num>
  <w:num w:numId="24" w16cid:durableId="1590845908">
    <w:abstractNumId w:val="23"/>
  </w:num>
  <w:num w:numId="25" w16cid:durableId="2002199537">
    <w:abstractNumId w:val="7"/>
  </w:num>
  <w:num w:numId="26" w16cid:durableId="1601378925">
    <w:abstractNumId w:val="1"/>
  </w:num>
  <w:num w:numId="27" w16cid:durableId="1473205996">
    <w:abstractNumId w:val="29"/>
  </w:num>
  <w:num w:numId="28" w16cid:durableId="594049300">
    <w:abstractNumId w:val="17"/>
  </w:num>
  <w:num w:numId="29" w16cid:durableId="375472138">
    <w:abstractNumId w:val="8"/>
  </w:num>
  <w:num w:numId="30" w16cid:durableId="1213077865">
    <w:abstractNumId w:val="22"/>
  </w:num>
  <w:num w:numId="31" w16cid:durableId="650906538">
    <w:abstractNumId w:val="20"/>
  </w:num>
  <w:num w:numId="32" w16cid:durableId="1884169211">
    <w:abstractNumId w:val="35"/>
  </w:num>
  <w:num w:numId="33" w16cid:durableId="313146139">
    <w:abstractNumId w:val="14"/>
  </w:num>
  <w:num w:numId="34" w16cid:durableId="1914386296">
    <w:abstractNumId w:val="18"/>
  </w:num>
  <w:num w:numId="35" w16cid:durableId="1989508786">
    <w:abstractNumId w:val="21"/>
  </w:num>
  <w:num w:numId="36" w16cid:durableId="1776094595">
    <w:abstractNumId w:val="32"/>
  </w:num>
  <w:num w:numId="37" w16cid:durableId="950862219">
    <w:abstractNumId w:val="15"/>
  </w:num>
  <w:num w:numId="38" w16cid:durableId="604046957">
    <w:abstractNumId w:val="5"/>
  </w:num>
  <w:num w:numId="39" w16cid:durableId="100081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7F"/>
    <w:rsid w:val="00000B1C"/>
    <w:rsid w:val="00000B46"/>
    <w:rsid w:val="0000219D"/>
    <w:rsid w:val="000026E4"/>
    <w:rsid w:val="00002E85"/>
    <w:rsid w:val="000030F7"/>
    <w:rsid w:val="000031D7"/>
    <w:rsid w:val="00003B3A"/>
    <w:rsid w:val="00004249"/>
    <w:rsid w:val="00004C25"/>
    <w:rsid w:val="0000595F"/>
    <w:rsid w:val="00005E5A"/>
    <w:rsid w:val="00006D19"/>
    <w:rsid w:val="00006E3A"/>
    <w:rsid w:val="00007571"/>
    <w:rsid w:val="00007D72"/>
    <w:rsid w:val="000102DF"/>
    <w:rsid w:val="000104E4"/>
    <w:rsid w:val="00010D3E"/>
    <w:rsid w:val="000118B8"/>
    <w:rsid w:val="00011A1C"/>
    <w:rsid w:val="00012B71"/>
    <w:rsid w:val="00012C10"/>
    <w:rsid w:val="00012C23"/>
    <w:rsid w:val="0001359F"/>
    <w:rsid w:val="000137DD"/>
    <w:rsid w:val="000138B2"/>
    <w:rsid w:val="00014A83"/>
    <w:rsid w:val="00014CC5"/>
    <w:rsid w:val="0001522B"/>
    <w:rsid w:val="00017536"/>
    <w:rsid w:val="00020950"/>
    <w:rsid w:val="00020DFE"/>
    <w:rsid w:val="000211B9"/>
    <w:rsid w:val="00021212"/>
    <w:rsid w:val="00021338"/>
    <w:rsid w:val="00021C72"/>
    <w:rsid w:val="000223A4"/>
    <w:rsid w:val="000224E4"/>
    <w:rsid w:val="000237CC"/>
    <w:rsid w:val="00023EEA"/>
    <w:rsid w:val="00024321"/>
    <w:rsid w:val="00024B04"/>
    <w:rsid w:val="00025837"/>
    <w:rsid w:val="0002594D"/>
    <w:rsid w:val="00025F35"/>
    <w:rsid w:val="00026B67"/>
    <w:rsid w:val="00026D59"/>
    <w:rsid w:val="000270D5"/>
    <w:rsid w:val="000279FC"/>
    <w:rsid w:val="00030F34"/>
    <w:rsid w:val="000310BD"/>
    <w:rsid w:val="000313B5"/>
    <w:rsid w:val="00032252"/>
    <w:rsid w:val="000328D3"/>
    <w:rsid w:val="00032DD3"/>
    <w:rsid w:val="00032E1A"/>
    <w:rsid w:val="00032FAC"/>
    <w:rsid w:val="00034A1E"/>
    <w:rsid w:val="00034DF9"/>
    <w:rsid w:val="0003560C"/>
    <w:rsid w:val="000356E9"/>
    <w:rsid w:val="000357B6"/>
    <w:rsid w:val="00035A5A"/>
    <w:rsid w:val="00035AF4"/>
    <w:rsid w:val="00036A0F"/>
    <w:rsid w:val="00037BB7"/>
    <w:rsid w:val="00037C06"/>
    <w:rsid w:val="00040227"/>
    <w:rsid w:val="00040401"/>
    <w:rsid w:val="0004154C"/>
    <w:rsid w:val="000415C0"/>
    <w:rsid w:val="00041AEF"/>
    <w:rsid w:val="00041D68"/>
    <w:rsid w:val="000420C8"/>
    <w:rsid w:val="00042B1C"/>
    <w:rsid w:val="000434BD"/>
    <w:rsid w:val="00043A0E"/>
    <w:rsid w:val="00043ED6"/>
    <w:rsid w:val="00044505"/>
    <w:rsid w:val="00044F32"/>
    <w:rsid w:val="00044FAC"/>
    <w:rsid w:val="00046589"/>
    <w:rsid w:val="00047FA3"/>
    <w:rsid w:val="00050AA5"/>
    <w:rsid w:val="00050C11"/>
    <w:rsid w:val="00050E2C"/>
    <w:rsid w:val="0005165C"/>
    <w:rsid w:val="00051FCD"/>
    <w:rsid w:val="000527C2"/>
    <w:rsid w:val="00052C5E"/>
    <w:rsid w:val="00053354"/>
    <w:rsid w:val="000537BB"/>
    <w:rsid w:val="00054F49"/>
    <w:rsid w:val="00055946"/>
    <w:rsid w:val="00055CF8"/>
    <w:rsid w:val="00056313"/>
    <w:rsid w:val="0005635A"/>
    <w:rsid w:val="000564FF"/>
    <w:rsid w:val="00057113"/>
    <w:rsid w:val="000573F7"/>
    <w:rsid w:val="00057615"/>
    <w:rsid w:val="00057B3D"/>
    <w:rsid w:val="00057F1B"/>
    <w:rsid w:val="00060401"/>
    <w:rsid w:val="00060AAA"/>
    <w:rsid w:val="00060E3F"/>
    <w:rsid w:val="000617D2"/>
    <w:rsid w:val="00062092"/>
    <w:rsid w:val="000620F9"/>
    <w:rsid w:val="000621B9"/>
    <w:rsid w:val="00062A67"/>
    <w:rsid w:val="00063562"/>
    <w:rsid w:val="00063B25"/>
    <w:rsid w:val="00064A01"/>
    <w:rsid w:val="00064F75"/>
    <w:rsid w:val="00065AB8"/>
    <w:rsid w:val="00065C3F"/>
    <w:rsid w:val="0006639C"/>
    <w:rsid w:val="00066476"/>
    <w:rsid w:val="0006695C"/>
    <w:rsid w:val="000670A8"/>
    <w:rsid w:val="00067772"/>
    <w:rsid w:val="0006790E"/>
    <w:rsid w:val="000679A5"/>
    <w:rsid w:val="00067F21"/>
    <w:rsid w:val="00070008"/>
    <w:rsid w:val="00070788"/>
    <w:rsid w:val="00070E98"/>
    <w:rsid w:val="00072B5F"/>
    <w:rsid w:val="00073105"/>
    <w:rsid w:val="000749FC"/>
    <w:rsid w:val="00074F38"/>
    <w:rsid w:val="00075655"/>
    <w:rsid w:val="00075EAF"/>
    <w:rsid w:val="0007610E"/>
    <w:rsid w:val="000762FD"/>
    <w:rsid w:val="00076D97"/>
    <w:rsid w:val="00076DAF"/>
    <w:rsid w:val="00077FE4"/>
    <w:rsid w:val="00080215"/>
    <w:rsid w:val="00080921"/>
    <w:rsid w:val="000811CA"/>
    <w:rsid w:val="00081BC0"/>
    <w:rsid w:val="0008255E"/>
    <w:rsid w:val="000825C1"/>
    <w:rsid w:val="000827C6"/>
    <w:rsid w:val="000829D3"/>
    <w:rsid w:val="0008301E"/>
    <w:rsid w:val="000833D8"/>
    <w:rsid w:val="000841F0"/>
    <w:rsid w:val="00084ABF"/>
    <w:rsid w:val="00084E94"/>
    <w:rsid w:val="000850BB"/>
    <w:rsid w:val="000874A3"/>
    <w:rsid w:val="00087A37"/>
    <w:rsid w:val="0009072A"/>
    <w:rsid w:val="00090F23"/>
    <w:rsid w:val="000912B7"/>
    <w:rsid w:val="000913EE"/>
    <w:rsid w:val="0009167E"/>
    <w:rsid w:val="00091B99"/>
    <w:rsid w:val="00091CB7"/>
    <w:rsid w:val="00091E2A"/>
    <w:rsid w:val="000920D9"/>
    <w:rsid w:val="000926D5"/>
    <w:rsid w:val="0009411D"/>
    <w:rsid w:val="0009456C"/>
    <w:rsid w:val="000947F6"/>
    <w:rsid w:val="00094B84"/>
    <w:rsid w:val="00094F68"/>
    <w:rsid w:val="00095252"/>
    <w:rsid w:val="00095529"/>
    <w:rsid w:val="00095623"/>
    <w:rsid w:val="00095805"/>
    <w:rsid w:val="0009584D"/>
    <w:rsid w:val="000968F0"/>
    <w:rsid w:val="000A0B17"/>
    <w:rsid w:val="000A0B2F"/>
    <w:rsid w:val="000A0BAE"/>
    <w:rsid w:val="000A11F4"/>
    <w:rsid w:val="000A128D"/>
    <w:rsid w:val="000A1C99"/>
    <w:rsid w:val="000A1F1D"/>
    <w:rsid w:val="000A2B7F"/>
    <w:rsid w:val="000A308D"/>
    <w:rsid w:val="000A3168"/>
    <w:rsid w:val="000A3366"/>
    <w:rsid w:val="000A3426"/>
    <w:rsid w:val="000A3EEC"/>
    <w:rsid w:val="000A40AF"/>
    <w:rsid w:val="000A458A"/>
    <w:rsid w:val="000A487B"/>
    <w:rsid w:val="000A4B87"/>
    <w:rsid w:val="000A4D05"/>
    <w:rsid w:val="000A4EEB"/>
    <w:rsid w:val="000A50AA"/>
    <w:rsid w:val="000A5295"/>
    <w:rsid w:val="000A5CC8"/>
    <w:rsid w:val="000A61F9"/>
    <w:rsid w:val="000A67C7"/>
    <w:rsid w:val="000A6AF4"/>
    <w:rsid w:val="000A761C"/>
    <w:rsid w:val="000A7BBF"/>
    <w:rsid w:val="000B01E5"/>
    <w:rsid w:val="000B05E8"/>
    <w:rsid w:val="000B0757"/>
    <w:rsid w:val="000B0876"/>
    <w:rsid w:val="000B0DDB"/>
    <w:rsid w:val="000B10E4"/>
    <w:rsid w:val="000B13E0"/>
    <w:rsid w:val="000B197B"/>
    <w:rsid w:val="000B26EA"/>
    <w:rsid w:val="000B2AA3"/>
    <w:rsid w:val="000B3903"/>
    <w:rsid w:val="000B4145"/>
    <w:rsid w:val="000B4673"/>
    <w:rsid w:val="000B47B4"/>
    <w:rsid w:val="000B4CF9"/>
    <w:rsid w:val="000B5351"/>
    <w:rsid w:val="000B544B"/>
    <w:rsid w:val="000B6AC0"/>
    <w:rsid w:val="000B6D38"/>
    <w:rsid w:val="000B6DA6"/>
    <w:rsid w:val="000B6FE9"/>
    <w:rsid w:val="000B74AB"/>
    <w:rsid w:val="000B7521"/>
    <w:rsid w:val="000B7A00"/>
    <w:rsid w:val="000C16E1"/>
    <w:rsid w:val="000C174A"/>
    <w:rsid w:val="000C1E66"/>
    <w:rsid w:val="000C2DFE"/>
    <w:rsid w:val="000C3EE5"/>
    <w:rsid w:val="000C42E0"/>
    <w:rsid w:val="000C45A1"/>
    <w:rsid w:val="000C609C"/>
    <w:rsid w:val="000C6875"/>
    <w:rsid w:val="000C70EA"/>
    <w:rsid w:val="000C7440"/>
    <w:rsid w:val="000D05D5"/>
    <w:rsid w:val="000D252E"/>
    <w:rsid w:val="000D2A5E"/>
    <w:rsid w:val="000D2BEC"/>
    <w:rsid w:val="000D2F5E"/>
    <w:rsid w:val="000D347D"/>
    <w:rsid w:val="000D3F00"/>
    <w:rsid w:val="000D45C7"/>
    <w:rsid w:val="000D4B26"/>
    <w:rsid w:val="000D4DD2"/>
    <w:rsid w:val="000D594F"/>
    <w:rsid w:val="000D6418"/>
    <w:rsid w:val="000D6A6C"/>
    <w:rsid w:val="000D703D"/>
    <w:rsid w:val="000D74B7"/>
    <w:rsid w:val="000D7B0B"/>
    <w:rsid w:val="000D7F4B"/>
    <w:rsid w:val="000E0157"/>
    <w:rsid w:val="000E052E"/>
    <w:rsid w:val="000E0E8B"/>
    <w:rsid w:val="000E11D3"/>
    <w:rsid w:val="000E1932"/>
    <w:rsid w:val="000E19CF"/>
    <w:rsid w:val="000E1D86"/>
    <w:rsid w:val="000E2875"/>
    <w:rsid w:val="000E3299"/>
    <w:rsid w:val="000E3554"/>
    <w:rsid w:val="000E3F23"/>
    <w:rsid w:val="000E5A8D"/>
    <w:rsid w:val="000E6563"/>
    <w:rsid w:val="000E6C62"/>
    <w:rsid w:val="000E6E84"/>
    <w:rsid w:val="000E77BE"/>
    <w:rsid w:val="000E78C9"/>
    <w:rsid w:val="000E7CBF"/>
    <w:rsid w:val="000F006C"/>
    <w:rsid w:val="000F0073"/>
    <w:rsid w:val="000F0C79"/>
    <w:rsid w:val="000F203A"/>
    <w:rsid w:val="000F261D"/>
    <w:rsid w:val="000F26E0"/>
    <w:rsid w:val="000F2B1A"/>
    <w:rsid w:val="000F34AE"/>
    <w:rsid w:val="000F3587"/>
    <w:rsid w:val="000F3597"/>
    <w:rsid w:val="000F37EB"/>
    <w:rsid w:val="000F3E4A"/>
    <w:rsid w:val="000F47D9"/>
    <w:rsid w:val="000F4B5D"/>
    <w:rsid w:val="000F4C73"/>
    <w:rsid w:val="000F528D"/>
    <w:rsid w:val="000F5431"/>
    <w:rsid w:val="000F5DDC"/>
    <w:rsid w:val="000F694A"/>
    <w:rsid w:val="000F6989"/>
    <w:rsid w:val="000F7103"/>
    <w:rsid w:val="000F74C3"/>
    <w:rsid w:val="00101802"/>
    <w:rsid w:val="00101C2E"/>
    <w:rsid w:val="0010246B"/>
    <w:rsid w:val="001024D9"/>
    <w:rsid w:val="00103823"/>
    <w:rsid w:val="0010389C"/>
    <w:rsid w:val="00103F41"/>
    <w:rsid w:val="0010441D"/>
    <w:rsid w:val="00104710"/>
    <w:rsid w:val="001050C8"/>
    <w:rsid w:val="0010544D"/>
    <w:rsid w:val="00105591"/>
    <w:rsid w:val="00105C32"/>
    <w:rsid w:val="00105D75"/>
    <w:rsid w:val="00105E34"/>
    <w:rsid w:val="00106992"/>
    <w:rsid w:val="001104DD"/>
    <w:rsid w:val="00110ADD"/>
    <w:rsid w:val="00111B86"/>
    <w:rsid w:val="00111BA3"/>
    <w:rsid w:val="00111BE8"/>
    <w:rsid w:val="0011200A"/>
    <w:rsid w:val="00112C9C"/>
    <w:rsid w:val="00112D5B"/>
    <w:rsid w:val="00112E57"/>
    <w:rsid w:val="00112EF5"/>
    <w:rsid w:val="00112FE9"/>
    <w:rsid w:val="00114343"/>
    <w:rsid w:val="00114AF6"/>
    <w:rsid w:val="00116123"/>
    <w:rsid w:val="00116908"/>
    <w:rsid w:val="00116FF6"/>
    <w:rsid w:val="001172E6"/>
    <w:rsid w:val="0012090E"/>
    <w:rsid w:val="00120C80"/>
    <w:rsid w:val="00120DBB"/>
    <w:rsid w:val="00121303"/>
    <w:rsid w:val="00121436"/>
    <w:rsid w:val="001215DA"/>
    <w:rsid w:val="00121A8A"/>
    <w:rsid w:val="00121CCF"/>
    <w:rsid w:val="00121CDC"/>
    <w:rsid w:val="00122259"/>
    <w:rsid w:val="00122B8D"/>
    <w:rsid w:val="00123258"/>
    <w:rsid w:val="00123945"/>
    <w:rsid w:val="00124A79"/>
    <w:rsid w:val="00124C7B"/>
    <w:rsid w:val="00125198"/>
    <w:rsid w:val="001265B3"/>
    <w:rsid w:val="00126927"/>
    <w:rsid w:val="00126BB7"/>
    <w:rsid w:val="00127B19"/>
    <w:rsid w:val="00127C16"/>
    <w:rsid w:val="00130ADC"/>
    <w:rsid w:val="00131090"/>
    <w:rsid w:val="001314AE"/>
    <w:rsid w:val="001321EA"/>
    <w:rsid w:val="00133E8E"/>
    <w:rsid w:val="00134ABA"/>
    <w:rsid w:val="00134F1D"/>
    <w:rsid w:val="00135D77"/>
    <w:rsid w:val="00136167"/>
    <w:rsid w:val="00136194"/>
    <w:rsid w:val="00136923"/>
    <w:rsid w:val="001369B1"/>
    <w:rsid w:val="001379E2"/>
    <w:rsid w:val="00137C4D"/>
    <w:rsid w:val="00137D57"/>
    <w:rsid w:val="00140610"/>
    <w:rsid w:val="0014063C"/>
    <w:rsid w:val="0014067A"/>
    <w:rsid w:val="00140E20"/>
    <w:rsid w:val="00140F8C"/>
    <w:rsid w:val="00141412"/>
    <w:rsid w:val="00142B37"/>
    <w:rsid w:val="00143A64"/>
    <w:rsid w:val="00144DFF"/>
    <w:rsid w:val="00144F3C"/>
    <w:rsid w:val="0014534A"/>
    <w:rsid w:val="00145F10"/>
    <w:rsid w:val="00146206"/>
    <w:rsid w:val="00146554"/>
    <w:rsid w:val="0014676B"/>
    <w:rsid w:val="00147615"/>
    <w:rsid w:val="00147C85"/>
    <w:rsid w:val="00147DD3"/>
    <w:rsid w:val="001506D7"/>
    <w:rsid w:val="00150751"/>
    <w:rsid w:val="001509EF"/>
    <w:rsid w:val="00151CD5"/>
    <w:rsid w:val="001527F3"/>
    <w:rsid w:val="0015327F"/>
    <w:rsid w:val="00153800"/>
    <w:rsid w:val="0015392A"/>
    <w:rsid w:val="00153AD9"/>
    <w:rsid w:val="0015426E"/>
    <w:rsid w:val="0015571C"/>
    <w:rsid w:val="00156684"/>
    <w:rsid w:val="00156960"/>
    <w:rsid w:val="00156CA4"/>
    <w:rsid w:val="00156D2B"/>
    <w:rsid w:val="0015742C"/>
    <w:rsid w:val="0015786A"/>
    <w:rsid w:val="001613E4"/>
    <w:rsid w:val="00162348"/>
    <w:rsid w:val="0016247F"/>
    <w:rsid w:val="001626DA"/>
    <w:rsid w:val="00163040"/>
    <w:rsid w:val="00163A99"/>
    <w:rsid w:val="00165D40"/>
    <w:rsid w:val="00166959"/>
    <w:rsid w:val="001674BA"/>
    <w:rsid w:val="00170865"/>
    <w:rsid w:val="00170B90"/>
    <w:rsid w:val="00170D24"/>
    <w:rsid w:val="001715C5"/>
    <w:rsid w:val="0017175F"/>
    <w:rsid w:val="00171DA2"/>
    <w:rsid w:val="00171E16"/>
    <w:rsid w:val="001725D4"/>
    <w:rsid w:val="001726FE"/>
    <w:rsid w:val="00172D59"/>
    <w:rsid w:val="00173C3D"/>
    <w:rsid w:val="00174577"/>
    <w:rsid w:val="00174593"/>
    <w:rsid w:val="001752D8"/>
    <w:rsid w:val="00175361"/>
    <w:rsid w:val="001776C7"/>
    <w:rsid w:val="00177B37"/>
    <w:rsid w:val="001800B4"/>
    <w:rsid w:val="00180A82"/>
    <w:rsid w:val="00180C9C"/>
    <w:rsid w:val="001812CF"/>
    <w:rsid w:val="00181C1C"/>
    <w:rsid w:val="00181E1A"/>
    <w:rsid w:val="00182014"/>
    <w:rsid w:val="00183620"/>
    <w:rsid w:val="0018390C"/>
    <w:rsid w:val="0018493C"/>
    <w:rsid w:val="00184A36"/>
    <w:rsid w:val="00185BC4"/>
    <w:rsid w:val="00187280"/>
    <w:rsid w:val="001875DF"/>
    <w:rsid w:val="001904DD"/>
    <w:rsid w:val="00190C79"/>
    <w:rsid w:val="00190E13"/>
    <w:rsid w:val="00190F5E"/>
    <w:rsid w:val="001915AD"/>
    <w:rsid w:val="00191783"/>
    <w:rsid w:val="00191C63"/>
    <w:rsid w:val="00192811"/>
    <w:rsid w:val="00192943"/>
    <w:rsid w:val="00192CCD"/>
    <w:rsid w:val="00193649"/>
    <w:rsid w:val="00193B3D"/>
    <w:rsid w:val="00193BBD"/>
    <w:rsid w:val="001942FD"/>
    <w:rsid w:val="001947D0"/>
    <w:rsid w:val="00194985"/>
    <w:rsid w:val="00194CA2"/>
    <w:rsid w:val="0019531C"/>
    <w:rsid w:val="001960DF"/>
    <w:rsid w:val="00197B7D"/>
    <w:rsid w:val="001A091D"/>
    <w:rsid w:val="001A0C57"/>
    <w:rsid w:val="001A0D1E"/>
    <w:rsid w:val="001A0D2B"/>
    <w:rsid w:val="001A1195"/>
    <w:rsid w:val="001A1FCF"/>
    <w:rsid w:val="001A29A8"/>
    <w:rsid w:val="001A2E77"/>
    <w:rsid w:val="001A3380"/>
    <w:rsid w:val="001A3E27"/>
    <w:rsid w:val="001A5479"/>
    <w:rsid w:val="001A5AA5"/>
    <w:rsid w:val="001A5D0D"/>
    <w:rsid w:val="001A6766"/>
    <w:rsid w:val="001A6D85"/>
    <w:rsid w:val="001A717C"/>
    <w:rsid w:val="001A729A"/>
    <w:rsid w:val="001B024E"/>
    <w:rsid w:val="001B03A0"/>
    <w:rsid w:val="001B1937"/>
    <w:rsid w:val="001B1AF8"/>
    <w:rsid w:val="001B22E7"/>
    <w:rsid w:val="001B2976"/>
    <w:rsid w:val="001B3048"/>
    <w:rsid w:val="001B309C"/>
    <w:rsid w:val="001B3688"/>
    <w:rsid w:val="001B38FF"/>
    <w:rsid w:val="001B3B63"/>
    <w:rsid w:val="001B47B0"/>
    <w:rsid w:val="001B4E2C"/>
    <w:rsid w:val="001B593F"/>
    <w:rsid w:val="001B601F"/>
    <w:rsid w:val="001B6C41"/>
    <w:rsid w:val="001B7396"/>
    <w:rsid w:val="001B74A7"/>
    <w:rsid w:val="001B75C2"/>
    <w:rsid w:val="001B7A53"/>
    <w:rsid w:val="001B7D14"/>
    <w:rsid w:val="001B7D29"/>
    <w:rsid w:val="001B7E59"/>
    <w:rsid w:val="001C03B9"/>
    <w:rsid w:val="001C0534"/>
    <w:rsid w:val="001C094B"/>
    <w:rsid w:val="001C1A3B"/>
    <w:rsid w:val="001C1C9C"/>
    <w:rsid w:val="001C1E6F"/>
    <w:rsid w:val="001C2E0E"/>
    <w:rsid w:val="001C305C"/>
    <w:rsid w:val="001C382C"/>
    <w:rsid w:val="001C3D06"/>
    <w:rsid w:val="001C49EF"/>
    <w:rsid w:val="001C4A2D"/>
    <w:rsid w:val="001C4BD2"/>
    <w:rsid w:val="001C4CB6"/>
    <w:rsid w:val="001C51A8"/>
    <w:rsid w:val="001C5473"/>
    <w:rsid w:val="001C6D7B"/>
    <w:rsid w:val="001C7111"/>
    <w:rsid w:val="001C767A"/>
    <w:rsid w:val="001C76C1"/>
    <w:rsid w:val="001C7964"/>
    <w:rsid w:val="001C7AD1"/>
    <w:rsid w:val="001C7C0C"/>
    <w:rsid w:val="001D02B2"/>
    <w:rsid w:val="001D069B"/>
    <w:rsid w:val="001D1C88"/>
    <w:rsid w:val="001D2D48"/>
    <w:rsid w:val="001D395F"/>
    <w:rsid w:val="001D41C0"/>
    <w:rsid w:val="001D4A6F"/>
    <w:rsid w:val="001D4B93"/>
    <w:rsid w:val="001D519C"/>
    <w:rsid w:val="001D6489"/>
    <w:rsid w:val="001D6F14"/>
    <w:rsid w:val="001D6FD3"/>
    <w:rsid w:val="001D76EC"/>
    <w:rsid w:val="001D7927"/>
    <w:rsid w:val="001D7DD4"/>
    <w:rsid w:val="001E0AD7"/>
    <w:rsid w:val="001E12FF"/>
    <w:rsid w:val="001E17AA"/>
    <w:rsid w:val="001E189C"/>
    <w:rsid w:val="001E18C5"/>
    <w:rsid w:val="001E2325"/>
    <w:rsid w:val="001E2686"/>
    <w:rsid w:val="001E3202"/>
    <w:rsid w:val="001E41B3"/>
    <w:rsid w:val="001E4D83"/>
    <w:rsid w:val="001E59E6"/>
    <w:rsid w:val="001E6459"/>
    <w:rsid w:val="001E6EB2"/>
    <w:rsid w:val="001E7441"/>
    <w:rsid w:val="001E74F2"/>
    <w:rsid w:val="001E7A8B"/>
    <w:rsid w:val="001E7C77"/>
    <w:rsid w:val="001E7E8A"/>
    <w:rsid w:val="001F01D1"/>
    <w:rsid w:val="001F0316"/>
    <w:rsid w:val="001F1345"/>
    <w:rsid w:val="001F1EA4"/>
    <w:rsid w:val="001F2A83"/>
    <w:rsid w:val="001F2A95"/>
    <w:rsid w:val="001F350C"/>
    <w:rsid w:val="001F3902"/>
    <w:rsid w:val="001F4143"/>
    <w:rsid w:val="001F53C3"/>
    <w:rsid w:val="001F5AD3"/>
    <w:rsid w:val="001F5C19"/>
    <w:rsid w:val="001F609E"/>
    <w:rsid w:val="001F6F3F"/>
    <w:rsid w:val="001F75AF"/>
    <w:rsid w:val="001F785F"/>
    <w:rsid w:val="001F7BBD"/>
    <w:rsid w:val="001F7C23"/>
    <w:rsid w:val="0020034A"/>
    <w:rsid w:val="0020085C"/>
    <w:rsid w:val="00200FB5"/>
    <w:rsid w:val="0020181C"/>
    <w:rsid w:val="00201B3D"/>
    <w:rsid w:val="00201DF2"/>
    <w:rsid w:val="0020385B"/>
    <w:rsid w:val="00203F1B"/>
    <w:rsid w:val="002044CC"/>
    <w:rsid w:val="00204CD6"/>
    <w:rsid w:val="00204DFB"/>
    <w:rsid w:val="00204ED7"/>
    <w:rsid w:val="00204F46"/>
    <w:rsid w:val="00205470"/>
    <w:rsid w:val="0020565B"/>
    <w:rsid w:val="00206020"/>
    <w:rsid w:val="00206177"/>
    <w:rsid w:val="002065A0"/>
    <w:rsid w:val="002069D3"/>
    <w:rsid w:val="00206C80"/>
    <w:rsid w:val="002075F7"/>
    <w:rsid w:val="002078E7"/>
    <w:rsid w:val="00210276"/>
    <w:rsid w:val="002108DE"/>
    <w:rsid w:val="0021096B"/>
    <w:rsid w:val="00210D19"/>
    <w:rsid w:val="00212683"/>
    <w:rsid w:val="00212F67"/>
    <w:rsid w:val="00213138"/>
    <w:rsid w:val="0021315D"/>
    <w:rsid w:val="002133E8"/>
    <w:rsid w:val="00213AFB"/>
    <w:rsid w:val="00214028"/>
    <w:rsid w:val="00214F47"/>
    <w:rsid w:val="00215721"/>
    <w:rsid w:val="00216576"/>
    <w:rsid w:val="00216CB3"/>
    <w:rsid w:val="00216CC8"/>
    <w:rsid w:val="00217177"/>
    <w:rsid w:val="00220BA3"/>
    <w:rsid w:val="00220D55"/>
    <w:rsid w:val="00221BEE"/>
    <w:rsid w:val="00222909"/>
    <w:rsid w:val="00222C4D"/>
    <w:rsid w:val="002233BA"/>
    <w:rsid w:val="00223562"/>
    <w:rsid w:val="00224386"/>
    <w:rsid w:val="0022483C"/>
    <w:rsid w:val="002248DF"/>
    <w:rsid w:val="002257E7"/>
    <w:rsid w:val="00225B4D"/>
    <w:rsid w:val="00225F95"/>
    <w:rsid w:val="00226260"/>
    <w:rsid w:val="00226A21"/>
    <w:rsid w:val="00226CEF"/>
    <w:rsid w:val="002277E5"/>
    <w:rsid w:val="0022780C"/>
    <w:rsid w:val="00227C53"/>
    <w:rsid w:val="00227D13"/>
    <w:rsid w:val="002300DD"/>
    <w:rsid w:val="002301B6"/>
    <w:rsid w:val="00230A13"/>
    <w:rsid w:val="00230C75"/>
    <w:rsid w:val="00230D28"/>
    <w:rsid w:val="00230FBD"/>
    <w:rsid w:val="0023268D"/>
    <w:rsid w:val="0023273C"/>
    <w:rsid w:val="0023276C"/>
    <w:rsid w:val="002328A6"/>
    <w:rsid w:val="00233657"/>
    <w:rsid w:val="0023401B"/>
    <w:rsid w:val="00234037"/>
    <w:rsid w:val="0023419E"/>
    <w:rsid w:val="002346C5"/>
    <w:rsid w:val="0023480D"/>
    <w:rsid w:val="0023483E"/>
    <w:rsid w:val="00234A46"/>
    <w:rsid w:val="00235193"/>
    <w:rsid w:val="00235432"/>
    <w:rsid w:val="00236874"/>
    <w:rsid w:val="00236F05"/>
    <w:rsid w:val="0023707F"/>
    <w:rsid w:val="0023709B"/>
    <w:rsid w:val="002378E6"/>
    <w:rsid w:val="002379D1"/>
    <w:rsid w:val="00237DFD"/>
    <w:rsid w:val="0024016D"/>
    <w:rsid w:val="002401E5"/>
    <w:rsid w:val="002403DA"/>
    <w:rsid w:val="00240B69"/>
    <w:rsid w:val="0024131D"/>
    <w:rsid w:val="00241431"/>
    <w:rsid w:val="002415C7"/>
    <w:rsid w:val="00241CF4"/>
    <w:rsid w:val="00241D63"/>
    <w:rsid w:val="00242579"/>
    <w:rsid w:val="00242711"/>
    <w:rsid w:val="00242B42"/>
    <w:rsid w:val="002432AC"/>
    <w:rsid w:val="00243686"/>
    <w:rsid w:val="00244C1B"/>
    <w:rsid w:val="00244EB7"/>
    <w:rsid w:val="00244FBD"/>
    <w:rsid w:val="0024569F"/>
    <w:rsid w:val="00245DD9"/>
    <w:rsid w:val="00246395"/>
    <w:rsid w:val="002467BE"/>
    <w:rsid w:val="00246806"/>
    <w:rsid w:val="00246821"/>
    <w:rsid w:val="0024682C"/>
    <w:rsid w:val="0024738F"/>
    <w:rsid w:val="00247DE7"/>
    <w:rsid w:val="002505B7"/>
    <w:rsid w:val="00251286"/>
    <w:rsid w:val="002514F5"/>
    <w:rsid w:val="00251E67"/>
    <w:rsid w:val="002525EA"/>
    <w:rsid w:val="00252C94"/>
    <w:rsid w:val="00252CD0"/>
    <w:rsid w:val="00253397"/>
    <w:rsid w:val="00253424"/>
    <w:rsid w:val="002535E6"/>
    <w:rsid w:val="00253C20"/>
    <w:rsid w:val="00253EA4"/>
    <w:rsid w:val="00253F17"/>
    <w:rsid w:val="002553E4"/>
    <w:rsid w:val="002577EE"/>
    <w:rsid w:val="002577F6"/>
    <w:rsid w:val="00257A4C"/>
    <w:rsid w:val="00260856"/>
    <w:rsid w:val="002612D6"/>
    <w:rsid w:val="00261D84"/>
    <w:rsid w:val="0026276E"/>
    <w:rsid w:val="00262D89"/>
    <w:rsid w:val="0026392E"/>
    <w:rsid w:val="00263AD6"/>
    <w:rsid w:val="00264EA7"/>
    <w:rsid w:val="00265587"/>
    <w:rsid w:val="002656EC"/>
    <w:rsid w:val="00265BA5"/>
    <w:rsid w:val="0026683E"/>
    <w:rsid w:val="00266B01"/>
    <w:rsid w:val="00266D95"/>
    <w:rsid w:val="002671A4"/>
    <w:rsid w:val="00267941"/>
    <w:rsid w:val="00270201"/>
    <w:rsid w:val="002702EB"/>
    <w:rsid w:val="00270C7A"/>
    <w:rsid w:val="00270CCE"/>
    <w:rsid w:val="0027119A"/>
    <w:rsid w:val="00272490"/>
    <w:rsid w:val="00272566"/>
    <w:rsid w:val="00272C5B"/>
    <w:rsid w:val="00272D5A"/>
    <w:rsid w:val="00272EFD"/>
    <w:rsid w:val="0027335B"/>
    <w:rsid w:val="002736D9"/>
    <w:rsid w:val="002739DD"/>
    <w:rsid w:val="00273B87"/>
    <w:rsid w:val="002741D4"/>
    <w:rsid w:val="002748B4"/>
    <w:rsid w:val="00274BAC"/>
    <w:rsid w:val="0027553A"/>
    <w:rsid w:val="0027587E"/>
    <w:rsid w:val="0027597B"/>
    <w:rsid w:val="00275B23"/>
    <w:rsid w:val="00276AE4"/>
    <w:rsid w:val="002776E8"/>
    <w:rsid w:val="00277AEA"/>
    <w:rsid w:val="0027D515"/>
    <w:rsid w:val="00280639"/>
    <w:rsid w:val="00281430"/>
    <w:rsid w:val="00281ABB"/>
    <w:rsid w:val="00281C39"/>
    <w:rsid w:val="00281C66"/>
    <w:rsid w:val="00281FA7"/>
    <w:rsid w:val="00281FBE"/>
    <w:rsid w:val="002823EC"/>
    <w:rsid w:val="002826A1"/>
    <w:rsid w:val="00282E24"/>
    <w:rsid w:val="00283521"/>
    <w:rsid w:val="002847D9"/>
    <w:rsid w:val="00284AAB"/>
    <w:rsid w:val="00284BBB"/>
    <w:rsid w:val="002854FC"/>
    <w:rsid w:val="00285522"/>
    <w:rsid w:val="0028567A"/>
    <w:rsid w:val="00285D2D"/>
    <w:rsid w:val="0028629A"/>
    <w:rsid w:val="00286899"/>
    <w:rsid w:val="00286912"/>
    <w:rsid w:val="00287006"/>
    <w:rsid w:val="0028722A"/>
    <w:rsid w:val="00287728"/>
    <w:rsid w:val="0028785D"/>
    <w:rsid w:val="0029080D"/>
    <w:rsid w:val="002916B7"/>
    <w:rsid w:val="00291753"/>
    <w:rsid w:val="00291A48"/>
    <w:rsid w:val="00291E05"/>
    <w:rsid w:val="00292726"/>
    <w:rsid w:val="002927CD"/>
    <w:rsid w:val="00292866"/>
    <w:rsid w:val="0029354F"/>
    <w:rsid w:val="002939BE"/>
    <w:rsid w:val="00293FDB"/>
    <w:rsid w:val="002940F7"/>
    <w:rsid w:val="002943C1"/>
    <w:rsid w:val="0029465D"/>
    <w:rsid w:val="0029531C"/>
    <w:rsid w:val="00295330"/>
    <w:rsid w:val="0029544B"/>
    <w:rsid w:val="002957F9"/>
    <w:rsid w:val="00295AAE"/>
    <w:rsid w:val="00295B0B"/>
    <w:rsid w:val="00295D79"/>
    <w:rsid w:val="00295E3D"/>
    <w:rsid w:val="00295F94"/>
    <w:rsid w:val="0029605F"/>
    <w:rsid w:val="00296424"/>
    <w:rsid w:val="00296499"/>
    <w:rsid w:val="00296609"/>
    <w:rsid w:val="00297575"/>
    <w:rsid w:val="0029776D"/>
    <w:rsid w:val="00297DC9"/>
    <w:rsid w:val="00297EDE"/>
    <w:rsid w:val="002A0384"/>
    <w:rsid w:val="002A0A8E"/>
    <w:rsid w:val="002A122B"/>
    <w:rsid w:val="002A1BC3"/>
    <w:rsid w:val="002A234E"/>
    <w:rsid w:val="002A31E9"/>
    <w:rsid w:val="002A3A7B"/>
    <w:rsid w:val="002A3E67"/>
    <w:rsid w:val="002A4629"/>
    <w:rsid w:val="002A462B"/>
    <w:rsid w:val="002A503A"/>
    <w:rsid w:val="002A5C11"/>
    <w:rsid w:val="002A73B8"/>
    <w:rsid w:val="002A73FF"/>
    <w:rsid w:val="002A772C"/>
    <w:rsid w:val="002A7BBF"/>
    <w:rsid w:val="002B020C"/>
    <w:rsid w:val="002B058D"/>
    <w:rsid w:val="002B2876"/>
    <w:rsid w:val="002B35D9"/>
    <w:rsid w:val="002B3892"/>
    <w:rsid w:val="002B3AFF"/>
    <w:rsid w:val="002B3F4E"/>
    <w:rsid w:val="002B41FC"/>
    <w:rsid w:val="002B46C8"/>
    <w:rsid w:val="002B4F4B"/>
    <w:rsid w:val="002B591C"/>
    <w:rsid w:val="002B6334"/>
    <w:rsid w:val="002B6795"/>
    <w:rsid w:val="002B6C70"/>
    <w:rsid w:val="002C0160"/>
    <w:rsid w:val="002C0229"/>
    <w:rsid w:val="002C06E9"/>
    <w:rsid w:val="002C1EAA"/>
    <w:rsid w:val="002C20B3"/>
    <w:rsid w:val="002C2A78"/>
    <w:rsid w:val="002C323E"/>
    <w:rsid w:val="002C3285"/>
    <w:rsid w:val="002C347F"/>
    <w:rsid w:val="002C41FB"/>
    <w:rsid w:val="002C4C91"/>
    <w:rsid w:val="002C4D5F"/>
    <w:rsid w:val="002C4F46"/>
    <w:rsid w:val="002C52D3"/>
    <w:rsid w:val="002C66AB"/>
    <w:rsid w:val="002C6997"/>
    <w:rsid w:val="002C7304"/>
    <w:rsid w:val="002C73AA"/>
    <w:rsid w:val="002C7C90"/>
    <w:rsid w:val="002C7E4B"/>
    <w:rsid w:val="002D002D"/>
    <w:rsid w:val="002D0091"/>
    <w:rsid w:val="002D0299"/>
    <w:rsid w:val="002D03BA"/>
    <w:rsid w:val="002D0734"/>
    <w:rsid w:val="002D0874"/>
    <w:rsid w:val="002D092F"/>
    <w:rsid w:val="002D0AD2"/>
    <w:rsid w:val="002D110C"/>
    <w:rsid w:val="002D2228"/>
    <w:rsid w:val="002D2D2F"/>
    <w:rsid w:val="002D34C0"/>
    <w:rsid w:val="002D57B4"/>
    <w:rsid w:val="002D5F6D"/>
    <w:rsid w:val="002D5FFD"/>
    <w:rsid w:val="002D63B8"/>
    <w:rsid w:val="002D6A13"/>
    <w:rsid w:val="002D7CE4"/>
    <w:rsid w:val="002D7E65"/>
    <w:rsid w:val="002E0264"/>
    <w:rsid w:val="002E030D"/>
    <w:rsid w:val="002E034C"/>
    <w:rsid w:val="002E051D"/>
    <w:rsid w:val="002E0C20"/>
    <w:rsid w:val="002E160B"/>
    <w:rsid w:val="002E206C"/>
    <w:rsid w:val="002E26FA"/>
    <w:rsid w:val="002E3B96"/>
    <w:rsid w:val="002E5378"/>
    <w:rsid w:val="002E5E55"/>
    <w:rsid w:val="002E60A8"/>
    <w:rsid w:val="002E7848"/>
    <w:rsid w:val="002E79F7"/>
    <w:rsid w:val="002E7B23"/>
    <w:rsid w:val="002F0245"/>
    <w:rsid w:val="002F074C"/>
    <w:rsid w:val="002F0A1F"/>
    <w:rsid w:val="002F0BDC"/>
    <w:rsid w:val="002F0CF7"/>
    <w:rsid w:val="002F104A"/>
    <w:rsid w:val="002F1097"/>
    <w:rsid w:val="002F208A"/>
    <w:rsid w:val="002F2531"/>
    <w:rsid w:val="002F279E"/>
    <w:rsid w:val="002F320C"/>
    <w:rsid w:val="002F33A8"/>
    <w:rsid w:val="002F4F3B"/>
    <w:rsid w:val="002F5314"/>
    <w:rsid w:val="002F5D61"/>
    <w:rsid w:val="002F6725"/>
    <w:rsid w:val="002F6C49"/>
    <w:rsid w:val="002F6C70"/>
    <w:rsid w:val="002F6F32"/>
    <w:rsid w:val="002F6FE6"/>
    <w:rsid w:val="002F7C3A"/>
    <w:rsid w:val="003006F2"/>
    <w:rsid w:val="003010C1"/>
    <w:rsid w:val="00301442"/>
    <w:rsid w:val="00301686"/>
    <w:rsid w:val="00301A24"/>
    <w:rsid w:val="00301F5E"/>
    <w:rsid w:val="00303B7B"/>
    <w:rsid w:val="00303E0C"/>
    <w:rsid w:val="003045A8"/>
    <w:rsid w:val="00304DA7"/>
    <w:rsid w:val="003055EA"/>
    <w:rsid w:val="00305F43"/>
    <w:rsid w:val="00306902"/>
    <w:rsid w:val="00306B37"/>
    <w:rsid w:val="00306CE8"/>
    <w:rsid w:val="00306EDA"/>
    <w:rsid w:val="0030708B"/>
    <w:rsid w:val="003071E3"/>
    <w:rsid w:val="00307E4B"/>
    <w:rsid w:val="003102D7"/>
    <w:rsid w:val="0031042B"/>
    <w:rsid w:val="003105D4"/>
    <w:rsid w:val="00310B52"/>
    <w:rsid w:val="0031266E"/>
    <w:rsid w:val="00313406"/>
    <w:rsid w:val="0031343E"/>
    <w:rsid w:val="003139A0"/>
    <w:rsid w:val="00313CAF"/>
    <w:rsid w:val="00313DA5"/>
    <w:rsid w:val="003156FC"/>
    <w:rsid w:val="00315968"/>
    <w:rsid w:val="00316BA1"/>
    <w:rsid w:val="00316DD9"/>
    <w:rsid w:val="00317BCD"/>
    <w:rsid w:val="00317ED3"/>
    <w:rsid w:val="00317F21"/>
    <w:rsid w:val="0032123A"/>
    <w:rsid w:val="003215BC"/>
    <w:rsid w:val="00321611"/>
    <w:rsid w:val="0032246C"/>
    <w:rsid w:val="00323362"/>
    <w:rsid w:val="003234D3"/>
    <w:rsid w:val="00323844"/>
    <w:rsid w:val="00324231"/>
    <w:rsid w:val="003244C9"/>
    <w:rsid w:val="00324FEC"/>
    <w:rsid w:val="0032530A"/>
    <w:rsid w:val="003257C9"/>
    <w:rsid w:val="00326774"/>
    <w:rsid w:val="00326D72"/>
    <w:rsid w:val="0032799C"/>
    <w:rsid w:val="00327D63"/>
    <w:rsid w:val="00330280"/>
    <w:rsid w:val="00330301"/>
    <w:rsid w:val="0033041E"/>
    <w:rsid w:val="00330DA7"/>
    <w:rsid w:val="003313E8"/>
    <w:rsid w:val="00331556"/>
    <w:rsid w:val="00331AEC"/>
    <w:rsid w:val="00332BAE"/>
    <w:rsid w:val="0033304C"/>
    <w:rsid w:val="0033315D"/>
    <w:rsid w:val="00334D72"/>
    <w:rsid w:val="003351DA"/>
    <w:rsid w:val="00335773"/>
    <w:rsid w:val="00335ACC"/>
    <w:rsid w:val="0033608B"/>
    <w:rsid w:val="003365CD"/>
    <w:rsid w:val="00336AEC"/>
    <w:rsid w:val="00337569"/>
    <w:rsid w:val="00340BB7"/>
    <w:rsid w:val="00340DF9"/>
    <w:rsid w:val="00340E29"/>
    <w:rsid w:val="00341043"/>
    <w:rsid w:val="00341A57"/>
    <w:rsid w:val="00341E3A"/>
    <w:rsid w:val="0034212C"/>
    <w:rsid w:val="003429E3"/>
    <w:rsid w:val="00342C8F"/>
    <w:rsid w:val="00343225"/>
    <w:rsid w:val="0034449B"/>
    <w:rsid w:val="00344B2E"/>
    <w:rsid w:val="0034503E"/>
    <w:rsid w:val="00345445"/>
    <w:rsid w:val="003472FD"/>
    <w:rsid w:val="00347712"/>
    <w:rsid w:val="00350EA6"/>
    <w:rsid w:val="0035125B"/>
    <w:rsid w:val="00351B3A"/>
    <w:rsid w:val="00351C4A"/>
    <w:rsid w:val="0035291D"/>
    <w:rsid w:val="00353011"/>
    <w:rsid w:val="003532DE"/>
    <w:rsid w:val="00353427"/>
    <w:rsid w:val="00353F50"/>
    <w:rsid w:val="00355330"/>
    <w:rsid w:val="0035575C"/>
    <w:rsid w:val="00355B4A"/>
    <w:rsid w:val="003562F5"/>
    <w:rsid w:val="00356319"/>
    <w:rsid w:val="00356488"/>
    <w:rsid w:val="00356FCF"/>
    <w:rsid w:val="00357DBD"/>
    <w:rsid w:val="00357E35"/>
    <w:rsid w:val="0036014C"/>
    <w:rsid w:val="00360A2C"/>
    <w:rsid w:val="00360BCB"/>
    <w:rsid w:val="00360BD0"/>
    <w:rsid w:val="00361A45"/>
    <w:rsid w:val="003621AD"/>
    <w:rsid w:val="0036276C"/>
    <w:rsid w:val="00362CAF"/>
    <w:rsid w:val="00362E98"/>
    <w:rsid w:val="00363104"/>
    <w:rsid w:val="003639C1"/>
    <w:rsid w:val="00363CC0"/>
    <w:rsid w:val="003641AC"/>
    <w:rsid w:val="00364388"/>
    <w:rsid w:val="00364516"/>
    <w:rsid w:val="0036454C"/>
    <w:rsid w:val="00365015"/>
    <w:rsid w:val="003652E2"/>
    <w:rsid w:val="0036634E"/>
    <w:rsid w:val="00366722"/>
    <w:rsid w:val="00366D90"/>
    <w:rsid w:val="00366DE7"/>
    <w:rsid w:val="003670C6"/>
    <w:rsid w:val="00367643"/>
    <w:rsid w:val="003677C5"/>
    <w:rsid w:val="00367C24"/>
    <w:rsid w:val="00370447"/>
    <w:rsid w:val="00370827"/>
    <w:rsid w:val="00370982"/>
    <w:rsid w:val="00370AAC"/>
    <w:rsid w:val="003712AB"/>
    <w:rsid w:val="003713FC"/>
    <w:rsid w:val="003729FF"/>
    <w:rsid w:val="003739EF"/>
    <w:rsid w:val="0037468D"/>
    <w:rsid w:val="003747BC"/>
    <w:rsid w:val="00374B3F"/>
    <w:rsid w:val="00374DF1"/>
    <w:rsid w:val="00374E00"/>
    <w:rsid w:val="003750B8"/>
    <w:rsid w:val="00375163"/>
    <w:rsid w:val="0037597F"/>
    <w:rsid w:val="003759EE"/>
    <w:rsid w:val="00375F8C"/>
    <w:rsid w:val="0037729A"/>
    <w:rsid w:val="003773D5"/>
    <w:rsid w:val="003775C8"/>
    <w:rsid w:val="003775CB"/>
    <w:rsid w:val="0037763E"/>
    <w:rsid w:val="00377E65"/>
    <w:rsid w:val="003812B5"/>
    <w:rsid w:val="00381B8B"/>
    <w:rsid w:val="0038234D"/>
    <w:rsid w:val="003827BB"/>
    <w:rsid w:val="003831DA"/>
    <w:rsid w:val="00383FBE"/>
    <w:rsid w:val="00384621"/>
    <w:rsid w:val="00384C21"/>
    <w:rsid w:val="00385870"/>
    <w:rsid w:val="00385883"/>
    <w:rsid w:val="00385972"/>
    <w:rsid w:val="00386397"/>
    <w:rsid w:val="00386594"/>
    <w:rsid w:val="00386B2A"/>
    <w:rsid w:val="00390A46"/>
    <w:rsid w:val="00391FCB"/>
    <w:rsid w:val="00393FEE"/>
    <w:rsid w:val="003943A3"/>
    <w:rsid w:val="00394D84"/>
    <w:rsid w:val="00394FFC"/>
    <w:rsid w:val="00395462"/>
    <w:rsid w:val="00395D72"/>
    <w:rsid w:val="00395FC9"/>
    <w:rsid w:val="00396545"/>
    <w:rsid w:val="00396C00"/>
    <w:rsid w:val="00396F5D"/>
    <w:rsid w:val="00396FCE"/>
    <w:rsid w:val="00397AA9"/>
    <w:rsid w:val="00397EDD"/>
    <w:rsid w:val="003A198C"/>
    <w:rsid w:val="003A1BE8"/>
    <w:rsid w:val="003A1F7E"/>
    <w:rsid w:val="003A25B9"/>
    <w:rsid w:val="003A26C1"/>
    <w:rsid w:val="003A2938"/>
    <w:rsid w:val="003A2EA2"/>
    <w:rsid w:val="003A35E4"/>
    <w:rsid w:val="003A3DBF"/>
    <w:rsid w:val="003A410E"/>
    <w:rsid w:val="003A41E8"/>
    <w:rsid w:val="003A4203"/>
    <w:rsid w:val="003A5C34"/>
    <w:rsid w:val="003A7328"/>
    <w:rsid w:val="003B0DE3"/>
    <w:rsid w:val="003B11CB"/>
    <w:rsid w:val="003B24C6"/>
    <w:rsid w:val="003B27EC"/>
    <w:rsid w:val="003B297C"/>
    <w:rsid w:val="003B2E12"/>
    <w:rsid w:val="003B3299"/>
    <w:rsid w:val="003B3EB9"/>
    <w:rsid w:val="003B4256"/>
    <w:rsid w:val="003B4601"/>
    <w:rsid w:val="003B46B8"/>
    <w:rsid w:val="003B4779"/>
    <w:rsid w:val="003B4C90"/>
    <w:rsid w:val="003B52CF"/>
    <w:rsid w:val="003B560B"/>
    <w:rsid w:val="003B5D26"/>
    <w:rsid w:val="003B60F3"/>
    <w:rsid w:val="003B6266"/>
    <w:rsid w:val="003B6ACF"/>
    <w:rsid w:val="003B6BA5"/>
    <w:rsid w:val="003B7133"/>
    <w:rsid w:val="003B7CFB"/>
    <w:rsid w:val="003B7ECD"/>
    <w:rsid w:val="003C0711"/>
    <w:rsid w:val="003C1208"/>
    <w:rsid w:val="003C17D9"/>
    <w:rsid w:val="003C1BD6"/>
    <w:rsid w:val="003C1C4F"/>
    <w:rsid w:val="003C300D"/>
    <w:rsid w:val="003C41F4"/>
    <w:rsid w:val="003C50C5"/>
    <w:rsid w:val="003C6905"/>
    <w:rsid w:val="003C7264"/>
    <w:rsid w:val="003C7326"/>
    <w:rsid w:val="003C7598"/>
    <w:rsid w:val="003C7885"/>
    <w:rsid w:val="003C7AA7"/>
    <w:rsid w:val="003D1659"/>
    <w:rsid w:val="003D1B62"/>
    <w:rsid w:val="003D1CCE"/>
    <w:rsid w:val="003D1CDE"/>
    <w:rsid w:val="003D275D"/>
    <w:rsid w:val="003D3B6D"/>
    <w:rsid w:val="003D4CD9"/>
    <w:rsid w:val="003D5872"/>
    <w:rsid w:val="003D5C05"/>
    <w:rsid w:val="003D5CD7"/>
    <w:rsid w:val="003D7411"/>
    <w:rsid w:val="003D7CE5"/>
    <w:rsid w:val="003D7D7A"/>
    <w:rsid w:val="003E09F2"/>
    <w:rsid w:val="003E1814"/>
    <w:rsid w:val="003E1EBB"/>
    <w:rsid w:val="003E2976"/>
    <w:rsid w:val="003E3B35"/>
    <w:rsid w:val="003E3EAB"/>
    <w:rsid w:val="003E3ED6"/>
    <w:rsid w:val="003E47BD"/>
    <w:rsid w:val="003E48D9"/>
    <w:rsid w:val="003E5107"/>
    <w:rsid w:val="003E51E2"/>
    <w:rsid w:val="003E553F"/>
    <w:rsid w:val="003E5CFE"/>
    <w:rsid w:val="003E633B"/>
    <w:rsid w:val="003E643F"/>
    <w:rsid w:val="003E68E0"/>
    <w:rsid w:val="003E725A"/>
    <w:rsid w:val="003E767E"/>
    <w:rsid w:val="003F0DF1"/>
    <w:rsid w:val="003F18E8"/>
    <w:rsid w:val="003F2946"/>
    <w:rsid w:val="003F3092"/>
    <w:rsid w:val="003F32EA"/>
    <w:rsid w:val="003F32EC"/>
    <w:rsid w:val="003F37BE"/>
    <w:rsid w:val="003F45DE"/>
    <w:rsid w:val="003F46D0"/>
    <w:rsid w:val="003F59A0"/>
    <w:rsid w:val="003F5A5D"/>
    <w:rsid w:val="003F5CB3"/>
    <w:rsid w:val="003F63FE"/>
    <w:rsid w:val="003F64EF"/>
    <w:rsid w:val="003F6532"/>
    <w:rsid w:val="003F677B"/>
    <w:rsid w:val="003F7563"/>
    <w:rsid w:val="003F76E8"/>
    <w:rsid w:val="003F78FC"/>
    <w:rsid w:val="003F7910"/>
    <w:rsid w:val="003F7AEB"/>
    <w:rsid w:val="00400736"/>
    <w:rsid w:val="00401066"/>
    <w:rsid w:val="004016D8"/>
    <w:rsid w:val="004018B2"/>
    <w:rsid w:val="004019B5"/>
    <w:rsid w:val="0040212B"/>
    <w:rsid w:val="00402DA3"/>
    <w:rsid w:val="00403001"/>
    <w:rsid w:val="0040320E"/>
    <w:rsid w:val="00403FF5"/>
    <w:rsid w:val="0040413C"/>
    <w:rsid w:val="0040417A"/>
    <w:rsid w:val="0040426D"/>
    <w:rsid w:val="00404791"/>
    <w:rsid w:val="004048AF"/>
    <w:rsid w:val="00404BD0"/>
    <w:rsid w:val="00404F5E"/>
    <w:rsid w:val="00405A1B"/>
    <w:rsid w:val="0040619D"/>
    <w:rsid w:val="00406873"/>
    <w:rsid w:val="004071DD"/>
    <w:rsid w:val="004071F0"/>
    <w:rsid w:val="00407B1F"/>
    <w:rsid w:val="00407BBC"/>
    <w:rsid w:val="00407C1A"/>
    <w:rsid w:val="00407F88"/>
    <w:rsid w:val="00411051"/>
    <w:rsid w:val="00412365"/>
    <w:rsid w:val="00412EDB"/>
    <w:rsid w:val="00413591"/>
    <w:rsid w:val="00413C19"/>
    <w:rsid w:val="0041457E"/>
    <w:rsid w:val="00414990"/>
    <w:rsid w:val="00414BF7"/>
    <w:rsid w:val="00415341"/>
    <w:rsid w:val="00415724"/>
    <w:rsid w:val="00415C1D"/>
    <w:rsid w:val="004161AB"/>
    <w:rsid w:val="00416292"/>
    <w:rsid w:val="004164D4"/>
    <w:rsid w:val="00417604"/>
    <w:rsid w:val="004177FF"/>
    <w:rsid w:val="00417B2E"/>
    <w:rsid w:val="00417C7B"/>
    <w:rsid w:val="0042094C"/>
    <w:rsid w:val="00421497"/>
    <w:rsid w:val="0042168C"/>
    <w:rsid w:val="004216C6"/>
    <w:rsid w:val="0042216F"/>
    <w:rsid w:val="00422771"/>
    <w:rsid w:val="00423745"/>
    <w:rsid w:val="00424012"/>
    <w:rsid w:val="00424203"/>
    <w:rsid w:val="0042436E"/>
    <w:rsid w:val="0042472C"/>
    <w:rsid w:val="00424AFF"/>
    <w:rsid w:val="00424C4F"/>
    <w:rsid w:val="00424E66"/>
    <w:rsid w:val="00424E77"/>
    <w:rsid w:val="00425516"/>
    <w:rsid w:val="004256B4"/>
    <w:rsid w:val="00426AF6"/>
    <w:rsid w:val="00427249"/>
    <w:rsid w:val="0042752C"/>
    <w:rsid w:val="0042768C"/>
    <w:rsid w:val="00427A1D"/>
    <w:rsid w:val="00427FC5"/>
    <w:rsid w:val="00431790"/>
    <w:rsid w:val="004323D1"/>
    <w:rsid w:val="00432A57"/>
    <w:rsid w:val="004330EC"/>
    <w:rsid w:val="00434169"/>
    <w:rsid w:val="004347F5"/>
    <w:rsid w:val="00434AF1"/>
    <w:rsid w:val="0043519D"/>
    <w:rsid w:val="004359FE"/>
    <w:rsid w:val="00435D74"/>
    <w:rsid w:val="00435E81"/>
    <w:rsid w:val="00436DDA"/>
    <w:rsid w:val="004371D8"/>
    <w:rsid w:val="00437E4D"/>
    <w:rsid w:val="004401AA"/>
    <w:rsid w:val="004407E5"/>
    <w:rsid w:val="00441D89"/>
    <w:rsid w:val="00442543"/>
    <w:rsid w:val="004427FD"/>
    <w:rsid w:val="00442979"/>
    <w:rsid w:val="00443659"/>
    <w:rsid w:val="004446DD"/>
    <w:rsid w:val="00445030"/>
    <w:rsid w:val="00445874"/>
    <w:rsid w:val="0044651B"/>
    <w:rsid w:val="00446B35"/>
    <w:rsid w:val="0044764E"/>
    <w:rsid w:val="00450380"/>
    <w:rsid w:val="004518F6"/>
    <w:rsid w:val="0045305C"/>
    <w:rsid w:val="00453485"/>
    <w:rsid w:val="00453B37"/>
    <w:rsid w:val="00454250"/>
    <w:rsid w:val="00455811"/>
    <w:rsid w:val="00456495"/>
    <w:rsid w:val="00456A38"/>
    <w:rsid w:val="0045714C"/>
    <w:rsid w:val="0045733B"/>
    <w:rsid w:val="004573D0"/>
    <w:rsid w:val="004573FB"/>
    <w:rsid w:val="00457F88"/>
    <w:rsid w:val="004601D9"/>
    <w:rsid w:val="00460A1B"/>
    <w:rsid w:val="004610CF"/>
    <w:rsid w:val="004611DC"/>
    <w:rsid w:val="00461640"/>
    <w:rsid w:val="004617F2"/>
    <w:rsid w:val="00462C0D"/>
    <w:rsid w:val="00462D11"/>
    <w:rsid w:val="0046300B"/>
    <w:rsid w:val="00463195"/>
    <w:rsid w:val="00463A95"/>
    <w:rsid w:val="004642A1"/>
    <w:rsid w:val="00465AF8"/>
    <w:rsid w:val="00465DBD"/>
    <w:rsid w:val="00465E84"/>
    <w:rsid w:val="00466C04"/>
    <w:rsid w:val="00466DB7"/>
    <w:rsid w:val="00467201"/>
    <w:rsid w:val="0047046E"/>
    <w:rsid w:val="00470613"/>
    <w:rsid w:val="00470AB8"/>
    <w:rsid w:val="004716D0"/>
    <w:rsid w:val="0047225F"/>
    <w:rsid w:val="00472767"/>
    <w:rsid w:val="00472B80"/>
    <w:rsid w:val="00473A51"/>
    <w:rsid w:val="00473E3C"/>
    <w:rsid w:val="00473E4D"/>
    <w:rsid w:val="00474E48"/>
    <w:rsid w:val="00476647"/>
    <w:rsid w:val="004766E0"/>
    <w:rsid w:val="00476C21"/>
    <w:rsid w:val="0047774F"/>
    <w:rsid w:val="00477CD0"/>
    <w:rsid w:val="00477FC9"/>
    <w:rsid w:val="00482114"/>
    <w:rsid w:val="00482230"/>
    <w:rsid w:val="00482DCC"/>
    <w:rsid w:val="00483183"/>
    <w:rsid w:val="004835DE"/>
    <w:rsid w:val="00483DDF"/>
    <w:rsid w:val="00484060"/>
    <w:rsid w:val="0048507D"/>
    <w:rsid w:val="004856A3"/>
    <w:rsid w:val="00486195"/>
    <w:rsid w:val="0048645B"/>
    <w:rsid w:val="00486551"/>
    <w:rsid w:val="00486BC5"/>
    <w:rsid w:val="00486E3C"/>
    <w:rsid w:val="00487433"/>
    <w:rsid w:val="00487485"/>
    <w:rsid w:val="0049011E"/>
    <w:rsid w:val="004903A8"/>
    <w:rsid w:val="004903C9"/>
    <w:rsid w:val="00491581"/>
    <w:rsid w:val="004915A5"/>
    <w:rsid w:val="00491CA5"/>
    <w:rsid w:val="004924BA"/>
    <w:rsid w:val="00492620"/>
    <w:rsid w:val="00492630"/>
    <w:rsid w:val="004929E5"/>
    <w:rsid w:val="00492C80"/>
    <w:rsid w:val="00492D84"/>
    <w:rsid w:val="00492E7A"/>
    <w:rsid w:val="00493033"/>
    <w:rsid w:val="00493920"/>
    <w:rsid w:val="00493D81"/>
    <w:rsid w:val="00493F4E"/>
    <w:rsid w:val="004944A0"/>
    <w:rsid w:val="00494B04"/>
    <w:rsid w:val="00494D8C"/>
    <w:rsid w:val="00494EAB"/>
    <w:rsid w:val="00495CAB"/>
    <w:rsid w:val="00496AC9"/>
    <w:rsid w:val="00496D6E"/>
    <w:rsid w:val="00497162"/>
    <w:rsid w:val="004972BD"/>
    <w:rsid w:val="0049733F"/>
    <w:rsid w:val="0049761D"/>
    <w:rsid w:val="00497736"/>
    <w:rsid w:val="00497882"/>
    <w:rsid w:val="004A030C"/>
    <w:rsid w:val="004A0352"/>
    <w:rsid w:val="004A03CB"/>
    <w:rsid w:val="004A0631"/>
    <w:rsid w:val="004A0887"/>
    <w:rsid w:val="004A0C06"/>
    <w:rsid w:val="004A1034"/>
    <w:rsid w:val="004A16C0"/>
    <w:rsid w:val="004A1895"/>
    <w:rsid w:val="004A19E2"/>
    <w:rsid w:val="004A1F1C"/>
    <w:rsid w:val="004A2234"/>
    <w:rsid w:val="004A280C"/>
    <w:rsid w:val="004A2D59"/>
    <w:rsid w:val="004A2E73"/>
    <w:rsid w:val="004A356F"/>
    <w:rsid w:val="004A3641"/>
    <w:rsid w:val="004A395D"/>
    <w:rsid w:val="004A50B0"/>
    <w:rsid w:val="004A5460"/>
    <w:rsid w:val="004A5627"/>
    <w:rsid w:val="004A5BB5"/>
    <w:rsid w:val="004A5C69"/>
    <w:rsid w:val="004A6275"/>
    <w:rsid w:val="004A6D98"/>
    <w:rsid w:val="004A6DED"/>
    <w:rsid w:val="004A75A0"/>
    <w:rsid w:val="004B0135"/>
    <w:rsid w:val="004B05AC"/>
    <w:rsid w:val="004B0678"/>
    <w:rsid w:val="004B0BB6"/>
    <w:rsid w:val="004B113D"/>
    <w:rsid w:val="004B13C0"/>
    <w:rsid w:val="004B1547"/>
    <w:rsid w:val="004B1A56"/>
    <w:rsid w:val="004B1C50"/>
    <w:rsid w:val="004B2634"/>
    <w:rsid w:val="004B2990"/>
    <w:rsid w:val="004B2C57"/>
    <w:rsid w:val="004B398C"/>
    <w:rsid w:val="004B4706"/>
    <w:rsid w:val="004B4743"/>
    <w:rsid w:val="004B4DA4"/>
    <w:rsid w:val="004B57D6"/>
    <w:rsid w:val="004B605E"/>
    <w:rsid w:val="004B60FB"/>
    <w:rsid w:val="004B62F3"/>
    <w:rsid w:val="004B70DD"/>
    <w:rsid w:val="004B7826"/>
    <w:rsid w:val="004B7FED"/>
    <w:rsid w:val="004C0C06"/>
    <w:rsid w:val="004C0DB9"/>
    <w:rsid w:val="004C11A3"/>
    <w:rsid w:val="004C1760"/>
    <w:rsid w:val="004C1763"/>
    <w:rsid w:val="004C1C65"/>
    <w:rsid w:val="004C1D40"/>
    <w:rsid w:val="004C2A29"/>
    <w:rsid w:val="004C2B73"/>
    <w:rsid w:val="004C3057"/>
    <w:rsid w:val="004C32E8"/>
    <w:rsid w:val="004C3700"/>
    <w:rsid w:val="004C3808"/>
    <w:rsid w:val="004C3AA7"/>
    <w:rsid w:val="004C44D5"/>
    <w:rsid w:val="004C6171"/>
    <w:rsid w:val="004D0F49"/>
    <w:rsid w:val="004D13B7"/>
    <w:rsid w:val="004D1499"/>
    <w:rsid w:val="004D1CD4"/>
    <w:rsid w:val="004D2662"/>
    <w:rsid w:val="004D27BA"/>
    <w:rsid w:val="004D2FA5"/>
    <w:rsid w:val="004D3890"/>
    <w:rsid w:val="004D442A"/>
    <w:rsid w:val="004D455B"/>
    <w:rsid w:val="004D468D"/>
    <w:rsid w:val="004D4692"/>
    <w:rsid w:val="004D4ED5"/>
    <w:rsid w:val="004D517D"/>
    <w:rsid w:val="004D5BBE"/>
    <w:rsid w:val="004D5E9E"/>
    <w:rsid w:val="004D6003"/>
    <w:rsid w:val="004D7081"/>
    <w:rsid w:val="004D7B13"/>
    <w:rsid w:val="004D7B6F"/>
    <w:rsid w:val="004D7FCE"/>
    <w:rsid w:val="004E04B8"/>
    <w:rsid w:val="004E0A70"/>
    <w:rsid w:val="004E3257"/>
    <w:rsid w:val="004E3BDE"/>
    <w:rsid w:val="004E3ED8"/>
    <w:rsid w:val="004E4715"/>
    <w:rsid w:val="004E4BA2"/>
    <w:rsid w:val="004E4D1C"/>
    <w:rsid w:val="004E4F61"/>
    <w:rsid w:val="004E5125"/>
    <w:rsid w:val="004E51AD"/>
    <w:rsid w:val="004E5457"/>
    <w:rsid w:val="004E5BD9"/>
    <w:rsid w:val="004E69EB"/>
    <w:rsid w:val="004E6E1D"/>
    <w:rsid w:val="004E6F40"/>
    <w:rsid w:val="004E6F50"/>
    <w:rsid w:val="004E7015"/>
    <w:rsid w:val="004E7158"/>
    <w:rsid w:val="004E7ADE"/>
    <w:rsid w:val="004E7C7E"/>
    <w:rsid w:val="004F028A"/>
    <w:rsid w:val="004F03FC"/>
    <w:rsid w:val="004F138A"/>
    <w:rsid w:val="004F1394"/>
    <w:rsid w:val="004F1B97"/>
    <w:rsid w:val="004F1E43"/>
    <w:rsid w:val="004F38CF"/>
    <w:rsid w:val="004F421D"/>
    <w:rsid w:val="004F44CB"/>
    <w:rsid w:val="004F477A"/>
    <w:rsid w:val="004F519E"/>
    <w:rsid w:val="004F5C3E"/>
    <w:rsid w:val="004F5F84"/>
    <w:rsid w:val="004F62D0"/>
    <w:rsid w:val="004F6735"/>
    <w:rsid w:val="004F7DE6"/>
    <w:rsid w:val="004F7F65"/>
    <w:rsid w:val="0050023E"/>
    <w:rsid w:val="0050046C"/>
    <w:rsid w:val="005004D4"/>
    <w:rsid w:val="00500BAA"/>
    <w:rsid w:val="005015E5"/>
    <w:rsid w:val="005019C8"/>
    <w:rsid w:val="00501D66"/>
    <w:rsid w:val="00502115"/>
    <w:rsid w:val="00502145"/>
    <w:rsid w:val="0050272D"/>
    <w:rsid w:val="00502931"/>
    <w:rsid w:val="00502F1D"/>
    <w:rsid w:val="0050302A"/>
    <w:rsid w:val="0050389B"/>
    <w:rsid w:val="00503F1C"/>
    <w:rsid w:val="005049F6"/>
    <w:rsid w:val="00504AB4"/>
    <w:rsid w:val="00504F9B"/>
    <w:rsid w:val="00504F9C"/>
    <w:rsid w:val="0050575B"/>
    <w:rsid w:val="00505CF9"/>
    <w:rsid w:val="00506395"/>
    <w:rsid w:val="0050659F"/>
    <w:rsid w:val="005067DB"/>
    <w:rsid w:val="00506825"/>
    <w:rsid w:val="00506E5E"/>
    <w:rsid w:val="0050722F"/>
    <w:rsid w:val="0050731A"/>
    <w:rsid w:val="00507D6F"/>
    <w:rsid w:val="00507DE2"/>
    <w:rsid w:val="00510A83"/>
    <w:rsid w:val="00510F88"/>
    <w:rsid w:val="00510FF2"/>
    <w:rsid w:val="0051215E"/>
    <w:rsid w:val="0051243D"/>
    <w:rsid w:val="005126EE"/>
    <w:rsid w:val="00513206"/>
    <w:rsid w:val="0051325B"/>
    <w:rsid w:val="0051327A"/>
    <w:rsid w:val="0051386B"/>
    <w:rsid w:val="00513E48"/>
    <w:rsid w:val="00513E78"/>
    <w:rsid w:val="00514144"/>
    <w:rsid w:val="005143D6"/>
    <w:rsid w:val="005148E4"/>
    <w:rsid w:val="0051494B"/>
    <w:rsid w:val="00514C84"/>
    <w:rsid w:val="00514DBB"/>
    <w:rsid w:val="00514E05"/>
    <w:rsid w:val="00514E39"/>
    <w:rsid w:val="005152CB"/>
    <w:rsid w:val="00515529"/>
    <w:rsid w:val="00515AB1"/>
    <w:rsid w:val="005168BB"/>
    <w:rsid w:val="00516C4B"/>
    <w:rsid w:val="00516D03"/>
    <w:rsid w:val="00517892"/>
    <w:rsid w:val="00520CCB"/>
    <w:rsid w:val="00521173"/>
    <w:rsid w:val="00521249"/>
    <w:rsid w:val="0052375C"/>
    <w:rsid w:val="00523BE4"/>
    <w:rsid w:val="00524C06"/>
    <w:rsid w:val="00525224"/>
    <w:rsid w:val="00525579"/>
    <w:rsid w:val="005260C6"/>
    <w:rsid w:val="0052623E"/>
    <w:rsid w:val="00527426"/>
    <w:rsid w:val="00527681"/>
    <w:rsid w:val="00527DD6"/>
    <w:rsid w:val="00530619"/>
    <w:rsid w:val="0053149C"/>
    <w:rsid w:val="00531541"/>
    <w:rsid w:val="00531691"/>
    <w:rsid w:val="005321E4"/>
    <w:rsid w:val="0053259F"/>
    <w:rsid w:val="00532F86"/>
    <w:rsid w:val="00533354"/>
    <w:rsid w:val="00534E81"/>
    <w:rsid w:val="00535300"/>
    <w:rsid w:val="00536094"/>
    <w:rsid w:val="005364AB"/>
    <w:rsid w:val="00536CE2"/>
    <w:rsid w:val="00536F32"/>
    <w:rsid w:val="00537792"/>
    <w:rsid w:val="005378CA"/>
    <w:rsid w:val="005401B0"/>
    <w:rsid w:val="005404CB"/>
    <w:rsid w:val="005405EB"/>
    <w:rsid w:val="00540774"/>
    <w:rsid w:val="00540FC7"/>
    <w:rsid w:val="0054159C"/>
    <w:rsid w:val="005418B7"/>
    <w:rsid w:val="005419FC"/>
    <w:rsid w:val="00541C72"/>
    <w:rsid w:val="00541E45"/>
    <w:rsid w:val="0054245F"/>
    <w:rsid w:val="00542E7B"/>
    <w:rsid w:val="00543BB1"/>
    <w:rsid w:val="00543BE4"/>
    <w:rsid w:val="00543C86"/>
    <w:rsid w:val="00544340"/>
    <w:rsid w:val="005448BF"/>
    <w:rsid w:val="005454CA"/>
    <w:rsid w:val="00545570"/>
    <w:rsid w:val="005468BA"/>
    <w:rsid w:val="00546EFB"/>
    <w:rsid w:val="0054744B"/>
    <w:rsid w:val="00547549"/>
    <w:rsid w:val="005475A6"/>
    <w:rsid w:val="00547892"/>
    <w:rsid w:val="00547D26"/>
    <w:rsid w:val="00550019"/>
    <w:rsid w:val="00550277"/>
    <w:rsid w:val="00550DEC"/>
    <w:rsid w:val="00550E93"/>
    <w:rsid w:val="005518A9"/>
    <w:rsid w:val="00552E2E"/>
    <w:rsid w:val="00553383"/>
    <w:rsid w:val="0055373D"/>
    <w:rsid w:val="00553E00"/>
    <w:rsid w:val="00554BD4"/>
    <w:rsid w:val="00554EA0"/>
    <w:rsid w:val="00555456"/>
    <w:rsid w:val="00556E6B"/>
    <w:rsid w:val="005573DF"/>
    <w:rsid w:val="00560076"/>
    <w:rsid w:val="005600A9"/>
    <w:rsid w:val="005608F0"/>
    <w:rsid w:val="00561085"/>
    <w:rsid w:val="00561478"/>
    <w:rsid w:val="005615F0"/>
    <w:rsid w:val="0056180B"/>
    <w:rsid w:val="0056217F"/>
    <w:rsid w:val="005622C1"/>
    <w:rsid w:val="00562FDF"/>
    <w:rsid w:val="00563547"/>
    <w:rsid w:val="005636B9"/>
    <w:rsid w:val="00564126"/>
    <w:rsid w:val="005655F9"/>
    <w:rsid w:val="00565746"/>
    <w:rsid w:val="00565C49"/>
    <w:rsid w:val="0056600B"/>
    <w:rsid w:val="0056645F"/>
    <w:rsid w:val="00566A05"/>
    <w:rsid w:val="00567732"/>
    <w:rsid w:val="0057035E"/>
    <w:rsid w:val="0057045B"/>
    <w:rsid w:val="00570C7A"/>
    <w:rsid w:val="00571932"/>
    <w:rsid w:val="00571E19"/>
    <w:rsid w:val="0057253C"/>
    <w:rsid w:val="00572552"/>
    <w:rsid w:val="00572602"/>
    <w:rsid w:val="00572706"/>
    <w:rsid w:val="00572CBC"/>
    <w:rsid w:val="005739F7"/>
    <w:rsid w:val="00573E1C"/>
    <w:rsid w:val="00573E4D"/>
    <w:rsid w:val="00574B73"/>
    <w:rsid w:val="00575434"/>
    <w:rsid w:val="00575A22"/>
    <w:rsid w:val="00576075"/>
    <w:rsid w:val="00577583"/>
    <w:rsid w:val="0057790D"/>
    <w:rsid w:val="00577FF3"/>
    <w:rsid w:val="00580C01"/>
    <w:rsid w:val="005810D1"/>
    <w:rsid w:val="00581115"/>
    <w:rsid w:val="00582305"/>
    <w:rsid w:val="00582EFF"/>
    <w:rsid w:val="00582F80"/>
    <w:rsid w:val="005831E8"/>
    <w:rsid w:val="005833BC"/>
    <w:rsid w:val="005837C6"/>
    <w:rsid w:val="00583BD9"/>
    <w:rsid w:val="00583C03"/>
    <w:rsid w:val="00583EA1"/>
    <w:rsid w:val="0058442F"/>
    <w:rsid w:val="00584471"/>
    <w:rsid w:val="005850FD"/>
    <w:rsid w:val="005852DE"/>
    <w:rsid w:val="005858A9"/>
    <w:rsid w:val="00585A1A"/>
    <w:rsid w:val="00585A9D"/>
    <w:rsid w:val="00585DCC"/>
    <w:rsid w:val="00586878"/>
    <w:rsid w:val="00586B51"/>
    <w:rsid w:val="00586E22"/>
    <w:rsid w:val="00586FBC"/>
    <w:rsid w:val="005904F5"/>
    <w:rsid w:val="00590707"/>
    <w:rsid w:val="00590759"/>
    <w:rsid w:val="005912CD"/>
    <w:rsid w:val="005912F7"/>
    <w:rsid w:val="00592AD0"/>
    <w:rsid w:val="00593177"/>
    <w:rsid w:val="005932E4"/>
    <w:rsid w:val="0059373B"/>
    <w:rsid w:val="00593B45"/>
    <w:rsid w:val="0059476A"/>
    <w:rsid w:val="0059490B"/>
    <w:rsid w:val="00594BE6"/>
    <w:rsid w:val="00595592"/>
    <w:rsid w:val="00595613"/>
    <w:rsid w:val="00595976"/>
    <w:rsid w:val="005968BB"/>
    <w:rsid w:val="00596C43"/>
    <w:rsid w:val="00596D62"/>
    <w:rsid w:val="00597048"/>
    <w:rsid w:val="0059763D"/>
    <w:rsid w:val="005A09C5"/>
    <w:rsid w:val="005A17E8"/>
    <w:rsid w:val="005A1CC6"/>
    <w:rsid w:val="005A2421"/>
    <w:rsid w:val="005A3627"/>
    <w:rsid w:val="005A3E7B"/>
    <w:rsid w:val="005A4DF8"/>
    <w:rsid w:val="005A4E81"/>
    <w:rsid w:val="005A4EAC"/>
    <w:rsid w:val="005A58CE"/>
    <w:rsid w:val="005A66F6"/>
    <w:rsid w:val="005A6ABF"/>
    <w:rsid w:val="005A701B"/>
    <w:rsid w:val="005A70E8"/>
    <w:rsid w:val="005A773F"/>
    <w:rsid w:val="005B0168"/>
    <w:rsid w:val="005B0968"/>
    <w:rsid w:val="005B0D15"/>
    <w:rsid w:val="005B0E6A"/>
    <w:rsid w:val="005B0EAA"/>
    <w:rsid w:val="005B165E"/>
    <w:rsid w:val="005B1AAC"/>
    <w:rsid w:val="005B27B3"/>
    <w:rsid w:val="005B286C"/>
    <w:rsid w:val="005B3383"/>
    <w:rsid w:val="005B3EA7"/>
    <w:rsid w:val="005B476C"/>
    <w:rsid w:val="005B48F7"/>
    <w:rsid w:val="005B4DDF"/>
    <w:rsid w:val="005B547D"/>
    <w:rsid w:val="005B5EB1"/>
    <w:rsid w:val="005B6E62"/>
    <w:rsid w:val="005B6EC5"/>
    <w:rsid w:val="005B7116"/>
    <w:rsid w:val="005B7251"/>
    <w:rsid w:val="005B7D44"/>
    <w:rsid w:val="005C012B"/>
    <w:rsid w:val="005C013A"/>
    <w:rsid w:val="005C09B2"/>
    <w:rsid w:val="005C0D72"/>
    <w:rsid w:val="005C1118"/>
    <w:rsid w:val="005C13C4"/>
    <w:rsid w:val="005C1C82"/>
    <w:rsid w:val="005C28EB"/>
    <w:rsid w:val="005C2F77"/>
    <w:rsid w:val="005C53D8"/>
    <w:rsid w:val="005C55D4"/>
    <w:rsid w:val="005C5DF6"/>
    <w:rsid w:val="005C60AC"/>
    <w:rsid w:val="005C7482"/>
    <w:rsid w:val="005C7620"/>
    <w:rsid w:val="005D02A0"/>
    <w:rsid w:val="005D0493"/>
    <w:rsid w:val="005D0C01"/>
    <w:rsid w:val="005D0E07"/>
    <w:rsid w:val="005D0FCD"/>
    <w:rsid w:val="005D1B62"/>
    <w:rsid w:val="005D3117"/>
    <w:rsid w:val="005D3D81"/>
    <w:rsid w:val="005D49BA"/>
    <w:rsid w:val="005D4E21"/>
    <w:rsid w:val="005D5024"/>
    <w:rsid w:val="005D5C6B"/>
    <w:rsid w:val="005D6B1F"/>
    <w:rsid w:val="005D7520"/>
    <w:rsid w:val="005D7BDF"/>
    <w:rsid w:val="005D7D63"/>
    <w:rsid w:val="005E125B"/>
    <w:rsid w:val="005E17C6"/>
    <w:rsid w:val="005E1B38"/>
    <w:rsid w:val="005E1B44"/>
    <w:rsid w:val="005E2028"/>
    <w:rsid w:val="005E2B7C"/>
    <w:rsid w:val="005E2BFF"/>
    <w:rsid w:val="005E300D"/>
    <w:rsid w:val="005E304D"/>
    <w:rsid w:val="005E3BD4"/>
    <w:rsid w:val="005E4075"/>
    <w:rsid w:val="005E411C"/>
    <w:rsid w:val="005E421B"/>
    <w:rsid w:val="005E4B10"/>
    <w:rsid w:val="005E523D"/>
    <w:rsid w:val="005E7673"/>
    <w:rsid w:val="005E7A16"/>
    <w:rsid w:val="005F0302"/>
    <w:rsid w:val="005F0ACA"/>
    <w:rsid w:val="005F1DA4"/>
    <w:rsid w:val="005F1F37"/>
    <w:rsid w:val="005F29DB"/>
    <w:rsid w:val="005F3338"/>
    <w:rsid w:val="005F3A62"/>
    <w:rsid w:val="005F4231"/>
    <w:rsid w:val="005F45EF"/>
    <w:rsid w:val="005F473A"/>
    <w:rsid w:val="005F4D43"/>
    <w:rsid w:val="005F53C2"/>
    <w:rsid w:val="005F5417"/>
    <w:rsid w:val="005F5880"/>
    <w:rsid w:val="005F6119"/>
    <w:rsid w:val="005F6451"/>
    <w:rsid w:val="005F6BCA"/>
    <w:rsid w:val="005F6EC5"/>
    <w:rsid w:val="005F6F5D"/>
    <w:rsid w:val="005F7135"/>
    <w:rsid w:val="005F729E"/>
    <w:rsid w:val="005F7510"/>
    <w:rsid w:val="005F7590"/>
    <w:rsid w:val="005F7B5B"/>
    <w:rsid w:val="00600D92"/>
    <w:rsid w:val="00602445"/>
    <w:rsid w:val="00602912"/>
    <w:rsid w:val="00602F04"/>
    <w:rsid w:val="006030B1"/>
    <w:rsid w:val="00603A2A"/>
    <w:rsid w:val="00603B3D"/>
    <w:rsid w:val="00603BDD"/>
    <w:rsid w:val="00603C8B"/>
    <w:rsid w:val="00603D9B"/>
    <w:rsid w:val="0060427F"/>
    <w:rsid w:val="00604585"/>
    <w:rsid w:val="006048DB"/>
    <w:rsid w:val="0060495B"/>
    <w:rsid w:val="00604D85"/>
    <w:rsid w:val="00604DDA"/>
    <w:rsid w:val="00605058"/>
    <w:rsid w:val="00605CB8"/>
    <w:rsid w:val="00606D39"/>
    <w:rsid w:val="0060748B"/>
    <w:rsid w:val="00607E21"/>
    <w:rsid w:val="006107F6"/>
    <w:rsid w:val="00610CAE"/>
    <w:rsid w:val="006135B3"/>
    <w:rsid w:val="006136E3"/>
    <w:rsid w:val="006138E4"/>
    <w:rsid w:val="0061431C"/>
    <w:rsid w:val="0061462E"/>
    <w:rsid w:val="0061483D"/>
    <w:rsid w:val="00615399"/>
    <w:rsid w:val="006153AB"/>
    <w:rsid w:val="00615843"/>
    <w:rsid w:val="00616133"/>
    <w:rsid w:val="006164B0"/>
    <w:rsid w:val="00616609"/>
    <w:rsid w:val="00616612"/>
    <w:rsid w:val="0061717D"/>
    <w:rsid w:val="0061762A"/>
    <w:rsid w:val="006178E1"/>
    <w:rsid w:val="00617C14"/>
    <w:rsid w:val="00617E86"/>
    <w:rsid w:val="0062022E"/>
    <w:rsid w:val="0062072F"/>
    <w:rsid w:val="0062095E"/>
    <w:rsid w:val="006212F4"/>
    <w:rsid w:val="00621E69"/>
    <w:rsid w:val="00622975"/>
    <w:rsid w:val="006237BA"/>
    <w:rsid w:val="0062389F"/>
    <w:rsid w:val="00624922"/>
    <w:rsid w:val="00624C27"/>
    <w:rsid w:val="00624E53"/>
    <w:rsid w:val="0062516E"/>
    <w:rsid w:val="0062517C"/>
    <w:rsid w:val="006251EC"/>
    <w:rsid w:val="00625E52"/>
    <w:rsid w:val="0062625F"/>
    <w:rsid w:val="0062701C"/>
    <w:rsid w:val="00627357"/>
    <w:rsid w:val="0062787F"/>
    <w:rsid w:val="00627984"/>
    <w:rsid w:val="00627D62"/>
    <w:rsid w:val="00627F7D"/>
    <w:rsid w:val="00630252"/>
    <w:rsid w:val="00630743"/>
    <w:rsid w:val="00630C7C"/>
    <w:rsid w:val="006313C4"/>
    <w:rsid w:val="006314E5"/>
    <w:rsid w:val="006321A3"/>
    <w:rsid w:val="006322B7"/>
    <w:rsid w:val="0063311C"/>
    <w:rsid w:val="00633868"/>
    <w:rsid w:val="006339A0"/>
    <w:rsid w:val="00633B18"/>
    <w:rsid w:val="0063494C"/>
    <w:rsid w:val="00634B74"/>
    <w:rsid w:val="0063551E"/>
    <w:rsid w:val="006355DE"/>
    <w:rsid w:val="00635CD1"/>
    <w:rsid w:val="00635F54"/>
    <w:rsid w:val="00636057"/>
    <w:rsid w:val="006364D4"/>
    <w:rsid w:val="0063651F"/>
    <w:rsid w:val="006368CD"/>
    <w:rsid w:val="0063756C"/>
    <w:rsid w:val="006376E7"/>
    <w:rsid w:val="00640052"/>
    <w:rsid w:val="0064045B"/>
    <w:rsid w:val="00640653"/>
    <w:rsid w:val="006407EF"/>
    <w:rsid w:val="006419BB"/>
    <w:rsid w:val="00642F45"/>
    <w:rsid w:val="0064363E"/>
    <w:rsid w:val="006436DC"/>
    <w:rsid w:val="0064378D"/>
    <w:rsid w:val="006437B5"/>
    <w:rsid w:val="006438B3"/>
    <w:rsid w:val="00643988"/>
    <w:rsid w:val="00643E43"/>
    <w:rsid w:val="00643EFA"/>
    <w:rsid w:val="0064483A"/>
    <w:rsid w:val="00644AE3"/>
    <w:rsid w:val="00644B41"/>
    <w:rsid w:val="00644E68"/>
    <w:rsid w:val="006456D1"/>
    <w:rsid w:val="00645757"/>
    <w:rsid w:val="006462BF"/>
    <w:rsid w:val="0064658A"/>
    <w:rsid w:val="00647283"/>
    <w:rsid w:val="00647B5F"/>
    <w:rsid w:val="006504A6"/>
    <w:rsid w:val="00650E69"/>
    <w:rsid w:val="00650ED9"/>
    <w:rsid w:val="006515E2"/>
    <w:rsid w:val="00651A28"/>
    <w:rsid w:val="00651F8B"/>
    <w:rsid w:val="0065206E"/>
    <w:rsid w:val="00652126"/>
    <w:rsid w:val="006523FA"/>
    <w:rsid w:val="006525B5"/>
    <w:rsid w:val="00652A9F"/>
    <w:rsid w:val="00652E20"/>
    <w:rsid w:val="0065384F"/>
    <w:rsid w:val="00653BA8"/>
    <w:rsid w:val="00653D57"/>
    <w:rsid w:val="0065422D"/>
    <w:rsid w:val="0065440A"/>
    <w:rsid w:val="0065447B"/>
    <w:rsid w:val="006546C0"/>
    <w:rsid w:val="006556D0"/>
    <w:rsid w:val="00656BEB"/>
    <w:rsid w:val="00657783"/>
    <w:rsid w:val="00657915"/>
    <w:rsid w:val="006600FC"/>
    <w:rsid w:val="0066029B"/>
    <w:rsid w:val="006603CD"/>
    <w:rsid w:val="0066052A"/>
    <w:rsid w:val="00660ADB"/>
    <w:rsid w:val="00660C2C"/>
    <w:rsid w:val="00660EA0"/>
    <w:rsid w:val="00661C38"/>
    <w:rsid w:val="00661DB8"/>
    <w:rsid w:val="00662173"/>
    <w:rsid w:val="0066269A"/>
    <w:rsid w:val="00662764"/>
    <w:rsid w:val="00662D00"/>
    <w:rsid w:val="00663489"/>
    <w:rsid w:val="0066381E"/>
    <w:rsid w:val="0066438D"/>
    <w:rsid w:val="00664937"/>
    <w:rsid w:val="00664E50"/>
    <w:rsid w:val="006657E3"/>
    <w:rsid w:val="00665B09"/>
    <w:rsid w:val="0066664E"/>
    <w:rsid w:val="00666B74"/>
    <w:rsid w:val="00666D47"/>
    <w:rsid w:val="006673FB"/>
    <w:rsid w:val="006677C8"/>
    <w:rsid w:val="0066786E"/>
    <w:rsid w:val="006704C8"/>
    <w:rsid w:val="00671DAF"/>
    <w:rsid w:val="00672693"/>
    <w:rsid w:val="006735E5"/>
    <w:rsid w:val="00673D12"/>
    <w:rsid w:val="00673F84"/>
    <w:rsid w:val="00674609"/>
    <w:rsid w:val="00674A52"/>
    <w:rsid w:val="006759CC"/>
    <w:rsid w:val="00675EB0"/>
    <w:rsid w:val="0067686C"/>
    <w:rsid w:val="00676E4F"/>
    <w:rsid w:val="00677A57"/>
    <w:rsid w:val="00677A88"/>
    <w:rsid w:val="00677FFA"/>
    <w:rsid w:val="0068029D"/>
    <w:rsid w:val="00680BF2"/>
    <w:rsid w:val="00681B94"/>
    <w:rsid w:val="00681E0A"/>
    <w:rsid w:val="00682125"/>
    <w:rsid w:val="00682EAD"/>
    <w:rsid w:val="00683541"/>
    <w:rsid w:val="00683627"/>
    <w:rsid w:val="00683DE4"/>
    <w:rsid w:val="006848AD"/>
    <w:rsid w:val="00684CFD"/>
    <w:rsid w:val="00685A77"/>
    <w:rsid w:val="006860FA"/>
    <w:rsid w:val="00686654"/>
    <w:rsid w:val="006867A7"/>
    <w:rsid w:val="00686EAE"/>
    <w:rsid w:val="00687B95"/>
    <w:rsid w:val="006906A3"/>
    <w:rsid w:val="00690CB8"/>
    <w:rsid w:val="00691186"/>
    <w:rsid w:val="006922E6"/>
    <w:rsid w:val="00692490"/>
    <w:rsid w:val="00692525"/>
    <w:rsid w:val="006925D3"/>
    <w:rsid w:val="00694484"/>
    <w:rsid w:val="0069453E"/>
    <w:rsid w:val="006954FB"/>
    <w:rsid w:val="00695A79"/>
    <w:rsid w:val="00695BF6"/>
    <w:rsid w:val="00695D5A"/>
    <w:rsid w:val="00696068"/>
    <w:rsid w:val="00696336"/>
    <w:rsid w:val="00696779"/>
    <w:rsid w:val="00696928"/>
    <w:rsid w:val="00696B87"/>
    <w:rsid w:val="00696EB3"/>
    <w:rsid w:val="0069712D"/>
    <w:rsid w:val="006973D9"/>
    <w:rsid w:val="0069767E"/>
    <w:rsid w:val="006979EC"/>
    <w:rsid w:val="00697B45"/>
    <w:rsid w:val="00697CD7"/>
    <w:rsid w:val="006A055D"/>
    <w:rsid w:val="006A0A60"/>
    <w:rsid w:val="006A0B37"/>
    <w:rsid w:val="006A0E7B"/>
    <w:rsid w:val="006A260C"/>
    <w:rsid w:val="006A267B"/>
    <w:rsid w:val="006A304C"/>
    <w:rsid w:val="006A34D9"/>
    <w:rsid w:val="006A4342"/>
    <w:rsid w:val="006A456F"/>
    <w:rsid w:val="006A4898"/>
    <w:rsid w:val="006A5032"/>
    <w:rsid w:val="006A597A"/>
    <w:rsid w:val="006A5C1B"/>
    <w:rsid w:val="006A5F69"/>
    <w:rsid w:val="006A6888"/>
    <w:rsid w:val="006A7A08"/>
    <w:rsid w:val="006A7B4F"/>
    <w:rsid w:val="006B00D3"/>
    <w:rsid w:val="006B0846"/>
    <w:rsid w:val="006B11C8"/>
    <w:rsid w:val="006B3715"/>
    <w:rsid w:val="006B3ACD"/>
    <w:rsid w:val="006B3B6D"/>
    <w:rsid w:val="006B3C5E"/>
    <w:rsid w:val="006B3DD5"/>
    <w:rsid w:val="006B4E93"/>
    <w:rsid w:val="006B63A2"/>
    <w:rsid w:val="006B6800"/>
    <w:rsid w:val="006B6A71"/>
    <w:rsid w:val="006B75B9"/>
    <w:rsid w:val="006B7CCF"/>
    <w:rsid w:val="006C093C"/>
    <w:rsid w:val="006C0D1F"/>
    <w:rsid w:val="006C1065"/>
    <w:rsid w:val="006C1389"/>
    <w:rsid w:val="006C267A"/>
    <w:rsid w:val="006C2A30"/>
    <w:rsid w:val="006C36A0"/>
    <w:rsid w:val="006C43F5"/>
    <w:rsid w:val="006C4B67"/>
    <w:rsid w:val="006C4E09"/>
    <w:rsid w:val="006C4F29"/>
    <w:rsid w:val="006C5226"/>
    <w:rsid w:val="006C5F77"/>
    <w:rsid w:val="006C6986"/>
    <w:rsid w:val="006C6B4D"/>
    <w:rsid w:val="006C76EA"/>
    <w:rsid w:val="006C7811"/>
    <w:rsid w:val="006C7B83"/>
    <w:rsid w:val="006D07D9"/>
    <w:rsid w:val="006D09F0"/>
    <w:rsid w:val="006D0FDD"/>
    <w:rsid w:val="006D12AB"/>
    <w:rsid w:val="006D1FA4"/>
    <w:rsid w:val="006D22CD"/>
    <w:rsid w:val="006D27BF"/>
    <w:rsid w:val="006D3B40"/>
    <w:rsid w:val="006D43A0"/>
    <w:rsid w:val="006D51B5"/>
    <w:rsid w:val="006D52A5"/>
    <w:rsid w:val="006D590F"/>
    <w:rsid w:val="006D6647"/>
    <w:rsid w:val="006D66AB"/>
    <w:rsid w:val="006D699F"/>
    <w:rsid w:val="006D6DC8"/>
    <w:rsid w:val="006D769B"/>
    <w:rsid w:val="006D7D5F"/>
    <w:rsid w:val="006E01CE"/>
    <w:rsid w:val="006E0419"/>
    <w:rsid w:val="006E0439"/>
    <w:rsid w:val="006E0C8A"/>
    <w:rsid w:val="006E0F1E"/>
    <w:rsid w:val="006E10D0"/>
    <w:rsid w:val="006E10F0"/>
    <w:rsid w:val="006E1449"/>
    <w:rsid w:val="006E14B2"/>
    <w:rsid w:val="006E1CAD"/>
    <w:rsid w:val="006E2386"/>
    <w:rsid w:val="006E2BAF"/>
    <w:rsid w:val="006E3BF5"/>
    <w:rsid w:val="006E40A1"/>
    <w:rsid w:val="006E44F5"/>
    <w:rsid w:val="006E47C7"/>
    <w:rsid w:val="006E4926"/>
    <w:rsid w:val="006E565F"/>
    <w:rsid w:val="006E656D"/>
    <w:rsid w:val="006E71DA"/>
    <w:rsid w:val="006E7585"/>
    <w:rsid w:val="006E7D06"/>
    <w:rsid w:val="006E7F33"/>
    <w:rsid w:val="006F0309"/>
    <w:rsid w:val="006F0652"/>
    <w:rsid w:val="006F12E6"/>
    <w:rsid w:val="006F23DB"/>
    <w:rsid w:val="006F3029"/>
    <w:rsid w:val="006F3277"/>
    <w:rsid w:val="006F3408"/>
    <w:rsid w:val="006F35F2"/>
    <w:rsid w:val="006F366B"/>
    <w:rsid w:val="006F468F"/>
    <w:rsid w:val="006F4EA8"/>
    <w:rsid w:val="006F52C6"/>
    <w:rsid w:val="006F5356"/>
    <w:rsid w:val="006F5585"/>
    <w:rsid w:val="006F5AB9"/>
    <w:rsid w:val="006F605D"/>
    <w:rsid w:val="006F640A"/>
    <w:rsid w:val="006F73AD"/>
    <w:rsid w:val="006F749B"/>
    <w:rsid w:val="007002BD"/>
    <w:rsid w:val="00700713"/>
    <w:rsid w:val="007008F7"/>
    <w:rsid w:val="0070114B"/>
    <w:rsid w:val="00701180"/>
    <w:rsid w:val="00701210"/>
    <w:rsid w:val="007016C2"/>
    <w:rsid w:val="00701807"/>
    <w:rsid w:val="00701BA8"/>
    <w:rsid w:val="00702039"/>
    <w:rsid w:val="00702AC9"/>
    <w:rsid w:val="00702BC7"/>
    <w:rsid w:val="00703B5E"/>
    <w:rsid w:val="00703C0E"/>
    <w:rsid w:val="00703C88"/>
    <w:rsid w:val="00703CAE"/>
    <w:rsid w:val="0070498E"/>
    <w:rsid w:val="00704AAD"/>
    <w:rsid w:val="00705A7B"/>
    <w:rsid w:val="00705AF3"/>
    <w:rsid w:val="00705E1A"/>
    <w:rsid w:val="0070615B"/>
    <w:rsid w:val="007064E0"/>
    <w:rsid w:val="0070748F"/>
    <w:rsid w:val="007077DB"/>
    <w:rsid w:val="00707C10"/>
    <w:rsid w:val="00710303"/>
    <w:rsid w:val="00710776"/>
    <w:rsid w:val="00710B80"/>
    <w:rsid w:val="00710E3A"/>
    <w:rsid w:val="007112EF"/>
    <w:rsid w:val="00712C6F"/>
    <w:rsid w:val="00713502"/>
    <w:rsid w:val="007142E4"/>
    <w:rsid w:val="0071444F"/>
    <w:rsid w:val="007147A1"/>
    <w:rsid w:val="00714C74"/>
    <w:rsid w:val="00715174"/>
    <w:rsid w:val="0071536C"/>
    <w:rsid w:val="007162F0"/>
    <w:rsid w:val="00716ECC"/>
    <w:rsid w:val="00717D6B"/>
    <w:rsid w:val="00717F8C"/>
    <w:rsid w:val="0072098F"/>
    <w:rsid w:val="00720BD2"/>
    <w:rsid w:val="00720CC0"/>
    <w:rsid w:val="007215E0"/>
    <w:rsid w:val="007215F4"/>
    <w:rsid w:val="007216DB"/>
    <w:rsid w:val="00721FA4"/>
    <w:rsid w:val="0072223F"/>
    <w:rsid w:val="00722F0B"/>
    <w:rsid w:val="00723194"/>
    <w:rsid w:val="00723384"/>
    <w:rsid w:val="007233F6"/>
    <w:rsid w:val="00723692"/>
    <w:rsid w:val="00723782"/>
    <w:rsid w:val="00725E78"/>
    <w:rsid w:val="00725E79"/>
    <w:rsid w:val="0073004F"/>
    <w:rsid w:val="007304D5"/>
    <w:rsid w:val="00730833"/>
    <w:rsid w:val="00730B2C"/>
    <w:rsid w:val="00730E2A"/>
    <w:rsid w:val="0073135E"/>
    <w:rsid w:val="00731834"/>
    <w:rsid w:val="00731AD0"/>
    <w:rsid w:val="00731F2B"/>
    <w:rsid w:val="007323F8"/>
    <w:rsid w:val="00732542"/>
    <w:rsid w:val="007327A0"/>
    <w:rsid w:val="007328C2"/>
    <w:rsid w:val="007331D6"/>
    <w:rsid w:val="00733230"/>
    <w:rsid w:val="00733273"/>
    <w:rsid w:val="00733935"/>
    <w:rsid w:val="00733A7E"/>
    <w:rsid w:val="00733E2C"/>
    <w:rsid w:val="00733FD6"/>
    <w:rsid w:val="00734198"/>
    <w:rsid w:val="00734532"/>
    <w:rsid w:val="00735473"/>
    <w:rsid w:val="00736B49"/>
    <w:rsid w:val="007376CA"/>
    <w:rsid w:val="00741754"/>
    <w:rsid w:val="00741A86"/>
    <w:rsid w:val="00741EFC"/>
    <w:rsid w:val="007420DC"/>
    <w:rsid w:val="0074249F"/>
    <w:rsid w:val="0074256A"/>
    <w:rsid w:val="00742E76"/>
    <w:rsid w:val="007434D9"/>
    <w:rsid w:val="00743B96"/>
    <w:rsid w:val="00744358"/>
    <w:rsid w:val="00744DA9"/>
    <w:rsid w:val="0074569A"/>
    <w:rsid w:val="00745F7E"/>
    <w:rsid w:val="0074674C"/>
    <w:rsid w:val="0074715C"/>
    <w:rsid w:val="00747309"/>
    <w:rsid w:val="007473F2"/>
    <w:rsid w:val="007476A1"/>
    <w:rsid w:val="0075011D"/>
    <w:rsid w:val="007508B5"/>
    <w:rsid w:val="007508E6"/>
    <w:rsid w:val="00750BFA"/>
    <w:rsid w:val="00750E41"/>
    <w:rsid w:val="00750F83"/>
    <w:rsid w:val="00751767"/>
    <w:rsid w:val="007535AB"/>
    <w:rsid w:val="00754411"/>
    <w:rsid w:val="00754538"/>
    <w:rsid w:val="00754CFB"/>
    <w:rsid w:val="00755B21"/>
    <w:rsid w:val="00755B50"/>
    <w:rsid w:val="00755DDB"/>
    <w:rsid w:val="007560E9"/>
    <w:rsid w:val="007563F1"/>
    <w:rsid w:val="007568C4"/>
    <w:rsid w:val="00756ECB"/>
    <w:rsid w:val="007600A7"/>
    <w:rsid w:val="007607EA"/>
    <w:rsid w:val="00760F38"/>
    <w:rsid w:val="007610AA"/>
    <w:rsid w:val="00761326"/>
    <w:rsid w:val="0076255A"/>
    <w:rsid w:val="007626DB"/>
    <w:rsid w:val="00762AA0"/>
    <w:rsid w:val="00762F62"/>
    <w:rsid w:val="00763830"/>
    <w:rsid w:val="00763C74"/>
    <w:rsid w:val="00763DA6"/>
    <w:rsid w:val="0076415A"/>
    <w:rsid w:val="0076456B"/>
    <w:rsid w:val="00764D13"/>
    <w:rsid w:val="0076506A"/>
    <w:rsid w:val="00765085"/>
    <w:rsid w:val="007651B8"/>
    <w:rsid w:val="00765250"/>
    <w:rsid w:val="0076541A"/>
    <w:rsid w:val="00765F18"/>
    <w:rsid w:val="00766DF9"/>
    <w:rsid w:val="0076717A"/>
    <w:rsid w:val="00767D3F"/>
    <w:rsid w:val="007700FB"/>
    <w:rsid w:val="00770BCE"/>
    <w:rsid w:val="00771514"/>
    <w:rsid w:val="00771E77"/>
    <w:rsid w:val="00772E0E"/>
    <w:rsid w:val="007730FB"/>
    <w:rsid w:val="007736F2"/>
    <w:rsid w:val="00774C58"/>
    <w:rsid w:val="0077522F"/>
    <w:rsid w:val="00775FAA"/>
    <w:rsid w:val="00776167"/>
    <w:rsid w:val="00776A35"/>
    <w:rsid w:val="00776EA8"/>
    <w:rsid w:val="007770FC"/>
    <w:rsid w:val="007771A0"/>
    <w:rsid w:val="0077731C"/>
    <w:rsid w:val="00780042"/>
    <w:rsid w:val="0078098A"/>
    <w:rsid w:val="00780D11"/>
    <w:rsid w:val="0078151E"/>
    <w:rsid w:val="007817F7"/>
    <w:rsid w:val="007818F2"/>
    <w:rsid w:val="00781C1D"/>
    <w:rsid w:val="007826BE"/>
    <w:rsid w:val="007828BB"/>
    <w:rsid w:val="0078375F"/>
    <w:rsid w:val="00783FFE"/>
    <w:rsid w:val="0078483E"/>
    <w:rsid w:val="00785224"/>
    <w:rsid w:val="00785319"/>
    <w:rsid w:val="00785514"/>
    <w:rsid w:val="007867B1"/>
    <w:rsid w:val="007867C0"/>
    <w:rsid w:val="00786DAD"/>
    <w:rsid w:val="00787878"/>
    <w:rsid w:val="007878C8"/>
    <w:rsid w:val="0078796E"/>
    <w:rsid w:val="007908DA"/>
    <w:rsid w:val="00790FEB"/>
    <w:rsid w:val="00791148"/>
    <w:rsid w:val="00791312"/>
    <w:rsid w:val="007919B3"/>
    <w:rsid w:val="00791F72"/>
    <w:rsid w:val="00792266"/>
    <w:rsid w:val="00792326"/>
    <w:rsid w:val="007926C9"/>
    <w:rsid w:val="00792F9F"/>
    <w:rsid w:val="00793810"/>
    <w:rsid w:val="00793BAA"/>
    <w:rsid w:val="00793CFA"/>
    <w:rsid w:val="00794378"/>
    <w:rsid w:val="00794B33"/>
    <w:rsid w:val="00795158"/>
    <w:rsid w:val="00795AC9"/>
    <w:rsid w:val="00795C12"/>
    <w:rsid w:val="00796404"/>
    <w:rsid w:val="007966D7"/>
    <w:rsid w:val="00796EB9"/>
    <w:rsid w:val="00796F37"/>
    <w:rsid w:val="00797488"/>
    <w:rsid w:val="007975DA"/>
    <w:rsid w:val="00797715"/>
    <w:rsid w:val="007A006D"/>
    <w:rsid w:val="007A00A0"/>
    <w:rsid w:val="007A07A1"/>
    <w:rsid w:val="007A1844"/>
    <w:rsid w:val="007A1A73"/>
    <w:rsid w:val="007A21BC"/>
    <w:rsid w:val="007A2836"/>
    <w:rsid w:val="007A29C1"/>
    <w:rsid w:val="007A30E9"/>
    <w:rsid w:val="007A3A49"/>
    <w:rsid w:val="007A3F42"/>
    <w:rsid w:val="007A49A9"/>
    <w:rsid w:val="007A4BD5"/>
    <w:rsid w:val="007A56D8"/>
    <w:rsid w:val="007A5AB4"/>
    <w:rsid w:val="007A5DF1"/>
    <w:rsid w:val="007A5FAB"/>
    <w:rsid w:val="007A6334"/>
    <w:rsid w:val="007A680B"/>
    <w:rsid w:val="007A73CC"/>
    <w:rsid w:val="007A7ECB"/>
    <w:rsid w:val="007B0182"/>
    <w:rsid w:val="007B0B77"/>
    <w:rsid w:val="007B0C5A"/>
    <w:rsid w:val="007B10CF"/>
    <w:rsid w:val="007B1221"/>
    <w:rsid w:val="007B12A8"/>
    <w:rsid w:val="007B134B"/>
    <w:rsid w:val="007B388D"/>
    <w:rsid w:val="007B3B9B"/>
    <w:rsid w:val="007B4236"/>
    <w:rsid w:val="007B460F"/>
    <w:rsid w:val="007B47B5"/>
    <w:rsid w:val="007B4D34"/>
    <w:rsid w:val="007B523E"/>
    <w:rsid w:val="007B5968"/>
    <w:rsid w:val="007B686C"/>
    <w:rsid w:val="007B6CEE"/>
    <w:rsid w:val="007B6F10"/>
    <w:rsid w:val="007B7C95"/>
    <w:rsid w:val="007C02FA"/>
    <w:rsid w:val="007C0458"/>
    <w:rsid w:val="007C0BF0"/>
    <w:rsid w:val="007C0D91"/>
    <w:rsid w:val="007C1982"/>
    <w:rsid w:val="007C20EF"/>
    <w:rsid w:val="007C238F"/>
    <w:rsid w:val="007C25EA"/>
    <w:rsid w:val="007C2803"/>
    <w:rsid w:val="007C2A2F"/>
    <w:rsid w:val="007C374C"/>
    <w:rsid w:val="007C4210"/>
    <w:rsid w:val="007C43CD"/>
    <w:rsid w:val="007C4B96"/>
    <w:rsid w:val="007C60BA"/>
    <w:rsid w:val="007C68FB"/>
    <w:rsid w:val="007C6950"/>
    <w:rsid w:val="007C79A8"/>
    <w:rsid w:val="007D05BF"/>
    <w:rsid w:val="007D0F16"/>
    <w:rsid w:val="007D0FC9"/>
    <w:rsid w:val="007D17CF"/>
    <w:rsid w:val="007D21C1"/>
    <w:rsid w:val="007D2469"/>
    <w:rsid w:val="007D264F"/>
    <w:rsid w:val="007D29D4"/>
    <w:rsid w:val="007D2EAD"/>
    <w:rsid w:val="007D352A"/>
    <w:rsid w:val="007D3DEA"/>
    <w:rsid w:val="007D4699"/>
    <w:rsid w:val="007D48A6"/>
    <w:rsid w:val="007D4914"/>
    <w:rsid w:val="007D4F58"/>
    <w:rsid w:val="007D5448"/>
    <w:rsid w:val="007D58C3"/>
    <w:rsid w:val="007D59B8"/>
    <w:rsid w:val="007D658C"/>
    <w:rsid w:val="007D67F8"/>
    <w:rsid w:val="007D6AC0"/>
    <w:rsid w:val="007D785C"/>
    <w:rsid w:val="007E0AFE"/>
    <w:rsid w:val="007E1E9C"/>
    <w:rsid w:val="007E27EE"/>
    <w:rsid w:val="007E3EA0"/>
    <w:rsid w:val="007E4623"/>
    <w:rsid w:val="007E4817"/>
    <w:rsid w:val="007E4FA6"/>
    <w:rsid w:val="007E53E9"/>
    <w:rsid w:val="007E5421"/>
    <w:rsid w:val="007E5A9E"/>
    <w:rsid w:val="007E5CF4"/>
    <w:rsid w:val="007E6081"/>
    <w:rsid w:val="007E63B8"/>
    <w:rsid w:val="007E650E"/>
    <w:rsid w:val="007E6789"/>
    <w:rsid w:val="007E688D"/>
    <w:rsid w:val="007E71AE"/>
    <w:rsid w:val="007E71F3"/>
    <w:rsid w:val="007E74AC"/>
    <w:rsid w:val="007E7574"/>
    <w:rsid w:val="007E7CA4"/>
    <w:rsid w:val="007F0312"/>
    <w:rsid w:val="007F03DC"/>
    <w:rsid w:val="007F0D54"/>
    <w:rsid w:val="007F1729"/>
    <w:rsid w:val="007F1A3E"/>
    <w:rsid w:val="007F2114"/>
    <w:rsid w:val="007F296A"/>
    <w:rsid w:val="007F33AA"/>
    <w:rsid w:val="007F34B4"/>
    <w:rsid w:val="007F3CBC"/>
    <w:rsid w:val="007F416F"/>
    <w:rsid w:val="007F4510"/>
    <w:rsid w:val="007F4943"/>
    <w:rsid w:val="007F4E9B"/>
    <w:rsid w:val="007F537B"/>
    <w:rsid w:val="007F6668"/>
    <w:rsid w:val="007F7299"/>
    <w:rsid w:val="008003D2"/>
    <w:rsid w:val="00800E64"/>
    <w:rsid w:val="0080194D"/>
    <w:rsid w:val="00802277"/>
    <w:rsid w:val="0080287B"/>
    <w:rsid w:val="00803855"/>
    <w:rsid w:val="00803FF1"/>
    <w:rsid w:val="008043E0"/>
    <w:rsid w:val="00804CB8"/>
    <w:rsid w:val="00805253"/>
    <w:rsid w:val="00805319"/>
    <w:rsid w:val="00805CB8"/>
    <w:rsid w:val="0080644E"/>
    <w:rsid w:val="00807C61"/>
    <w:rsid w:val="008104A9"/>
    <w:rsid w:val="008104DE"/>
    <w:rsid w:val="008108C1"/>
    <w:rsid w:val="0081119B"/>
    <w:rsid w:val="00811725"/>
    <w:rsid w:val="008118F5"/>
    <w:rsid w:val="00811C54"/>
    <w:rsid w:val="0081276D"/>
    <w:rsid w:val="00812C1C"/>
    <w:rsid w:val="0081434E"/>
    <w:rsid w:val="0081464E"/>
    <w:rsid w:val="00815450"/>
    <w:rsid w:val="008158EC"/>
    <w:rsid w:val="00815EB0"/>
    <w:rsid w:val="008162DC"/>
    <w:rsid w:val="008163FF"/>
    <w:rsid w:val="00816988"/>
    <w:rsid w:val="00817060"/>
    <w:rsid w:val="008175E0"/>
    <w:rsid w:val="00817D85"/>
    <w:rsid w:val="00817DA9"/>
    <w:rsid w:val="008200C8"/>
    <w:rsid w:val="008200E0"/>
    <w:rsid w:val="0082052D"/>
    <w:rsid w:val="00820E0D"/>
    <w:rsid w:val="00821257"/>
    <w:rsid w:val="008216AE"/>
    <w:rsid w:val="00821F5B"/>
    <w:rsid w:val="0082268D"/>
    <w:rsid w:val="00822D0D"/>
    <w:rsid w:val="00823338"/>
    <w:rsid w:val="00824234"/>
    <w:rsid w:val="0082452C"/>
    <w:rsid w:val="00824928"/>
    <w:rsid w:val="008259D9"/>
    <w:rsid w:val="00826B35"/>
    <w:rsid w:val="00826C1D"/>
    <w:rsid w:val="00827310"/>
    <w:rsid w:val="0082786C"/>
    <w:rsid w:val="008308F5"/>
    <w:rsid w:val="008317C8"/>
    <w:rsid w:val="00831E48"/>
    <w:rsid w:val="00831EC7"/>
    <w:rsid w:val="00831F89"/>
    <w:rsid w:val="008321B9"/>
    <w:rsid w:val="0083246D"/>
    <w:rsid w:val="00832585"/>
    <w:rsid w:val="00832E85"/>
    <w:rsid w:val="0083318F"/>
    <w:rsid w:val="008332FD"/>
    <w:rsid w:val="00833C15"/>
    <w:rsid w:val="00834015"/>
    <w:rsid w:val="008344F9"/>
    <w:rsid w:val="00834584"/>
    <w:rsid w:val="0083468B"/>
    <w:rsid w:val="00834741"/>
    <w:rsid w:val="00834C70"/>
    <w:rsid w:val="0083615B"/>
    <w:rsid w:val="00836790"/>
    <w:rsid w:val="00836E50"/>
    <w:rsid w:val="0083788F"/>
    <w:rsid w:val="0084010F"/>
    <w:rsid w:val="0084044F"/>
    <w:rsid w:val="00840BF9"/>
    <w:rsid w:val="00840C5B"/>
    <w:rsid w:val="0084142B"/>
    <w:rsid w:val="00842B1F"/>
    <w:rsid w:val="008430C4"/>
    <w:rsid w:val="00843FE5"/>
    <w:rsid w:val="008441C3"/>
    <w:rsid w:val="00844485"/>
    <w:rsid w:val="008446E6"/>
    <w:rsid w:val="008449E0"/>
    <w:rsid w:val="0084578F"/>
    <w:rsid w:val="008458C5"/>
    <w:rsid w:val="00845D22"/>
    <w:rsid w:val="00845DBC"/>
    <w:rsid w:val="00845E00"/>
    <w:rsid w:val="00845FE9"/>
    <w:rsid w:val="00846C5D"/>
    <w:rsid w:val="008475B3"/>
    <w:rsid w:val="00847CC9"/>
    <w:rsid w:val="00847FE9"/>
    <w:rsid w:val="00850905"/>
    <w:rsid w:val="00850E87"/>
    <w:rsid w:val="00850FD9"/>
    <w:rsid w:val="00851C64"/>
    <w:rsid w:val="008527E7"/>
    <w:rsid w:val="00852AC1"/>
    <w:rsid w:val="00852C86"/>
    <w:rsid w:val="00852CB1"/>
    <w:rsid w:val="00852CF0"/>
    <w:rsid w:val="00852D2C"/>
    <w:rsid w:val="0085318C"/>
    <w:rsid w:val="008531B4"/>
    <w:rsid w:val="008532D3"/>
    <w:rsid w:val="00853DDF"/>
    <w:rsid w:val="008545BD"/>
    <w:rsid w:val="008545E7"/>
    <w:rsid w:val="00855286"/>
    <w:rsid w:val="00856E00"/>
    <w:rsid w:val="00857BE6"/>
    <w:rsid w:val="00857CE9"/>
    <w:rsid w:val="008602FC"/>
    <w:rsid w:val="008617CF"/>
    <w:rsid w:val="00861D1D"/>
    <w:rsid w:val="008629D7"/>
    <w:rsid w:val="00863810"/>
    <w:rsid w:val="008640C5"/>
    <w:rsid w:val="008643B5"/>
    <w:rsid w:val="008652FF"/>
    <w:rsid w:val="00865A37"/>
    <w:rsid w:val="00865BE6"/>
    <w:rsid w:val="0086609D"/>
    <w:rsid w:val="00866479"/>
    <w:rsid w:val="0086678C"/>
    <w:rsid w:val="00866AE0"/>
    <w:rsid w:val="00866F6D"/>
    <w:rsid w:val="0086719C"/>
    <w:rsid w:val="00870015"/>
    <w:rsid w:val="008706C8"/>
    <w:rsid w:val="008709F2"/>
    <w:rsid w:val="0087115D"/>
    <w:rsid w:val="00871747"/>
    <w:rsid w:val="0087178C"/>
    <w:rsid w:val="00871B5D"/>
    <w:rsid w:val="00871CC2"/>
    <w:rsid w:val="008737E0"/>
    <w:rsid w:val="008739ED"/>
    <w:rsid w:val="00873ABC"/>
    <w:rsid w:val="008744F2"/>
    <w:rsid w:val="008745F0"/>
    <w:rsid w:val="00874E2E"/>
    <w:rsid w:val="00875982"/>
    <w:rsid w:val="00876330"/>
    <w:rsid w:val="00876F7B"/>
    <w:rsid w:val="0087758C"/>
    <w:rsid w:val="00877663"/>
    <w:rsid w:val="00877717"/>
    <w:rsid w:val="00877BE8"/>
    <w:rsid w:val="00877EDC"/>
    <w:rsid w:val="0088010C"/>
    <w:rsid w:val="0088087A"/>
    <w:rsid w:val="00880F3B"/>
    <w:rsid w:val="0088167D"/>
    <w:rsid w:val="00882159"/>
    <w:rsid w:val="00882294"/>
    <w:rsid w:val="00882732"/>
    <w:rsid w:val="00882D36"/>
    <w:rsid w:val="008832B6"/>
    <w:rsid w:val="00883478"/>
    <w:rsid w:val="00883BEA"/>
    <w:rsid w:val="00883EC2"/>
    <w:rsid w:val="00884000"/>
    <w:rsid w:val="008840F9"/>
    <w:rsid w:val="00884764"/>
    <w:rsid w:val="00884785"/>
    <w:rsid w:val="00884A8A"/>
    <w:rsid w:val="00884F8B"/>
    <w:rsid w:val="00885D51"/>
    <w:rsid w:val="008860C2"/>
    <w:rsid w:val="00886B07"/>
    <w:rsid w:val="008872BE"/>
    <w:rsid w:val="008873D7"/>
    <w:rsid w:val="00887607"/>
    <w:rsid w:val="00887C74"/>
    <w:rsid w:val="0089008E"/>
    <w:rsid w:val="00890877"/>
    <w:rsid w:val="00890B31"/>
    <w:rsid w:val="00890B86"/>
    <w:rsid w:val="00891055"/>
    <w:rsid w:val="00891176"/>
    <w:rsid w:val="0089138B"/>
    <w:rsid w:val="008915C4"/>
    <w:rsid w:val="00891BE7"/>
    <w:rsid w:val="00891D14"/>
    <w:rsid w:val="00891E70"/>
    <w:rsid w:val="00891EAE"/>
    <w:rsid w:val="008924FF"/>
    <w:rsid w:val="008927CB"/>
    <w:rsid w:val="00892C36"/>
    <w:rsid w:val="00892D34"/>
    <w:rsid w:val="008933A3"/>
    <w:rsid w:val="0089369A"/>
    <w:rsid w:val="00893B93"/>
    <w:rsid w:val="00893BBB"/>
    <w:rsid w:val="00893C8D"/>
    <w:rsid w:val="00893FD3"/>
    <w:rsid w:val="00895366"/>
    <w:rsid w:val="00895478"/>
    <w:rsid w:val="008960B6"/>
    <w:rsid w:val="00896455"/>
    <w:rsid w:val="00896F4D"/>
    <w:rsid w:val="00897283"/>
    <w:rsid w:val="008972E1"/>
    <w:rsid w:val="0089764B"/>
    <w:rsid w:val="00897971"/>
    <w:rsid w:val="008A0071"/>
    <w:rsid w:val="008A08C4"/>
    <w:rsid w:val="008A0E23"/>
    <w:rsid w:val="008A134E"/>
    <w:rsid w:val="008A14B4"/>
    <w:rsid w:val="008A14E5"/>
    <w:rsid w:val="008A15D4"/>
    <w:rsid w:val="008A1A5D"/>
    <w:rsid w:val="008A1B25"/>
    <w:rsid w:val="008A30AB"/>
    <w:rsid w:val="008A3419"/>
    <w:rsid w:val="008A3D61"/>
    <w:rsid w:val="008A485B"/>
    <w:rsid w:val="008A4AA2"/>
    <w:rsid w:val="008A4BA4"/>
    <w:rsid w:val="008A5B41"/>
    <w:rsid w:val="008A5F0E"/>
    <w:rsid w:val="008A65F3"/>
    <w:rsid w:val="008A6A93"/>
    <w:rsid w:val="008A716F"/>
    <w:rsid w:val="008A71C8"/>
    <w:rsid w:val="008A74D1"/>
    <w:rsid w:val="008A75E9"/>
    <w:rsid w:val="008A7C85"/>
    <w:rsid w:val="008B010C"/>
    <w:rsid w:val="008B0292"/>
    <w:rsid w:val="008B0561"/>
    <w:rsid w:val="008B05F6"/>
    <w:rsid w:val="008B1A4D"/>
    <w:rsid w:val="008B1D2A"/>
    <w:rsid w:val="008B292B"/>
    <w:rsid w:val="008B2C88"/>
    <w:rsid w:val="008B2D81"/>
    <w:rsid w:val="008B3572"/>
    <w:rsid w:val="008B3999"/>
    <w:rsid w:val="008B4034"/>
    <w:rsid w:val="008B4992"/>
    <w:rsid w:val="008B50B4"/>
    <w:rsid w:val="008B52A0"/>
    <w:rsid w:val="008B5D6F"/>
    <w:rsid w:val="008B5E0A"/>
    <w:rsid w:val="008B7A8E"/>
    <w:rsid w:val="008B7B6A"/>
    <w:rsid w:val="008C01F3"/>
    <w:rsid w:val="008C0689"/>
    <w:rsid w:val="008C0865"/>
    <w:rsid w:val="008C09D2"/>
    <w:rsid w:val="008C0D55"/>
    <w:rsid w:val="008C120B"/>
    <w:rsid w:val="008C159C"/>
    <w:rsid w:val="008C18D2"/>
    <w:rsid w:val="008C1EF4"/>
    <w:rsid w:val="008C3413"/>
    <w:rsid w:val="008C3B79"/>
    <w:rsid w:val="008C549A"/>
    <w:rsid w:val="008C5D2C"/>
    <w:rsid w:val="008C669C"/>
    <w:rsid w:val="008C6927"/>
    <w:rsid w:val="008C6BA1"/>
    <w:rsid w:val="008C70DF"/>
    <w:rsid w:val="008C78F4"/>
    <w:rsid w:val="008C7D7A"/>
    <w:rsid w:val="008D05F5"/>
    <w:rsid w:val="008D097D"/>
    <w:rsid w:val="008D1C45"/>
    <w:rsid w:val="008D29E5"/>
    <w:rsid w:val="008D367C"/>
    <w:rsid w:val="008D3C37"/>
    <w:rsid w:val="008D41B3"/>
    <w:rsid w:val="008D4698"/>
    <w:rsid w:val="008D48BA"/>
    <w:rsid w:val="008D48CF"/>
    <w:rsid w:val="008D4C22"/>
    <w:rsid w:val="008D4F7F"/>
    <w:rsid w:val="008D52C0"/>
    <w:rsid w:val="008D560D"/>
    <w:rsid w:val="008D5A43"/>
    <w:rsid w:val="008D5EC3"/>
    <w:rsid w:val="008D663B"/>
    <w:rsid w:val="008D7719"/>
    <w:rsid w:val="008D7C3F"/>
    <w:rsid w:val="008E0479"/>
    <w:rsid w:val="008E0BD9"/>
    <w:rsid w:val="008E224E"/>
    <w:rsid w:val="008E2444"/>
    <w:rsid w:val="008E29B4"/>
    <w:rsid w:val="008E309A"/>
    <w:rsid w:val="008E32F5"/>
    <w:rsid w:val="008E3D96"/>
    <w:rsid w:val="008E3E23"/>
    <w:rsid w:val="008E46B4"/>
    <w:rsid w:val="008E4CF5"/>
    <w:rsid w:val="008E52B6"/>
    <w:rsid w:val="008E5CEA"/>
    <w:rsid w:val="008E6171"/>
    <w:rsid w:val="008E62E9"/>
    <w:rsid w:val="008E63EE"/>
    <w:rsid w:val="008E691E"/>
    <w:rsid w:val="008E6B0F"/>
    <w:rsid w:val="008E6D20"/>
    <w:rsid w:val="008E6F18"/>
    <w:rsid w:val="008E6F9E"/>
    <w:rsid w:val="008E744B"/>
    <w:rsid w:val="008E7DC5"/>
    <w:rsid w:val="008F0C4C"/>
    <w:rsid w:val="008F127F"/>
    <w:rsid w:val="008F160E"/>
    <w:rsid w:val="008F1776"/>
    <w:rsid w:val="008F1C3B"/>
    <w:rsid w:val="008F1F63"/>
    <w:rsid w:val="008F2281"/>
    <w:rsid w:val="008F24A9"/>
    <w:rsid w:val="008F340A"/>
    <w:rsid w:val="008F3D90"/>
    <w:rsid w:val="008F498F"/>
    <w:rsid w:val="008F4A24"/>
    <w:rsid w:val="008F4C8A"/>
    <w:rsid w:val="008F551E"/>
    <w:rsid w:val="008F5C18"/>
    <w:rsid w:val="008F5FBE"/>
    <w:rsid w:val="008F642E"/>
    <w:rsid w:val="008F6B01"/>
    <w:rsid w:val="008F77D7"/>
    <w:rsid w:val="008F7D74"/>
    <w:rsid w:val="0090036A"/>
    <w:rsid w:val="00900934"/>
    <w:rsid w:val="00900BC3"/>
    <w:rsid w:val="00900C15"/>
    <w:rsid w:val="00900C85"/>
    <w:rsid w:val="00902A43"/>
    <w:rsid w:val="00902A5F"/>
    <w:rsid w:val="00902C54"/>
    <w:rsid w:val="00903020"/>
    <w:rsid w:val="00904084"/>
    <w:rsid w:val="009040CB"/>
    <w:rsid w:val="009041CB"/>
    <w:rsid w:val="00907305"/>
    <w:rsid w:val="0090773B"/>
    <w:rsid w:val="00907A97"/>
    <w:rsid w:val="00907B97"/>
    <w:rsid w:val="009104E0"/>
    <w:rsid w:val="009105A0"/>
    <w:rsid w:val="009106C1"/>
    <w:rsid w:val="00910791"/>
    <w:rsid w:val="00910DED"/>
    <w:rsid w:val="009125D5"/>
    <w:rsid w:val="009127A4"/>
    <w:rsid w:val="00912B2E"/>
    <w:rsid w:val="00912E72"/>
    <w:rsid w:val="009138D5"/>
    <w:rsid w:val="00914830"/>
    <w:rsid w:val="00914A9A"/>
    <w:rsid w:val="00914B09"/>
    <w:rsid w:val="00914B97"/>
    <w:rsid w:val="00914EF8"/>
    <w:rsid w:val="00915498"/>
    <w:rsid w:val="009157D1"/>
    <w:rsid w:val="00915E0D"/>
    <w:rsid w:val="00916182"/>
    <w:rsid w:val="009162AB"/>
    <w:rsid w:val="009167D6"/>
    <w:rsid w:val="00916943"/>
    <w:rsid w:val="00916D49"/>
    <w:rsid w:val="00917634"/>
    <w:rsid w:val="00921388"/>
    <w:rsid w:val="00921535"/>
    <w:rsid w:val="00921DDF"/>
    <w:rsid w:val="00921E19"/>
    <w:rsid w:val="0092200B"/>
    <w:rsid w:val="00923CDD"/>
    <w:rsid w:val="0092476C"/>
    <w:rsid w:val="00924B13"/>
    <w:rsid w:val="00924F65"/>
    <w:rsid w:val="00925697"/>
    <w:rsid w:val="00925D25"/>
    <w:rsid w:val="00926E2B"/>
    <w:rsid w:val="00926ED4"/>
    <w:rsid w:val="00927236"/>
    <w:rsid w:val="0092776E"/>
    <w:rsid w:val="00927849"/>
    <w:rsid w:val="0092797D"/>
    <w:rsid w:val="00927C90"/>
    <w:rsid w:val="00927DDD"/>
    <w:rsid w:val="0093038D"/>
    <w:rsid w:val="00930700"/>
    <w:rsid w:val="00930A4F"/>
    <w:rsid w:val="00930AAC"/>
    <w:rsid w:val="009310C6"/>
    <w:rsid w:val="009320B5"/>
    <w:rsid w:val="009324CA"/>
    <w:rsid w:val="00932E78"/>
    <w:rsid w:val="00932E8A"/>
    <w:rsid w:val="00933503"/>
    <w:rsid w:val="00933663"/>
    <w:rsid w:val="00933D4D"/>
    <w:rsid w:val="009340DE"/>
    <w:rsid w:val="0093484B"/>
    <w:rsid w:val="00934A19"/>
    <w:rsid w:val="00935FA2"/>
    <w:rsid w:val="00936031"/>
    <w:rsid w:val="00936B8C"/>
    <w:rsid w:val="009403E5"/>
    <w:rsid w:val="009409F4"/>
    <w:rsid w:val="00940C43"/>
    <w:rsid w:val="00940D8D"/>
    <w:rsid w:val="00943747"/>
    <w:rsid w:val="00943DEB"/>
    <w:rsid w:val="00944963"/>
    <w:rsid w:val="0094501D"/>
    <w:rsid w:val="0094510A"/>
    <w:rsid w:val="00945701"/>
    <w:rsid w:val="00946023"/>
    <w:rsid w:val="009467CC"/>
    <w:rsid w:val="00946986"/>
    <w:rsid w:val="00946EEF"/>
    <w:rsid w:val="00946F60"/>
    <w:rsid w:val="009475A2"/>
    <w:rsid w:val="00947EA3"/>
    <w:rsid w:val="00950830"/>
    <w:rsid w:val="00950CEA"/>
    <w:rsid w:val="00950DDB"/>
    <w:rsid w:val="00950E32"/>
    <w:rsid w:val="00951556"/>
    <w:rsid w:val="0095234B"/>
    <w:rsid w:val="0095241A"/>
    <w:rsid w:val="00953214"/>
    <w:rsid w:val="0095352F"/>
    <w:rsid w:val="00953AB4"/>
    <w:rsid w:val="0095418C"/>
    <w:rsid w:val="00954765"/>
    <w:rsid w:val="009548FB"/>
    <w:rsid w:val="00954ABA"/>
    <w:rsid w:val="00954E01"/>
    <w:rsid w:val="009550AA"/>
    <w:rsid w:val="00955F3B"/>
    <w:rsid w:val="00956710"/>
    <w:rsid w:val="0095675E"/>
    <w:rsid w:val="00957358"/>
    <w:rsid w:val="00960223"/>
    <w:rsid w:val="009603B0"/>
    <w:rsid w:val="00960C95"/>
    <w:rsid w:val="00962853"/>
    <w:rsid w:val="00963023"/>
    <w:rsid w:val="009635B4"/>
    <w:rsid w:val="00964134"/>
    <w:rsid w:val="0096447A"/>
    <w:rsid w:val="00964480"/>
    <w:rsid w:val="00964617"/>
    <w:rsid w:val="009647E2"/>
    <w:rsid w:val="00965481"/>
    <w:rsid w:val="0096669B"/>
    <w:rsid w:val="00966944"/>
    <w:rsid w:val="00966AC7"/>
    <w:rsid w:val="00967058"/>
    <w:rsid w:val="009670D3"/>
    <w:rsid w:val="00970927"/>
    <w:rsid w:val="00971AAB"/>
    <w:rsid w:val="009722A3"/>
    <w:rsid w:val="00972D60"/>
    <w:rsid w:val="00973174"/>
    <w:rsid w:val="0097335A"/>
    <w:rsid w:val="00974D55"/>
    <w:rsid w:val="00975837"/>
    <w:rsid w:val="009760FA"/>
    <w:rsid w:val="00976236"/>
    <w:rsid w:val="009767F4"/>
    <w:rsid w:val="00976E50"/>
    <w:rsid w:val="00977809"/>
    <w:rsid w:val="00977A33"/>
    <w:rsid w:val="00977B0B"/>
    <w:rsid w:val="00977C30"/>
    <w:rsid w:val="00977FED"/>
    <w:rsid w:val="009803C6"/>
    <w:rsid w:val="00980882"/>
    <w:rsid w:val="00980A38"/>
    <w:rsid w:val="00980F6B"/>
    <w:rsid w:val="009826C3"/>
    <w:rsid w:val="009828D6"/>
    <w:rsid w:val="009832B0"/>
    <w:rsid w:val="009833F9"/>
    <w:rsid w:val="009838AA"/>
    <w:rsid w:val="00983F25"/>
    <w:rsid w:val="00984154"/>
    <w:rsid w:val="00984234"/>
    <w:rsid w:val="00985240"/>
    <w:rsid w:val="0098528F"/>
    <w:rsid w:val="00985E06"/>
    <w:rsid w:val="00985FE9"/>
    <w:rsid w:val="00986099"/>
    <w:rsid w:val="009866F5"/>
    <w:rsid w:val="009875B1"/>
    <w:rsid w:val="009921E4"/>
    <w:rsid w:val="00992573"/>
    <w:rsid w:val="009947BE"/>
    <w:rsid w:val="009947DA"/>
    <w:rsid w:val="00994B32"/>
    <w:rsid w:val="00995031"/>
    <w:rsid w:val="009960C8"/>
    <w:rsid w:val="00996931"/>
    <w:rsid w:val="009974E2"/>
    <w:rsid w:val="00997A76"/>
    <w:rsid w:val="00997C57"/>
    <w:rsid w:val="009A1794"/>
    <w:rsid w:val="009A1D32"/>
    <w:rsid w:val="009A1FEE"/>
    <w:rsid w:val="009A2DB7"/>
    <w:rsid w:val="009A31A7"/>
    <w:rsid w:val="009A36C0"/>
    <w:rsid w:val="009A37C9"/>
    <w:rsid w:val="009A3D65"/>
    <w:rsid w:val="009A4101"/>
    <w:rsid w:val="009A4227"/>
    <w:rsid w:val="009A471C"/>
    <w:rsid w:val="009A62DC"/>
    <w:rsid w:val="009A6E31"/>
    <w:rsid w:val="009A71D2"/>
    <w:rsid w:val="009A7729"/>
    <w:rsid w:val="009B02EB"/>
    <w:rsid w:val="009B053F"/>
    <w:rsid w:val="009B0DA9"/>
    <w:rsid w:val="009B1C2A"/>
    <w:rsid w:val="009B1F6D"/>
    <w:rsid w:val="009B239E"/>
    <w:rsid w:val="009B263D"/>
    <w:rsid w:val="009B385E"/>
    <w:rsid w:val="009B390F"/>
    <w:rsid w:val="009B3C11"/>
    <w:rsid w:val="009B4AA3"/>
    <w:rsid w:val="009B4BF1"/>
    <w:rsid w:val="009B4FF9"/>
    <w:rsid w:val="009B5236"/>
    <w:rsid w:val="009B5739"/>
    <w:rsid w:val="009B6214"/>
    <w:rsid w:val="009B63EC"/>
    <w:rsid w:val="009B6B4E"/>
    <w:rsid w:val="009C0000"/>
    <w:rsid w:val="009C088D"/>
    <w:rsid w:val="009C0EC9"/>
    <w:rsid w:val="009C0EDE"/>
    <w:rsid w:val="009C1047"/>
    <w:rsid w:val="009C1B4A"/>
    <w:rsid w:val="009C2879"/>
    <w:rsid w:val="009C2F9B"/>
    <w:rsid w:val="009C3233"/>
    <w:rsid w:val="009C3C14"/>
    <w:rsid w:val="009C3ECF"/>
    <w:rsid w:val="009C45CE"/>
    <w:rsid w:val="009C4C35"/>
    <w:rsid w:val="009C4D16"/>
    <w:rsid w:val="009C6A9E"/>
    <w:rsid w:val="009C7A2D"/>
    <w:rsid w:val="009C7C4C"/>
    <w:rsid w:val="009D0084"/>
    <w:rsid w:val="009D0979"/>
    <w:rsid w:val="009D11D2"/>
    <w:rsid w:val="009D11E6"/>
    <w:rsid w:val="009D1327"/>
    <w:rsid w:val="009D138C"/>
    <w:rsid w:val="009D1716"/>
    <w:rsid w:val="009D181A"/>
    <w:rsid w:val="009D1953"/>
    <w:rsid w:val="009D1E19"/>
    <w:rsid w:val="009D1F33"/>
    <w:rsid w:val="009D2074"/>
    <w:rsid w:val="009D23BC"/>
    <w:rsid w:val="009D2F6C"/>
    <w:rsid w:val="009D3553"/>
    <w:rsid w:val="009D3838"/>
    <w:rsid w:val="009D39CA"/>
    <w:rsid w:val="009D3B73"/>
    <w:rsid w:val="009D3DD6"/>
    <w:rsid w:val="009D4AB9"/>
    <w:rsid w:val="009D4AF4"/>
    <w:rsid w:val="009D4C9B"/>
    <w:rsid w:val="009D606B"/>
    <w:rsid w:val="009D74C6"/>
    <w:rsid w:val="009E0180"/>
    <w:rsid w:val="009E01E1"/>
    <w:rsid w:val="009E024E"/>
    <w:rsid w:val="009E08CF"/>
    <w:rsid w:val="009E143E"/>
    <w:rsid w:val="009E16ED"/>
    <w:rsid w:val="009E19BA"/>
    <w:rsid w:val="009E2423"/>
    <w:rsid w:val="009E2526"/>
    <w:rsid w:val="009E2734"/>
    <w:rsid w:val="009E2E88"/>
    <w:rsid w:val="009E3DB8"/>
    <w:rsid w:val="009E403F"/>
    <w:rsid w:val="009E4708"/>
    <w:rsid w:val="009E47BD"/>
    <w:rsid w:val="009E49C4"/>
    <w:rsid w:val="009E5096"/>
    <w:rsid w:val="009E5B54"/>
    <w:rsid w:val="009E6279"/>
    <w:rsid w:val="009E657D"/>
    <w:rsid w:val="009E6F8A"/>
    <w:rsid w:val="009E701F"/>
    <w:rsid w:val="009E75AB"/>
    <w:rsid w:val="009E7960"/>
    <w:rsid w:val="009E7C27"/>
    <w:rsid w:val="009E7F6D"/>
    <w:rsid w:val="009F00A6"/>
    <w:rsid w:val="009F04B1"/>
    <w:rsid w:val="009F061F"/>
    <w:rsid w:val="009F1629"/>
    <w:rsid w:val="009F1896"/>
    <w:rsid w:val="009F2C03"/>
    <w:rsid w:val="009F2F69"/>
    <w:rsid w:val="009F3B60"/>
    <w:rsid w:val="009F3BF3"/>
    <w:rsid w:val="009F3C90"/>
    <w:rsid w:val="009F3D4A"/>
    <w:rsid w:val="009F3E90"/>
    <w:rsid w:val="009F4DEA"/>
    <w:rsid w:val="009F502E"/>
    <w:rsid w:val="009F6063"/>
    <w:rsid w:val="009F6547"/>
    <w:rsid w:val="009F6DE5"/>
    <w:rsid w:val="009F72EC"/>
    <w:rsid w:val="00A00067"/>
    <w:rsid w:val="00A00BA3"/>
    <w:rsid w:val="00A013A1"/>
    <w:rsid w:val="00A015C4"/>
    <w:rsid w:val="00A019DB"/>
    <w:rsid w:val="00A01B2A"/>
    <w:rsid w:val="00A01CD4"/>
    <w:rsid w:val="00A01D2B"/>
    <w:rsid w:val="00A02142"/>
    <w:rsid w:val="00A028AF"/>
    <w:rsid w:val="00A02D7E"/>
    <w:rsid w:val="00A02E70"/>
    <w:rsid w:val="00A03186"/>
    <w:rsid w:val="00A03361"/>
    <w:rsid w:val="00A034C7"/>
    <w:rsid w:val="00A0359C"/>
    <w:rsid w:val="00A03E47"/>
    <w:rsid w:val="00A03E4F"/>
    <w:rsid w:val="00A042CE"/>
    <w:rsid w:val="00A04D54"/>
    <w:rsid w:val="00A04EC7"/>
    <w:rsid w:val="00A05A2F"/>
    <w:rsid w:val="00A05AC0"/>
    <w:rsid w:val="00A05B7A"/>
    <w:rsid w:val="00A05DAF"/>
    <w:rsid w:val="00A06196"/>
    <w:rsid w:val="00A063D9"/>
    <w:rsid w:val="00A066EA"/>
    <w:rsid w:val="00A070CB"/>
    <w:rsid w:val="00A07EC5"/>
    <w:rsid w:val="00A10183"/>
    <w:rsid w:val="00A107A6"/>
    <w:rsid w:val="00A1098B"/>
    <w:rsid w:val="00A10E6E"/>
    <w:rsid w:val="00A11447"/>
    <w:rsid w:val="00A12930"/>
    <w:rsid w:val="00A1391E"/>
    <w:rsid w:val="00A161B1"/>
    <w:rsid w:val="00A16711"/>
    <w:rsid w:val="00A16806"/>
    <w:rsid w:val="00A17567"/>
    <w:rsid w:val="00A1759A"/>
    <w:rsid w:val="00A179B6"/>
    <w:rsid w:val="00A17FBB"/>
    <w:rsid w:val="00A20488"/>
    <w:rsid w:val="00A20618"/>
    <w:rsid w:val="00A207C3"/>
    <w:rsid w:val="00A20A3D"/>
    <w:rsid w:val="00A2123B"/>
    <w:rsid w:val="00A2134F"/>
    <w:rsid w:val="00A219D3"/>
    <w:rsid w:val="00A22385"/>
    <w:rsid w:val="00A22621"/>
    <w:rsid w:val="00A22C27"/>
    <w:rsid w:val="00A22CC5"/>
    <w:rsid w:val="00A2303D"/>
    <w:rsid w:val="00A2331C"/>
    <w:rsid w:val="00A233A6"/>
    <w:rsid w:val="00A2350F"/>
    <w:rsid w:val="00A24D1C"/>
    <w:rsid w:val="00A252B8"/>
    <w:rsid w:val="00A253E8"/>
    <w:rsid w:val="00A255CF"/>
    <w:rsid w:val="00A2591A"/>
    <w:rsid w:val="00A25956"/>
    <w:rsid w:val="00A26349"/>
    <w:rsid w:val="00A26573"/>
    <w:rsid w:val="00A26C59"/>
    <w:rsid w:val="00A272A0"/>
    <w:rsid w:val="00A30631"/>
    <w:rsid w:val="00A30FD8"/>
    <w:rsid w:val="00A31463"/>
    <w:rsid w:val="00A31510"/>
    <w:rsid w:val="00A31D64"/>
    <w:rsid w:val="00A32008"/>
    <w:rsid w:val="00A32600"/>
    <w:rsid w:val="00A32C85"/>
    <w:rsid w:val="00A33832"/>
    <w:rsid w:val="00A33DB0"/>
    <w:rsid w:val="00A34251"/>
    <w:rsid w:val="00A34FD9"/>
    <w:rsid w:val="00A352B2"/>
    <w:rsid w:val="00A35443"/>
    <w:rsid w:val="00A365AD"/>
    <w:rsid w:val="00A36F64"/>
    <w:rsid w:val="00A371E0"/>
    <w:rsid w:val="00A375B5"/>
    <w:rsid w:val="00A37748"/>
    <w:rsid w:val="00A3781D"/>
    <w:rsid w:val="00A37D32"/>
    <w:rsid w:val="00A37DE1"/>
    <w:rsid w:val="00A37F24"/>
    <w:rsid w:val="00A40C03"/>
    <w:rsid w:val="00A41598"/>
    <w:rsid w:val="00A43080"/>
    <w:rsid w:val="00A43613"/>
    <w:rsid w:val="00A43694"/>
    <w:rsid w:val="00A436B0"/>
    <w:rsid w:val="00A43CA0"/>
    <w:rsid w:val="00A43CC8"/>
    <w:rsid w:val="00A43E10"/>
    <w:rsid w:val="00A44E01"/>
    <w:rsid w:val="00A451C7"/>
    <w:rsid w:val="00A451CA"/>
    <w:rsid w:val="00A45C97"/>
    <w:rsid w:val="00A45EB5"/>
    <w:rsid w:val="00A45EBC"/>
    <w:rsid w:val="00A46C6F"/>
    <w:rsid w:val="00A5010D"/>
    <w:rsid w:val="00A502E0"/>
    <w:rsid w:val="00A5049B"/>
    <w:rsid w:val="00A50680"/>
    <w:rsid w:val="00A50795"/>
    <w:rsid w:val="00A50D0B"/>
    <w:rsid w:val="00A51004"/>
    <w:rsid w:val="00A51CA5"/>
    <w:rsid w:val="00A51F22"/>
    <w:rsid w:val="00A5207A"/>
    <w:rsid w:val="00A5282B"/>
    <w:rsid w:val="00A52BC7"/>
    <w:rsid w:val="00A52CD1"/>
    <w:rsid w:val="00A53DBF"/>
    <w:rsid w:val="00A53E11"/>
    <w:rsid w:val="00A54580"/>
    <w:rsid w:val="00A54BCB"/>
    <w:rsid w:val="00A55162"/>
    <w:rsid w:val="00A55BD7"/>
    <w:rsid w:val="00A561AE"/>
    <w:rsid w:val="00A56386"/>
    <w:rsid w:val="00A56F29"/>
    <w:rsid w:val="00A570B0"/>
    <w:rsid w:val="00A57741"/>
    <w:rsid w:val="00A61C33"/>
    <w:rsid w:val="00A61DB0"/>
    <w:rsid w:val="00A62432"/>
    <w:rsid w:val="00A63749"/>
    <w:rsid w:val="00A641CF"/>
    <w:rsid w:val="00A651E8"/>
    <w:rsid w:val="00A659D6"/>
    <w:rsid w:val="00A662C6"/>
    <w:rsid w:val="00A66D61"/>
    <w:rsid w:val="00A67431"/>
    <w:rsid w:val="00A6755E"/>
    <w:rsid w:val="00A67B66"/>
    <w:rsid w:val="00A67EE4"/>
    <w:rsid w:val="00A70291"/>
    <w:rsid w:val="00A70799"/>
    <w:rsid w:val="00A707C3"/>
    <w:rsid w:val="00A70A5F"/>
    <w:rsid w:val="00A70C39"/>
    <w:rsid w:val="00A71A25"/>
    <w:rsid w:val="00A71A51"/>
    <w:rsid w:val="00A71B3F"/>
    <w:rsid w:val="00A71D22"/>
    <w:rsid w:val="00A728A9"/>
    <w:rsid w:val="00A736D2"/>
    <w:rsid w:val="00A73AA5"/>
    <w:rsid w:val="00A74419"/>
    <w:rsid w:val="00A7499F"/>
    <w:rsid w:val="00A74E62"/>
    <w:rsid w:val="00A74E75"/>
    <w:rsid w:val="00A7503A"/>
    <w:rsid w:val="00A75247"/>
    <w:rsid w:val="00A75625"/>
    <w:rsid w:val="00A758ED"/>
    <w:rsid w:val="00A76085"/>
    <w:rsid w:val="00A7642A"/>
    <w:rsid w:val="00A7704E"/>
    <w:rsid w:val="00A77178"/>
    <w:rsid w:val="00A80280"/>
    <w:rsid w:val="00A80549"/>
    <w:rsid w:val="00A80809"/>
    <w:rsid w:val="00A80822"/>
    <w:rsid w:val="00A80D8D"/>
    <w:rsid w:val="00A8249D"/>
    <w:rsid w:val="00A82673"/>
    <w:rsid w:val="00A827DD"/>
    <w:rsid w:val="00A83035"/>
    <w:rsid w:val="00A83207"/>
    <w:rsid w:val="00A835B3"/>
    <w:rsid w:val="00A83603"/>
    <w:rsid w:val="00A83C50"/>
    <w:rsid w:val="00A83E09"/>
    <w:rsid w:val="00A84444"/>
    <w:rsid w:val="00A84596"/>
    <w:rsid w:val="00A849CE"/>
    <w:rsid w:val="00A8575C"/>
    <w:rsid w:val="00A85887"/>
    <w:rsid w:val="00A858C7"/>
    <w:rsid w:val="00A861B3"/>
    <w:rsid w:val="00A86F78"/>
    <w:rsid w:val="00A870B4"/>
    <w:rsid w:val="00A87E53"/>
    <w:rsid w:val="00A90403"/>
    <w:rsid w:val="00A90531"/>
    <w:rsid w:val="00A91072"/>
    <w:rsid w:val="00A918EA"/>
    <w:rsid w:val="00A91CE9"/>
    <w:rsid w:val="00A92B3D"/>
    <w:rsid w:val="00A92DB3"/>
    <w:rsid w:val="00A92F0D"/>
    <w:rsid w:val="00A93A8F"/>
    <w:rsid w:val="00A93ADB"/>
    <w:rsid w:val="00A93D8B"/>
    <w:rsid w:val="00A93DB3"/>
    <w:rsid w:val="00A941A1"/>
    <w:rsid w:val="00A944F0"/>
    <w:rsid w:val="00A94DD1"/>
    <w:rsid w:val="00A95460"/>
    <w:rsid w:val="00A956FE"/>
    <w:rsid w:val="00A9605A"/>
    <w:rsid w:val="00A96180"/>
    <w:rsid w:val="00A962CC"/>
    <w:rsid w:val="00A968D9"/>
    <w:rsid w:val="00A9717F"/>
    <w:rsid w:val="00A97684"/>
    <w:rsid w:val="00A978D6"/>
    <w:rsid w:val="00AA082F"/>
    <w:rsid w:val="00AA1094"/>
    <w:rsid w:val="00AA15FA"/>
    <w:rsid w:val="00AA198F"/>
    <w:rsid w:val="00AA1A3B"/>
    <w:rsid w:val="00AA1C9E"/>
    <w:rsid w:val="00AA29D0"/>
    <w:rsid w:val="00AA2DA7"/>
    <w:rsid w:val="00AA32ED"/>
    <w:rsid w:val="00AA3C94"/>
    <w:rsid w:val="00AA408A"/>
    <w:rsid w:val="00AA6EA4"/>
    <w:rsid w:val="00AA783E"/>
    <w:rsid w:val="00AB0557"/>
    <w:rsid w:val="00AB09DE"/>
    <w:rsid w:val="00AB0A75"/>
    <w:rsid w:val="00AB0BD5"/>
    <w:rsid w:val="00AB184F"/>
    <w:rsid w:val="00AB1EEA"/>
    <w:rsid w:val="00AB21AE"/>
    <w:rsid w:val="00AB3413"/>
    <w:rsid w:val="00AB3BF5"/>
    <w:rsid w:val="00AB4090"/>
    <w:rsid w:val="00AB4148"/>
    <w:rsid w:val="00AB4736"/>
    <w:rsid w:val="00AB4885"/>
    <w:rsid w:val="00AB560A"/>
    <w:rsid w:val="00AB578B"/>
    <w:rsid w:val="00AB5A73"/>
    <w:rsid w:val="00AB604D"/>
    <w:rsid w:val="00AB6113"/>
    <w:rsid w:val="00AB6601"/>
    <w:rsid w:val="00AB6FFB"/>
    <w:rsid w:val="00AB7135"/>
    <w:rsid w:val="00AB7599"/>
    <w:rsid w:val="00AB7802"/>
    <w:rsid w:val="00AB784B"/>
    <w:rsid w:val="00AB7936"/>
    <w:rsid w:val="00AB7B78"/>
    <w:rsid w:val="00AC02B7"/>
    <w:rsid w:val="00AC1174"/>
    <w:rsid w:val="00AC1316"/>
    <w:rsid w:val="00AC13CD"/>
    <w:rsid w:val="00AC15E0"/>
    <w:rsid w:val="00AC1888"/>
    <w:rsid w:val="00AC18DE"/>
    <w:rsid w:val="00AC1DB0"/>
    <w:rsid w:val="00AC28D0"/>
    <w:rsid w:val="00AC29C9"/>
    <w:rsid w:val="00AC3F42"/>
    <w:rsid w:val="00AC4897"/>
    <w:rsid w:val="00AC4FF4"/>
    <w:rsid w:val="00AC54A0"/>
    <w:rsid w:val="00AC60F7"/>
    <w:rsid w:val="00AC630B"/>
    <w:rsid w:val="00AC6A39"/>
    <w:rsid w:val="00AC7A75"/>
    <w:rsid w:val="00AD00F0"/>
    <w:rsid w:val="00AD1030"/>
    <w:rsid w:val="00AD21E1"/>
    <w:rsid w:val="00AD22EB"/>
    <w:rsid w:val="00AD2582"/>
    <w:rsid w:val="00AD2F5B"/>
    <w:rsid w:val="00AD2FD7"/>
    <w:rsid w:val="00AD36AC"/>
    <w:rsid w:val="00AD42DA"/>
    <w:rsid w:val="00AD4485"/>
    <w:rsid w:val="00AD4A74"/>
    <w:rsid w:val="00AD4C6C"/>
    <w:rsid w:val="00AD556D"/>
    <w:rsid w:val="00AD5989"/>
    <w:rsid w:val="00AD620A"/>
    <w:rsid w:val="00AD64D6"/>
    <w:rsid w:val="00AD6915"/>
    <w:rsid w:val="00AD6FEB"/>
    <w:rsid w:val="00AD7244"/>
    <w:rsid w:val="00AE0521"/>
    <w:rsid w:val="00AE07A1"/>
    <w:rsid w:val="00AE0D82"/>
    <w:rsid w:val="00AE114F"/>
    <w:rsid w:val="00AE159D"/>
    <w:rsid w:val="00AE1761"/>
    <w:rsid w:val="00AE1D01"/>
    <w:rsid w:val="00AE20B3"/>
    <w:rsid w:val="00AE260A"/>
    <w:rsid w:val="00AE31A7"/>
    <w:rsid w:val="00AE35CF"/>
    <w:rsid w:val="00AE3D58"/>
    <w:rsid w:val="00AE42E8"/>
    <w:rsid w:val="00AE4A79"/>
    <w:rsid w:val="00AE50A0"/>
    <w:rsid w:val="00AE59B0"/>
    <w:rsid w:val="00AE626D"/>
    <w:rsid w:val="00AE63D1"/>
    <w:rsid w:val="00AE6C8B"/>
    <w:rsid w:val="00AE769E"/>
    <w:rsid w:val="00AE7F49"/>
    <w:rsid w:val="00AF031B"/>
    <w:rsid w:val="00AF03D0"/>
    <w:rsid w:val="00AF0504"/>
    <w:rsid w:val="00AF1426"/>
    <w:rsid w:val="00AF1F37"/>
    <w:rsid w:val="00AF2046"/>
    <w:rsid w:val="00AF257D"/>
    <w:rsid w:val="00AF2E7E"/>
    <w:rsid w:val="00AF36F2"/>
    <w:rsid w:val="00AF3C7D"/>
    <w:rsid w:val="00AF3ED9"/>
    <w:rsid w:val="00AF45E9"/>
    <w:rsid w:val="00AF4A52"/>
    <w:rsid w:val="00AF4BF5"/>
    <w:rsid w:val="00AF5CA5"/>
    <w:rsid w:val="00AF5FB2"/>
    <w:rsid w:val="00AF6389"/>
    <w:rsid w:val="00AF6B6C"/>
    <w:rsid w:val="00AF70D2"/>
    <w:rsid w:val="00AF732A"/>
    <w:rsid w:val="00AF7FB0"/>
    <w:rsid w:val="00B00079"/>
    <w:rsid w:val="00B0053B"/>
    <w:rsid w:val="00B00854"/>
    <w:rsid w:val="00B00BB4"/>
    <w:rsid w:val="00B01003"/>
    <w:rsid w:val="00B019E8"/>
    <w:rsid w:val="00B01F3C"/>
    <w:rsid w:val="00B01F99"/>
    <w:rsid w:val="00B021D2"/>
    <w:rsid w:val="00B0238F"/>
    <w:rsid w:val="00B02637"/>
    <w:rsid w:val="00B038C9"/>
    <w:rsid w:val="00B03AF9"/>
    <w:rsid w:val="00B04597"/>
    <w:rsid w:val="00B04992"/>
    <w:rsid w:val="00B050DF"/>
    <w:rsid w:val="00B0511F"/>
    <w:rsid w:val="00B06658"/>
    <w:rsid w:val="00B067CB"/>
    <w:rsid w:val="00B069DD"/>
    <w:rsid w:val="00B06AD3"/>
    <w:rsid w:val="00B06AD4"/>
    <w:rsid w:val="00B10217"/>
    <w:rsid w:val="00B10219"/>
    <w:rsid w:val="00B10266"/>
    <w:rsid w:val="00B103EE"/>
    <w:rsid w:val="00B1065B"/>
    <w:rsid w:val="00B109A7"/>
    <w:rsid w:val="00B10CF4"/>
    <w:rsid w:val="00B10D15"/>
    <w:rsid w:val="00B11058"/>
    <w:rsid w:val="00B11B14"/>
    <w:rsid w:val="00B11FD3"/>
    <w:rsid w:val="00B1392D"/>
    <w:rsid w:val="00B1396E"/>
    <w:rsid w:val="00B14291"/>
    <w:rsid w:val="00B14710"/>
    <w:rsid w:val="00B14832"/>
    <w:rsid w:val="00B1525E"/>
    <w:rsid w:val="00B15BEA"/>
    <w:rsid w:val="00B15D84"/>
    <w:rsid w:val="00B173F2"/>
    <w:rsid w:val="00B20412"/>
    <w:rsid w:val="00B20CCE"/>
    <w:rsid w:val="00B20DBD"/>
    <w:rsid w:val="00B215E3"/>
    <w:rsid w:val="00B21FD1"/>
    <w:rsid w:val="00B23375"/>
    <w:rsid w:val="00B236EC"/>
    <w:rsid w:val="00B23CC2"/>
    <w:rsid w:val="00B2433B"/>
    <w:rsid w:val="00B2465C"/>
    <w:rsid w:val="00B24BC1"/>
    <w:rsid w:val="00B25C5E"/>
    <w:rsid w:val="00B26296"/>
    <w:rsid w:val="00B265DD"/>
    <w:rsid w:val="00B26D0F"/>
    <w:rsid w:val="00B27327"/>
    <w:rsid w:val="00B30875"/>
    <w:rsid w:val="00B3116C"/>
    <w:rsid w:val="00B312F0"/>
    <w:rsid w:val="00B316CF"/>
    <w:rsid w:val="00B319EA"/>
    <w:rsid w:val="00B31AB6"/>
    <w:rsid w:val="00B31C95"/>
    <w:rsid w:val="00B31D85"/>
    <w:rsid w:val="00B32866"/>
    <w:rsid w:val="00B329FC"/>
    <w:rsid w:val="00B33113"/>
    <w:rsid w:val="00B3316D"/>
    <w:rsid w:val="00B336DE"/>
    <w:rsid w:val="00B33977"/>
    <w:rsid w:val="00B33F99"/>
    <w:rsid w:val="00B341A4"/>
    <w:rsid w:val="00B34839"/>
    <w:rsid w:val="00B34933"/>
    <w:rsid w:val="00B34CC1"/>
    <w:rsid w:val="00B35024"/>
    <w:rsid w:val="00B3534B"/>
    <w:rsid w:val="00B354FB"/>
    <w:rsid w:val="00B35C8A"/>
    <w:rsid w:val="00B36B4D"/>
    <w:rsid w:val="00B36C67"/>
    <w:rsid w:val="00B36DE4"/>
    <w:rsid w:val="00B372CC"/>
    <w:rsid w:val="00B37AB4"/>
    <w:rsid w:val="00B401F4"/>
    <w:rsid w:val="00B40AB4"/>
    <w:rsid w:val="00B4167C"/>
    <w:rsid w:val="00B41804"/>
    <w:rsid w:val="00B41B0C"/>
    <w:rsid w:val="00B4203D"/>
    <w:rsid w:val="00B421DB"/>
    <w:rsid w:val="00B4308F"/>
    <w:rsid w:val="00B438D6"/>
    <w:rsid w:val="00B45057"/>
    <w:rsid w:val="00B453E8"/>
    <w:rsid w:val="00B45550"/>
    <w:rsid w:val="00B45898"/>
    <w:rsid w:val="00B4677F"/>
    <w:rsid w:val="00B47691"/>
    <w:rsid w:val="00B506F7"/>
    <w:rsid w:val="00B50845"/>
    <w:rsid w:val="00B50F21"/>
    <w:rsid w:val="00B51E0F"/>
    <w:rsid w:val="00B5252E"/>
    <w:rsid w:val="00B52A01"/>
    <w:rsid w:val="00B52F18"/>
    <w:rsid w:val="00B5335E"/>
    <w:rsid w:val="00B5353A"/>
    <w:rsid w:val="00B539AE"/>
    <w:rsid w:val="00B53EFA"/>
    <w:rsid w:val="00B554A1"/>
    <w:rsid w:val="00B55591"/>
    <w:rsid w:val="00B5604F"/>
    <w:rsid w:val="00B56064"/>
    <w:rsid w:val="00B56B6D"/>
    <w:rsid w:val="00B56D73"/>
    <w:rsid w:val="00B62212"/>
    <w:rsid w:val="00B631E3"/>
    <w:rsid w:val="00B638C1"/>
    <w:rsid w:val="00B6401B"/>
    <w:rsid w:val="00B647E3"/>
    <w:rsid w:val="00B64F66"/>
    <w:rsid w:val="00B655E0"/>
    <w:rsid w:val="00B6680F"/>
    <w:rsid w:val="00B6726C"/>
    <w:rsid w:val="00B6765E"/>
    <w:rsid w:val="00B67A5C"/>
    <w:rsid w:val="00B67C38"/>
    <w:rsid w:val="00B70872"/>
    <w:rsid w:val="00B7097A"/>
    <w:rsid w:val="00B710E6"/>
    <w:rsid w:val="00B719B8"/>
    <w:rsid w:val="00B72045"/>
    <w:rsid w:val="00B72119"/>
    <w:rsid w:val="00B722F8"/>
    <w:rsid w:val="00B726E3"/>
    <w:rsid w:val="00B72A13"/>
    <w:rsid w:val="00B737B7"/>
    <w:rsid w:val="00B73D83"/>
    <w:rsid w:val="00B73F96"/>
    <w:rsid w:val="00B74065"/>
    <w:rsid w:val="00B7434B"/>
    <w:rsid w:val="00B748D2"/>
    <w:rsid w:val="00B74ED9"/>
    <w:rsid w:val="00B74F82"/>
    <w:rsid w:val="00B752E6"/>
    <w:rsid w:val="00B757F0"/>
    <w:rsid w:val="00B76533"/>
    <w:rsid w:val="00B7692C"/>
    <w:rsid w:val="00B76A12"/>
    <w:rsid w:val="00B76B80"/>
    <w:rsid w:val="00B76DE5"/>
    <w:rsid w:val="00B771DB"/>
    <w:rsid w:val="00B774F8"/>
    <w:rsid w:val="00B77DF4"/>
    <w:rsid w:val="00B77F2F"/>
    <w:rsid w:val="00B8051A"/>
    <w:rsid w:val="00B80D41"/>
    <w:rsid w:val="00B80FC3"/>
    <w:rsid w:val="00B81E50"/>
    <w:rsid w:val="00B81E96"/>
    <w:rsid w:val="00B81F94"/>
    <w:rsid w:val="00B8203B"/>
    <w:rsid w:val="00B8225B"/>
    <w:rsid w:val="00B835F7"/>
    <w:rsid w:val="00B83661"/>
    <w:rsid w:val="00B840D1"/>
    <w:rsid w:val="00B84666"/>
    <w:rsid w:val="00B84BF9"/>
    <w:rsid w:val="00B84EF3"/>
    <w:rsid w:val="00B85834"/>
    <w:rsid w:val="00B85CFD"/>
    <w:rsid w:val="00B871EE"/>
    <w:rsid w:val="00B90283"/>
    <w:rsid w:val="00B912C3"/>
    <w:rsid w:val="00B914AF"/>
    <w:rsid w:val="00B919CC"/>
    <w:rsid w:val="00B923F2"/>
    <w:rsid w:val="00B92E21"/>
    <w:rsid w:val="00B93C88"/>
    <w:rsid w:val="00B9461A"/>
    <w:rsid w:val="00B94981"/>
    <w:rsid w:val="00B95E45"/>
    <w:rsid w:val="00B96BFF"/>
    <w:rsid w:val="00B96E09"/>
    <w:rsid w:val="00B97375"/>
    <w:rsid w:val="00B978BD"/>
    <w:rsid w:val="00B97E3A"/>
    <w:rsid w:val="00B97F1E"/>
    <w:rsid w:val="00BA0088"/>
    <w:rsid w:val="00BA0852"/>
    <w:rsid w:val="00BA0EB6"/>
    <w:rsid w:val="00BA0FF7"/>
    <w:rsid w:val="00BA2F54"/>
    <w:rsid w:val="00BA35E9"/>
    <w:rsid w:val="00BA374F"/>
    <w:rsid w:val="00BA4601"/>
    <w:rsid w:val="00BA6807"/>
    <w:rsid w:val="00BA6D84"/>
    <w:rsid w:val="00BA6F39"/>
    <w:rsid w:val="00BA712F"/>
    <w:rsid w:val="00BA7C19"/>
    <w:rsid w:val="00BA7DDB"/>
    <w:rsid w:val="00BB0E9D"/>
    <w:rsid w:val="00BB1722"/>
    <w:rsid w:val="00BB1ACF"/>
    <w:rsid w:val="00BB42BD"/>
    <w:rsid w:val="00BB450D"/>
    <w:rsid w:val="00BB506F"/>
    <w:rsid w:val="00BB5683"/>
    <w:rsid w:val="00BB57D9"/>
    <w:rsid w:val="00BB62D7"/>
    <w:rsid w:val="00BB6957"/>
    <w:rsid w:val="00BB7147"/>
    <w:rsid w:val="00BB7805"/>
    <w:rsid w:val="00BB79A8"/>
    <w:rsid w:val="00BB7B87"/>
    <w:rsid w:val="00BC01DB"/>
    <w:rsid w:val="00BC02C6"/>
    <w:rsid w:val="00BC06F7"/>
    <w:rsid w:val="00BC1899"/>
    <w:rsid w:val="00BC1A8E"/>
    <w:rsid w:val="00BC211E"/>
    <w:rsid w:val="00BC260B"/>
    <w:rsid w:val="00BC2D2E"/>
    <w:rsid w:val="00BC3823"/>
    <w:rsid w:val="00BC38F5"/>
    <w:rsid w:val="00BC423F"/>
    <w:rsid w:val="00BC52F6"/>
    <w:rsid w:val="00BC577A"/>
    <w:rsid w:val="00BC5F86"/>
    <w:rsid w:val="00BC62C5"/>
    <w:rsid w:val="00BC64B8"/>
    <w:rsid w:val="00BC699F"/>
    <w:rsid w:val="00BC69D1"/>
    <w:rsid w:val="00BC7675"/>
    <w:rsid w:val="00BC7800"/>
    <w:rsid w:val="00BC7859"/>
    <w:rsid w:val="00BD0707"/>
    <w:rsid w:val="00BD0A62"/>
    <w:rsid w:val="00BD1477"/>
    <w:rsid w:val="00BD1703"/>
    <w:rsid w:val="00BD1E38"/>
    <w:rsid w:val="00BD233B"/>
    <w:rsid w:val="00BD2CB2"/>
    <w:rsid w:val="00BD3156"/>
    <w:rsid w:val="00BD366C"/>
    <w:rsid w:val="00BD47FE"/>
    <w:rsid w:val="00BD4978"/>
    <w:rsid w:val="00BD4A83"/>
    <w:rsid w:val="00BD4DB2"/>
    <w:rsid w:val="00BD4E51"/>
    <w:rsid w:val="00BD5069"/>
    <w:rsid w:val="00BD5985"/>
    <w:rsid w:val="00BD5A2A"/>
    <w:rsid w:val="00BD5BAC"/>
    <w:rsid w:val="00BD673D"/>
    <w:rsid w:val="00BD6C7C"/>
    <w:rsid w:val="00BD74D7"/>
    <w:rsid w:val="00BDAED6"/>
    <w:rsid w:val="00BE0198"/>
    <w:rsid w:val="00BE0199"/>
    <w:rsid w:val="00BE0C45"/>
    <w:rsid w:val="00BE0F52"/>
    <w:rsid w:val="00BE14D7"/>
    <w:rsid w:val="00BE1F76"/>
    <w:rsid w:val="00BE2A66"/>
    <w:rsid w:val="00BE30DF"/>
    <w:rsid w:val="00BE33FD"/>
    <w:rsid w:val="00BE5B0A"/>
    <w:rsid w:val="00BE6473"/>
    <w:rsid w:val="00BE6CB4"/>
    <w:rsid w:val="00BF0995"/>
    <w:rsid w:val="00BF0ADA"/>
    <w:rsid w:val="00BF0FFB"/>
    <w:rsid w:val="00BF17ED"/>
    <w:rsid w:val="00BF1B72"/>
    <w:rsid w:val="00BF1B8E"/>
    <w:rsid w:val="00BF25A3"/>
    <w:rsid w:val="00BF2AD6"/>
    <w:rsid w:val="00BF31CE"/>
    <w:rsid w:val="00BF32A5"/>
    <w:rsid w:val="00BF3891"/>
    <w:rsid w:val="00BF3ED6"/>
    <w:rsid w:val="00BF4852"/>
    <w:rsid w:val="00BF5429"/>
    <w:rsid w:val="00BF5CF2"/>
    <w:rsid w:val="00BF5F17"/>
    <w:rsid w:val="00BF65B8"/>
    <w:rsid w:val="00BF676F"/>
    <w:rsid w:val="00BF778E"/>
    <w:rsid w:val="00BF77E3"/>
    <w:rsid w:val="00C0000A"/>
    <w:rsid w:val="00C0003C"/>
    <w:rsid w:val="00C007EA"/>
    <w:rsid w:val="00C00984"/>
    <w:rsid w:val="00C00ECA"/>
    <w:rsid w:val="00C017BF"/>
    <w:rsid w:val="00C02330"/>
    <w:rsid w:val="00C02BB2"/>
    <w:rsid w:val="00C02D04"/>
    <w:rsid w:val="00C03850"/>
    <w:rsid w:val="00C03BDF"/>
    <w:rsid w:val="00C03C41"/>
    <w:rsid w:val="00C053B1"/>
    <w:rsid w:val="00C055C7"/>
    <w:rsid w:val="00C0619E"/>
    <w:rsid w:val="00C0635E"/>
    <w:rsid w:val="00C06467"/>
    <w:rsid w:val="00C06DA2"/>
    <w:rsid w:val="00C06E38"/>
    <w:rsid w:val="00C07238"/>
    <w:rsid w:val="00C07461"/>
    <w:rsid w:val="00C0789C"/>
    <w:rsid w:val="00C07F55"/>
    <w:rsid w:val="00C10AF3"/>
    <w:rsid w:val="00C1105A"/>
    <w:rsid w:val="00C11134"/>
    <w:rsid w:val="00C11323"/>
    <w:rsid w:val="00C117AC"/>
    <w:rsid w:val="00C128B0"/>
    <w:rsid w:val="00C13279"/>
    <w:rsid w:val="00C1449A"/>
    <w:rsid w:val="00C14A61"/>
    <w:rsid w:val="00C14EDD"/>
    <w:rsid w:val="00C1561D"/>
    <w:rsid w:val="00C15960"/>
    <w:rsid w:val="00C159D4"/>
    <w:rsid w:val="00C15C7B"/>
    <w:rsid w:val="00C15FE1"/>
    <w:rsid w:val="00C16C30"/>
    <w:rsid w:val="00C16EC5"/>
    <w:rsid w:val="00C20120"/>
    <w:rsid w:val="00C20619"/>
    <w:rsid w:val="00C206B1"/>
    <w:rsid w:val="00C20B92"/>
    <w:rsid w:val="00C20ECF"/>
    <w:rsid w:val="00C21BB7"/>
    <w:rsid w:val="00C21EBA"/>
    <w:rsid w:val="00C227D8"/>
    <w:rsid w:val="00C22880"/>
    <w:rsid w:val="00C22F86"/>
    <w:rsid w:val="00C23D27"/>
    <w:rsid w:val="00C24287"/>
    <w:rsid w:val="00C242BB"/>
    <w:rsid w:val="00C25456"/>
    <w:rsid w:val="00C2609A"/>
    <w:rsid w:val="00C2680B"/>
    <w:rsid w:val="00C26E2E"/>
    <w:rsid w:val="00C26F8A"/>
    <w:rsid w:val="00C2746E"/>
    <w:rsid w:val="00C27EC1"/>
    <w:rsid w:val="00C27FAC"/>
    <w:rsid w:val="00C300E7"/>
    <w:rsid w:val="00C307AA"/>
    <w:rsid w:val="00C30A2F"/>
    <w:rsid w:val="00C311A6"/>
    <w:rsid w:val="00C318F6"/>
    <w:rsid w:val="00C334DC"/>
    <w:rsid w:val="00C33BBA"/>
    <w:rsid w:val="00C34D32"/>
    <w:rsid w:val="00C353A3"/>
    <w:rsid w:val="00C35C65"/>
    <w:rsid w:val="00C376EB"/>
    <w:rsid w:val="00C3790C"/>
    <w:rsid w:val="00C37B1D"/>
    <w:rsid w:val="00C40122"/>
    <w:rsid w:val="00C40EA3"/>
    <w:rsid w:val="00C41B0A"/>
    <w:rsid w:val="00C41C9D"/>
    <w:rsid w:val="00C41F3A"/>
    <w:rsid w:val="00C424BD"/>
    <w:rsid w:val="00C4355D"/>
    <w:rsid w:val="00C44229"/>
    <w:rsid w:val="00C4490B"/>
    <w:rsid w:val="00C44A4C"/>
    <w:rsid w:val="00C450A7"/>
    <w:rsid w:val="00C45669"/>
    <w:rsid w:val="00C45695"/>
    <w:rsid w:val="00C45722"/>
    <w:rsid w:val="00C45757"/>
    <w:rsid w:val="00C45B5A"/>
    <w:rsid w:val="00C462FC"/>
    <w:rsid w:val="00C4731A"/>
    <w:rsid w:val="00C47BBA"/>
    <w:rsid w:val="00C5070C"/>
    <w:rsid w:val="00C50A91"/>
    <w:rsid w:val="00C50CCD"/>
    <w:rsid w:val="00C5216B"/>
    <w:rsid w:val="00C52907"/>
    <w:rsid w:val="00C539E6"/>
    <w:rsid w:val="00C53CFE"/>
    <w:rsid w:val="00C54D82"/>
    <w:rsid w:val="00C55AA1"/>
    <w:rsid w:val="00C55B47"/>
    <w:rsid w:val="00C56935"/>
    <w:rsid w:val="00C56A47"/>
    <w:rsid w:val="00C56BFC"/>
    <w:rsid w:val="00C56F0F"/>
    <w:rsid w:val="00C60864"/>
    <w:rsid w:val="00C60CB1"/>
    <w:rsid w:val="00C62739"/>
    <w:rsid w:val="00C62A87"/>
    <w:rsid w:val="00C62A9E"/>
    <w:rsid w:val="00C63EB4"/>
    <w:rsid w:val="00C64032"/>
    <w:rsid w:val="00C653F5"/>
    <w:rsid w:val="00C67629"/>
    <w:rsid w:val="00C67FFC"/>
    <w:rsid w:val="00C700E4"/>
    <w:rsid w:val="00C701F9"/>
    <w:rsid w:val="00C702B1"/>
    <w:rsid w:val="00C712FA"/>
    <w:rsid w:val="00C71564"/>
    <w:rsid w:val="00C71DBB"/>
    <w:rsid w:val="00C725D8"/>
    <w:rsid w:val="00C72E89"/>
    <w:rsid w:val="00C72ED6"/>
    <w:rsid w:val="00C73B4C"/>
    <w:rsid w:val="00C73C0A"/>
    <w:rsid w:val="00C73DA9"/>
    <w:rsid w:val="00C74BC7"/>
    <w:rsid w:val="00C75407"/>
    <w:rsid w:val="00C75E58"/>
    <w:rsid w:val="00C75E60"/>
    <w:rsid w:val="00C75E82"/>
    <w:rsid w:val="00C7646D"/>
    <w:rsid w:val="00C767FD"/>
    <w:rsid w:val="00C76EB2"/>
    <w:rsid w:val="00C774E2"/>
    <w:rsid w:val="00C77975"/>
    <w:rsid w:val="00C77F4F"/>
    <w:rsid w:val="00C7999F"/>
    <w:rsid w:val="00C80509"/>
    <w:rsid w:val="00C80557"/>
    <w:rsid w:val="00C806E8"/>
    <w:rsid w:val="00C80C17"/>
    <w:rsid w:val="00C80ECC"/>
    <w:rsid w:val="00C812AA"/>
    <w:rsid w:val="00C81672"/>
    <w:rsid w:val="00C819AC"/>
    <w:rsid w:val="00C81D43"/>
    <w:rsid w:val="00C82303"/>
    <w:rsid w:val="00C82E37"/>
    <w:rsid w:val="00C82F4A"/>
    <w:rsid w:val="00C833A5"/>
    <w:rsid w:val="00C838A4"/>
    <w:rsid w:val="00C83D69"/>
    <w:rsid w:val="00C8423E"/>
    <w:rsid w:val="00C84623"/>
    <w:rsid w:val="00C84A9C"/>
    <w:rsid w:val="00C853C1"/>
    <w:rsid w:val="00C855B8"/>
    <w:rsid w:val="00C85B5A"/>
    <w:rsid w:val="00C86368"/>
    <w:rsid w:val="00C863A1"/>
    <w:rsid w:val="00C86974"/>
    <w:rsid w:val="00C87C40"/>
    <w:rsid w:val="00C90727"/>
    <w:rsid w:val="00C9203A"/>
    <w:rsid w:val="00C92B7B"/>
    <w:rsid w:val="00C92D4C"/>
    <w:rsid w:val="00C92F9E"/>
    <w:rsid w:val="00C9358E"/>
    <w:rsid w:val="00C93A2D"/>
    <w:rsid w:val="00C93D6A"/>
    <w:rsid w:val="00C93DF4"/>
    <w:rsid w:val="00C945F5"/>
    <w:rsid w:val="00C94653"/>
    <w:rsid w:val="00C9492E"/>
    <w:rsid w:val="00C94C10"/>
    <w:rsid w:val="00C94CB6"/>
    <w:rsid w:val="00C951E4"/>
    <w:rsid w:val="00C95957"/>
    <w:rsid w:val="00C9638F"/>
    <w:rsid w:val="00C96895"/>
    <w:rsid w:val="00C969FD"/>
    <w:rsid w:val="00C97203"/>
    <w:rsid w:val="00C9723A"/>
    <w:rsid w:val="00C97407"/>
    <w:rsid w:val="00C97599"/>
    <w:rsid w:val="00C97840"/>
    <w:rsid w:val="00C978E8"/>
    <w:rsid w:val="00C97B13"/>
    <w:rsid w:val="00C97CD8"/>
    <w:rsid w:val="00CA1F80"/>
    <w:rsid w:val="00CA229E"/>
    <w:rsid w:val="00CA251C"/>
    <w:rsid w:val="00CA301D"/>
    <w:rsid w:val="00CA3D0A"/>
    <w:rsid w:val="00CA4716"/>
    <w:rsid w:val="00CA4CE3"/>
    <w:rsid w:val="00CA4D54"/>
    <w:rsid w:val="00CA4FCC"/>
    <w:rsid w:val="00CA5A50"/>
    <w:rsid w:val="00CA5D71"/>
    <w:rsid w:val="00CA68A9"/>
    <w:rsid w:val="00CA68F2"/>
    <w:rsid w:val="00CA6DD7"/>
    <w:rsid w:val="00CA72FB"/>
    <w:rsid w:val="00CA77AC"/>
    <w:rsid w:val="00CB00E6"/>
    <w:rsid w:val="00CB04BE"/>
    <w:rsid w:val="00CB0E7E"/>
    <w:rsid w:val="00CB1115"/>
    <w:rsid w:val="00CB11CF"/>
    <w:rsid w:val="00CB1C96"/>
    <w:rsid w:val="00CB205F"/>
    <w:rsid w:val="00CB209C"/>
    <w:rsid w:val="00CB2C90"/>
    <w:rsid w:val="00CB2F84"/>
    <w:rsid w:val="00CB2FAB"/>
    <w:rsid w:val="00CB3454"/>
    <w:rsid w:val="00CB3497"/>
    <w:rsid w:val="00CB3BB2"/>
    <w:rsid w:val="00CB3F44"/>
    <w:rsid w:val="00CB40F6"/>
    <w:rsid w:val="00CB4930"/>
    <w:rsid w:val="00CB4A31"/>
    <w:rsid w:val="00CB5350"/>
    <w:rsid w:val="00CB55B2"/>
    <w:rsid w:val="00CB6720"/>
    <w:rsid w:val="00CB6791"/>
    <w:rsid w:val="00CB67BE"/>
    <w:rsid w:val="00CB713F"/>
    <w:rsid w:val="00CB7A27"/>
    <w:rsid w:val="00CB7E0A"/>
    <w:rsid w:val="00CC00A7"/>
    <w:rsid w:val="00CC0A61"/>
    <w:rsid w:val="00CC0B92"/>
    <w:rsid w:val="00CC176D"/>
    <w:rsid w:val="00CC1E2F"/>
    <w:rsid w:val="00CC204B"/>
    <w:rsid w:val="00CC20BB"/>
    <w:rsid w:val="00CC2567"/>
    <w:rsid w:val="00CC2B23"/>
    <w:rsid w:val="00CC30CD"/>
    <w:rsid w:val="00CC38DD"/>
    <w:rsid w:val="00CC3E9B"/>
    <w:rsid w:val="00CC447D"/>
    <w:rsid w:val="00CC4BC8"/>
    <w:rsid w:val="00CC4DE9"/>
    <w:rsid w:val="00CC4EE0"/>
    <w:rsid w:val="00CC5600"/>
    <w:rsid w:val="00CC5623"/>
    <w:rsid w:val="00CC59FF"/>
    <w:rsid w:val="00CC5EB7"/>
    <w:rsid w:val="00CC6123"/>
    <w:rsid w:val="00CC7704"/>
    <w:rsid w:val="00CC7D7A"/>
    <w:rsid w:val="00CD0B72"/>
    <w:rsid w:val="00CD1F8A"/>
    <w:rsid w:val="00CD248F"/>
    <w:rsid w:val="00CD26D8"/>
    <w:rsid w:val="00CD31F0"/>
    <w:rsid w:val="00CD3732"/>
    <w:rsid w:val="00CD3DF0"/>
    <w:rsid w:val="00CD5438"/>
    <w:rsid w:val="00CD5DDB"/>
    <w:rsid w:val="00CD5E18"/>
    <w:rsid w:val="00CD6060"/>
    <w:rsid w:val="00CD62F0"/>
    <w:rsid w:val="00CD67CA"/>
    <w:rsid w:val="00CD769B"/>
    <w:rsid w:val="00CD779D"/>
    <w:rsid w:val="00CE0494"/>
    <w:rsid w:val="00CE0A8F"/>
    <w:rsid w:val="00CE0D55"/>
    <w:rsid w:val="00CE148A"/>
    <w:rsid w:val="00CE19AC"/>
    <w:rsid w:val="00CE1F08"/>
    <w:rsid w:val="00CE323F"/>
    <w:rsid w:val="00CE3AAB"/>
    <w:rsid w:val="00CE3D54"/>
    <w:rsid w:val="00CE437F"/>
    <w:rsid w:val="00CE47E8"/>
    <w:rsid w:val="00CE4DFE"/>
    <w:rsid w:val="00CE5385"/>
    <w:rsid w:val="00CE5F68"/>
    <w:rsid w:val="00CE6AA5"/>
    <w:rsid w:val="00CE7199"/>
    <w:rsid w:val="00CF00E2"/>
    <w:rsid w:val="00CF01A2"/>
    <w:rsid w:val="00CF0B02"/>
    <w:rsid w:val="00CF11E8"/>
    <w:rsid w:val="00CF13EE"/>
    <w:rsid w:val="00CF14C4"/>
    <w:rsid w:val="00CF1DF3"/>
    <w:rsid w:val="00CF1F2E"/>
    <w:rsid w:val="00CF1FB5"/>
    <w:rsid w:val="00CF303D"/>
    <w:rsid w:val="00CF32E5"/>
    <w:rsid w:val="00CF35F0"/>
    <w:rsid w:val="00CF3C6C"/>
    <w:rsid w:val="00CF4748"/>
    <w:rsid w:val="00CF478A"/>
    <w:rsid w:val="00CF4B69"/>
    <w:rsid w:val="00CF53FD"/>
    <w:rsid w:val="00CF586E"/>
    <w:rsid w:val="00CF654A"/>
    <w:rsid w:val="00CF706E"/>
    <w:rsid w:val="00CF7971"/>
    <w:rsid w:val="00D00325"/>
    <w:rsid w:val="00D009AB"/>
    <w:rsid w:val="00D01388"/>
    <w:rsid w:val="00D017D5"/>
    <w:rsid w:val="00D01CAA"/>
    <w:rsid w:val="00D01CC0"/>
    <w:rsid w:val="00D02614"/>
    <w:rsid w:val="00D02B38"/>
    <w:rsid w:val="00D02B4A"/>
    <w:rsid w:val="00D02D48"/>
    <w:rsid w:val="00D0335E"/>
    <w:rsid w:val="00D045AD"/>
    <w:rsid w:val="00D04F62"/>
    <w:rsid w:val="00D05084"/>
    <w:rsid w:val="00D05FB0"/>
    <w:rsid w:val="00D0633C"/>
    <w:rsid w:val="00D06407"/>
    <w:rsid w:val="00D0696A"/>
    <w:rsid w:val="00D06DC9"/>
    <w:rsid w:val="00D077E4"/>
    <w:rsid w:val="00D07828"/>
    <w:rsid w:val="00D07D63"/>
    <w:rsid w:val="00D07DB2"/>
    <w:rsid w:val="00D07DCA"/>
    <w:rsid w:val="00D10036"/>
    <w:rsid w:val="00D1026F"/>
    <w:rsid w:val="00D104E8"/>
    <w:rsid w:val="00D1118A"/>
    <w:rsid w:val="00D1125A"/>
    <w:rsid w:val="00D114A1"/>
    <w:rsid w:val="00D1199F"/>
    <w:rsid w:val="00D11AC3"/>
    <w:rsid w:val="00D11E8C"/>
    <w:rsid w:val="00D1210D"/>
    <w:rsid w:val="00D12208"/>
    <w:rsid w:val="00D123B5"/>
    <w:rsid w:val="00D12718"/>
    <w:rsid w:val="00D12CE0"/>
    <w:rsid w:val="00D134C6"/>
    <w:rsid w:val="00D13676"/>
    <w:rsid w:val="00D13A0D"/>
    <w:rsid w:val="00D1440B"/>
    <w:rsid w:val="00D14744"/>
    <w:rsid w:val="00D15835"/>
    <w:rsid w:val="00D16A10"/>
    <w:rsid w:val="00D17228"/>
    <w:rsid w:val="00D1760F"/>
    <w:rsid w:val="00D17987"/>
    <w:rsid w:val="00D17B92"/>
    <w:rsid w:val="00D17C3C"/>
    <w:rsid w:val="00D17D49"/>
    <w:rsid w:val="00D17E41"/>
    <w:rsid w:val="00D20141"/>
    <w:rsid w:val="00D20937"/>
    <w:rsid w:val="00D215B6"/>
    <w:rsid w:val="00D21746"/>
    <w:rsid w:val="00D218AB"/>
    <w:rsid w:val="00D2267F"/>
    <w:rsid w:val="00D227AE"/>
    <w:rsid w:val="00D235E3"/>
    <w:rsid w:val="00D23A44"/>
    <w:rsid w:val="00D23B89"/>
    <w:rsid w:val="00D240D6"/>
    <w:rsid w:val="00D25052"/>
    <w:rsid w:val="00D250F9"/>
    <w:rsid w:val="00D2547E"/>
    <w:rsid w:val="00D255FF"/>
    <w:rsid w:val="00D25717"/>
    <w:rsid w:val="00D2678B"/>
    <w:rsid w:val="00D26829"/>
    <w:rsid w:val="00D27312"/>
    <w:rsid w:val="00D273E0"/>
    <w:rsid w:val="00D27767"/>
    <w:rsid w:val="00D27ACC"/>
    <w:rsid w:val="00D30042"/>
    <w:rsid w:val="00D30F71"/>
    <w:rsid w:val="00D3115F"/>
    <w:rsid w:val="00D31E0C"/>
    <w:rsid w:val="00D320B4"/>
    <w:rsid w:val="00D32530"/>
    <w:rsid w:val="00D32867"/>
    <w:rsid w:val="00D32B4E"/>
    <w:rsid w:val="00D33120"/>
    <w:rsid w:val="00D336ED"/>
    <w:rsid w:val="00D34551"/>
    <w:rsid w:val="00D35500"/>
    <w:rsid w:val="00D357E2"/>
    <w:rsid w:val="00D35A37"/>
    <w:rsid w:val="00D35D48"/>
    <w:rsid w:val="00D3610C"/>
    <w:rsid w:val="00D36703"/>
    <w:rsid w:val="00D36E6A"/>
    <w:rsid w:val="00D37718"/>
    <w:rsid w:val="00D40304"/>
    <w:rsid w:val="00D414C9"/>
    <w:rsid w:val="00D41939"/>
    <w:rsid w:val="00D4238E"/>
    <w:rsid w:val="00D42CC5"/>
    <w:rsid w:val="00D439A1"/>
    <w:rsid w:val="00D43FAA"/>
    <w:rsid w:val="00D44068"/>
    <w:rsid w:val="00D4430D"/>
    <w:rsid w:val="00D444D3"/>
    <w:rsid w:val="00D447F2"/>
    <w:rsid w:val="00D454C8"/>
    <w:rsid w:val="00D45B62"/>
    <w:rsid w:val="00D4657A"/>
    <w:rsid w:val="00D465D3"/>
    <w:rsid w:val="00D46B42"/>
    <w:rsid w:val="00D46C2D"/>
    <w:rsid w:val="00D46D84"/>
    <w:rsid w:val="00D47231"/>
    <w:rsid w:val="00D47555"/>
    <w:rsid w:val="00D47A63"/>
    <w:rsid w:val="00D47E40"/>
    <w:rsid w:val="00D50315"/>
    <w:rsid w:val="00D50367"/>
    <w:rsid w:val="00D50DDF"/>
    <w:rsid w:val="00D513CF"/>
    <w:rsid w:val="00D5170F"/>
    <w:rsid w:val="00D51A79"/>
    <w:rsid w:val="00D52321"/>
    <w:rsid w:val="00D523ED"/>
    <w:rsid w:val="00D53646"/>
    <w:rsid w:val="00D545BD"/>
    <w:rsid w:val="00D54829"/>
    <w:rsid w:val="00D55556"/>
    <w:rsid w:val="00D5563C"/>
    <w:rsid w:val="00D556E5"/>
    <w:rsid w:val="00D564C7"/>
    <w:rsid w:val="00D5698F"/>
    <w:rsid w:val="00D57051"/>
    <w:rsid w:val="00D57913"/>
    <w:rsid w:val="00D5793E"/>
    <w:rsid w:val="00D57E15"/>
    <w:rsid w:val="00D60437"/>
    <w:rsid w:val="00D6065E"/>
    <w:rsid w:val="00D609D4"/>
    <w:rsid w:val="00D60C43"/>
    <w:rsid w:val="00D61460"/>
    <w:rsid w:val="00D623C4"/>
    <w:rsid w:val="00D62955"/>
    <w:rsid w:val="00D62A5F"/>
    <w:rsid w:val="00D63502"/>
    <w:rsid w:val="00D63B61"/>
    <w:rsid w:val="00D643D0"/>
    <w:rsid w:val="00D6452B"/>
    <w:rsid w:val="00D64F7A"/>
    <w:rsid w:val="00D65534"/>
    <w:rsid w:val="00D66314"/>
    <w:rsid w:val="00D6636B"/>
    <w:rsid w:val="00D669F4"/>
    <w:rsid w:val="00D66B72"/>
    <w:rsid w:val="00D6710C"/>
    <w:rsid w:val="00D67556"/>
    <w:rsid w:val="00D70461"/>
    <w:rsid w:val="00D70A41"/>
    <w:rsid w:val="00D70FC1"/>
    <w:rsid w:val="00D710E2"/>
    <w:rsid w:val="00D71512"/>
    <w:rsid w:val="00D715FA"/>
    <w:rsid w:val="00D71FD5"/>
    <w:rsid w:val="00D72893"/>
    <w:rsid w:val="00D74AC7"/>
    <w:rsid w:val="00D75053"/>
    <w:rsid w:val="00D7590A"/>
    <w:rsid w:val="00D75A01"/>
    <w:rsid w:val="00D7604D"/>
    <w:rsid w:val="00D767AF"/>
    <w:rsid w:val="00D810B5"/>
    <w:rsid w:val="00D820E3"/>
    <w:rsid w:val="00D820FF"/>
    <w:rsid w:val="00D82256"/>
    <w:rsid w:val="00D828AA"/>
    <w:rsid w:val="00D82906"/>
    <w:rsid w:val="00D833FB"/>
    <w:rsid w:val="00D8367A"/>
    <w:rsid w:val="00D836D1"/>
    <w:rsid w:val="00D83F40"/>
    <w:rsid w:val="00D8504A"/>
    <w:rsid w:val="00D85160"/>
    <w:rsid w:val="00D85F6F"/>
    <w:rsid w:val="00D85FB5"/>
    <w:rsid w:val="00D86135"/>
    <w:rsid w:val="00D861F1"/>
    <w:rsid w:val="00D866B7"/>
    <w:rsid w:val="00D879A7"/>
    <w:rsid w:val="00D87ABC"/>
    <w:rsid w:val="00D87AFF"/>
    <w:rsid w:val="00D87F5D"/>
    <w:rsid w:val="00D90102"/>
    <w:rsid w:val="00D901F6"/>
    <w:rsid w:val="00D9022C"/>
    <w:rsid w:val="00D905BB"/>
    <w:rsid w:val="00D90CE0"/>
    <w:rsid w:val="00D9105D"/>
    <w:rsid w:val="00D91131"/>
    <w:rsid w:val="00D91496"/>
    <w:rsid w:val="00D91E35"/>
    <w:rsid w:val="00D925EC"/>
    <w:rsid w:val="00D92CAA"/>
    <w:rsid w:val="00D92F94"/>
    <w:rsid w:val="00D93371"/>
    <w:rsid w:val="00D9376B"/>
    <w:rsid w:val="00D94214"/>
    <w:rsid w:val="00D94A0B"/>
    <w:rsid w:val="00D94E03"/>
    <w:rsid w:val="00D94EA4"/>
    <w:rsid w:val="00D95109"/>
    <w:rsid w:val="00D953FB"/>
    <w:rsid w:val="00D958AE"/>
    <w:rsid w:val="00D95CC4"/>
    <w:rsid w:val="00D962C1"/>
    <w:rsid w:val="00D96678"/>
    <w:rsid w:val="00D96A24"/>
    <w:rsid w:val="00D96CE2"/>
    <w:rsid w:val="00D97166"/>
    <w:rsid w:val="00D9773E"/>
    <w:rsid w:val="00D97979"/>
    <w:rsid w:val="00D979B1"/>
    <w:rsid w:val="00DA02CB"/>
    <w:rsid w:val="00DA08DA"/>
    <w:rsid w:val="00DA19E5"/>
    <w:rsid w:val="00DA1F21"/>
    <w:rsid w:val="00DA20DB"/>
    <w:rsid w:val="00DA2A51"/>
    <w:rsid w:val="00DA2A6D"/>
    <w:rsid w:val="00DA2B05"/>
    <w:rsid w:val="00DA2B90"/>
    <w:rsid w:val="00DA2FE2"/>
    <w:rsid w:val="00DA35C5"/>
    <w:rsid w:val="00DA4480"/>
    <w:rsid w:val="00DA4B92"/>
    <w:rsid w:val="00DA4CAE"/>
    <w:rsid w:val="00DA5288"/>
    <w:rsid w:val="00DA5BEE"/>
    <w:rsid w:val="00DA5C23"/>
    <w:rsid w:val="00DB09D9"/>
    <w:rsid w:val="00DB0D21"/>
    <w:rsid w:val="00DB0F64"/>
    <w:rsid w:val="00DB13BA"/>
    <w:rsid w:val="00DB177E"/>
    <w:rsid w:val="00DB196E"/>
    <w:rsid w:val="00DB1DC2"/>
    <w:rsid w:val="00DB23D9"/>
    <w:rsid w:val="00DB2537"/>
    <w:rsid w:val="00DB26F0"/>
    <w:rsid w:val="00DB2894"/>
    <w:rsid w:val="00DB2A07"/>
    <w:rsid w:val="00DB31C7"/>
    <w:rsid w:val="00DB354C"/>
    <w:rsid w:val="00DB41FD"/>
    <w:rsid w:val="00DB43F8"/>
    <w:rsid w:val="00DB4CA3"/>
    <w:rsid w:val="00DB523E"/>
    <w:rsid w:val="00DB5661"/>
    <w:rsid w:val="00DB59AE"/>
    <w:rsid w:val="00DB5C3B"/>
    <w:rsid w:val="00DB611F"/>
    <w:rsid w:val="00DB61D3"/>
    <w:rsid w:val="00DB65DD"/>
    <w:rsid w:val="00DB7564"/>
    <w:rsid w:val="00DB76E6"/>
    <w:rsid w:val="00DB77C8"/>
    <w:rsid w:val="00DB794F"/>
    <w:rsid w:val="00DC0FD4"/>
    <w:rsid w:val="00DC158C"/>
    <w:rsid w:val="00DC1F36"/>
    <w:rsid w:val="00DC2339"/>
    <w:rsid w:val="00DC2B69"/>
    <w:rsid w:val="00DC2EDC"/>
    <w:rsid w:val="00DC3FC1"/>
    <w:rsid w:val="00DC405F"/>
    <w:rsid w:val="00DC477F"/>
    <w:rsid w:val="00DC47CD"/>
    <w:rsid w:val="00DC567F"/>
    <w:rsid w:val="00DC640C"/>
    <w:rsid w:val="00DC6444"/>
    <w:rsid w:val="00DC7093"/>
    <w:rsid w:val="00DC7A99"/>
    <w:rsid w:val="00DC7D27"/>
    <w:rsid w:val="00DC7F61"/>
    <w:rsid w:val="00DD03ED"/>
    <w:rsid w:val="00DD05E5"/>
    <w:rsid w:val="00DD07EE"/>
    <w:rsid w:val="00DD0BE9"/>
    <w:rsid w:val="00DD132A"/>
    <w:rsid w:val="00DD1A46"/>
    <w:rsid w:val="00DD1AF2"/>
    <w:rsid w:val="00DD1D9E"/>
    <w:rsid w:val="00DD265D"/>
    <w:rsid w:val="00DD2D3F"/>
    <w:rsid w:val="00DD33B1"/>
    <w:rsid w:val="00DD397A"/>
    <w:rsid w:val="00DD4449"/>
    <w:rsid w:val="00DD48A6"/>
    <w:rsid w:val="00DD4BDC"/>
    <w:rsid w:val="00DD4CA1"/>
    <w:rsid w:val="00DD53F7"/>
    <w:rsid w:val="00DD580F"/>
    <w:rsid w:val="00DE02A6"/>
    <w:rsid w:val="00DE03AD"/>
    <w:rsid w:val="00DE0AA7"/>
    <w:rsid w:val="00DE0E82"/>
    <w:rsid w:val="00DE166A"/>
    <w:rsid w:val="00DE1892"/>
    <w:rsid w:val="00DE1950"/>
    <w:rsid w:val="00DE2840"/>
    <w:rsid w:val="00DE2B86"/>
    <w:rsid w:val="00DE322E"/>
    <w:rsid w:val="00DE327F"/>
    <w:rsid w:val="00DE34B7"/>
    <w:rsid w:val="00DE3BA8"/>
    <w:rsid w:val="00DE447D"/>
    <w:rsid w:val="00DE4DF9"/>
    <w:rsid w:val="00DE558C"/>
    <w:rsid w:val="00DE5F03"/>
    <w:rsid w:val="00DE6715"/>
    <w:rsid w:val="00DE68F6"/>
    <w:rsid w:val="00DE6B52"/>
    <w:rsid w:val="00DE7903"/>
    <w:rsid w:val="00DE7F5D"/>
    <w:rsid w:val="00DF0397"/>
    <w:rsid w:val="00DF059B"/>
    <w:rsid w:val="00DF09C2"/>
    <w:rsid w:val="00DF14E8"/>
    <w:rsid w:val="00DF2A39"/>
    <w:rsid w:val="00DF325A"/>
    <w:rsid w:val="00DF36EE"/>
    <w:rsid w:val="00DF39CF"/>
    <w:rsid w:val="00DF3A80"/>
    <w:rsid w:val="00DF3E23"/>
    <w:rsid w:val="00DF4FD4"/>
    <w:rsid w:val="00DF57A4"/>
    <w:rsid w:val="00DF5C16"/>
    <w:rsid w:val="00DF5D88"/>
    <w:rsid w:val="00DF5DE5"/>
    <w:rsid w:val="00DF6587"/>
    <w:rsid w:val="00DF692B"/>
    <w:rsid w:val="00DF6BFF"/>
    <w:rsid w:val="00DF71CA"/>
    <w:rsid w:val="00DF775B"/>
    <w:rsid w:val="00DF7B6F"/>
    <w:rsid w:val="00DF7DC7"/>
    <w:rsid w:val="00E0032B"/>
    <w:rsid w:val="00E00BDA"/>
    <w:rsid w:val="00E017DF"/>
    <w:rsid w:val="00E018A2"/>
    <w:rsid w:val="00E0221A"/>
    <w:rsid w:val="00E02499"/>
    <w:rsid w:val="00E02B8B"/>
    <w:rsid w:val="00E04274"/>
    <w:rsid w:val="00E053F1"/>
    <w:rsid w:val="00E06530"/>
    <w:rsid w:val="00E0720D"/>
    <w:rsid w:val="00E07D9B"/>
    <w:rsid w:val="00E07F94"/>
    <w:rsid w:val="00E1163D"/>
    <w:rsid w:val="00E11684"/>
    <w:rsid w:val="00E118B1"/>
    <w:rsid w:val="00E11E83"/>
    <w:rsid w:val="00E12AFE"/>
    <w:rsid w:val="00E142C0"/>
    <w:rsid w:val="00E1483D"/>
    <w:rsid w:val="00E14AF5"/>
    <w:rsid w:val="00E15CCE"/>
    <w:rsid w:val="00E15F02"/>
    <w:rsid w:val="00E16626"/>
    <w:rsid w:val="00E16816"/>
    <w:rsid w:val="00E170F3"/>
    <w:rsid w:val="00E17323"/>
    <w:rsid w:val="00E17385"/>
    <w:rsid w:val="00E1782B"/>
    <w:rsid w:val="00E17FAD"/>
    <w:rsid w:val="00E20232"/>
    <w:rsid w:val="00E21203"/>
    <w:rsid w:val="00E21902"/>
    <w:rsid w:val="00E219D2"/>
    <w:rsid w:val="00E21B7E"/>
    <w:rsid w:val="00E22CA5"/>
    <w:rsid w:val="00E22DC6"/>
    <w:rsid w:val="00E2358E"/>
    <w:rsid w:val="00E25760"/>
    <w:rsid w:val="00E257B6"/>
    <w:rsid w:val="00E25A7F"/>
    <w:rsid w:val="00E25E54"/>
    <w:rsid w:val="00E25F6A"/>
    <w:rsid w:val="00E274F0"/>
    <w:rsid w:val="00E27D7F"/>
    <w:rsid w:val="00E304F3"/>
    <w:rsid w:val="00E313DA"/>
    <w:rsid w:val="00E317A5"/>
    <w:rsid w:val="00E32917"/>
    <w:rsid w:val="00E329FD"/>
    <w:rsid w:val="00E32CC1"/>
    <w:rsid w:val="00E33931"/>
    <w:rsid w:val="00E33D55"/>
    <w:rsid w:val="00E345E9"/>
    <w:rsid w:val="00E34909"/>
    <w:rsid w:val="00E34CE4"/>
    <w:rsid w:val="00E3596B"/>
    <w:rsid w:val="00E35DDA"/>
    <w:rsid w:val="00E3630F"/>
    <w:rsid w:val="00E3689E"/>
    <w:rsid w:val="00E36A36"/>
    <w:rsid w:val="00E36BBB"/>
    <w:rsid w:val="00E37234"/>
    <w:rsid w:val="00E3756A"/>
    <w:rsid w:val="00E37726"/>
    <w:rsid w:val="00E4050E"/>
    <w:rsid w:val="00E40A00"/>
    <w:rsid w:val="00E40EBB"/>
    <w:rsid w:val="00E41329"/>
    <w:rsid w:val="00E41542"/>
    <w:rsid w:val="00E416A9"/>
    <w:rsid w:val="00E41AC1"/>
    <w:rsid w:val="00E41E04"/>
    <w:rsid w:val="00E42A14"/>
    <w:rsid w:val="00E42B56"/>
    <w:rsid w:val="00E4410A"/>
    <w:rsid w:val="00E44EF8"/>
    <w:rsid w:val="00E45A97"/>
    <w:rsid w:val="00E45C56"/>
    <w:rsid w:val="00E46A8E"/>
    <w:rsid w:val="00E46CDB"/>
    <w:rsid w:val="00E46F0F"/>
    <w:rsid w:val="00E47167"/>
    <w:rsid w:val="00E471F1"/>
    <w:rsid w:val="00E47484"/>
    <w:rsid w:val="00E4766C"/>
    <w:rsid w:val="00E502FA"/>
    <w:rsid w:val="00E519DA"/>
    <w:rsid w:val="00E51E6C"/>
    <w:rsid w:val="00E51FE9"/>
    <w:rsid w:val="00E5204E"/>
    <w:rsid w:val="00E5270E"/>
    <w:rsid w:val="00E54DA3"/>
    <w:rsid w:val="00E553B7"/>
    <w:rsid w:val="00E55435"/>
    <w:rsid w:val="00E55CA0"/>
    <w:rsid w:val="00E56C5F"/>
    <w:rsid w:val="00E56E65"/>
    <w:rsid w:val="00E57527"/>
    <w:rsid w:val="00E5790D"/>
    <w:rsid w:val="00E5799B"/>
    <w:rsid w:val="00E57A52"/>
    <w:rsid w:val="00E57AD1"/>
    <w:rsid w:val="00E57D82"/>
    <w:rsid w:val="00E60141"/>
    <w:rsid w:val="00E60916"/>
    <w:rsid w:val="00E60DE2"/>
    <w:rsid w:val="00E61041"/>
    <w:rsid w:val="00E61AD7"/>
    <w:rsid w:val="00E61C28"/>
    <w:rsid w:val="00E620FB"/>
    <w:rsid w:val="00E62246"/>
    <w:rsid w:val="00E62471"/>
    <w:rsid w:val="00E62A38"/>
    <w:rsid w:val="00E63111"/>
    <w:rsid w:val="00E63334"/>
    <w:rsid w:val="00E636E8"/>
    <w:rsid w:val="00E63EE6"/>
    <w:rsid w:val="00E63F55"/>
    <w:rsid w:val="00E645C2"/>
    <w:rsid w:val="00E65993"/>
    <w:rsid w:val="00E65AAE"/>
    <w:rsid w:val="00E65B85"/>
    <w:rsid w:val="00E66974"/>
    <w:rsid w:val="00E66D08"/>
    <w:rsid w:val="00E7095E"/>
    <w:rsid w:val="00E70E6E"/>
    <w:rsid w:val="00E7154B"/>
    <w:rsid w:val="00E715F3"/>
    <w:rsid w:val="00E721B9"/>
    <w:rsid w:val="00E725F9"/>
    <w:rsid w:val="00E7282D"/>
    <w:rsid w:val="00E73727"/>
    <w:rsid w:val="00E73D80"/>
    <w:rsid w:val="00E747C9"/>
    <w:rsid w:val="00E74C87"/>
    <w:rsid w:val="00E75861"/>
    <w:rsid w:val="00E762FD"/>
    <w:rsid w:val="00E76CEE"/>
    <w:rsid w:val="00E77054"/>
    <w:rsid w:val="00E770A9"/>
    <w:rsid w:val="00E77792"/>
    <w:rsid w:val="00E779CA"/>
    <w:rsid w:val="00E80F3F"/>
    <w:rsid w:val="00E81CCE"/>
    <w:rsid w:val="00E81F1F"/>
    <w:rsid w:val="00E8246A"/>
    <w:rsid w:val="00E8262E"/>
    <w:rsid w:val="00E827F8"/>
    <w:rsid w:val="00E82AC9"/>
    <w:rsid w:val="00E82DFE"/>
    <w:rsid w:val="00E82EFE"/>
    <w:rsid w:val="00E833BD"/>
    <w:rsid w:val="00E851FB"/>
    <w:rsid w:val="00E85D29"/>
    <w:rsid w:val="00E860DD"/>
    <w:rsid w:val="00E873FD"/>
    <w:rsid w:val="00E903FF"/>
    <w:rsid w:val="00E9059C"/>
    <w:rsid w:val="00E90DD9"/>
    <w:rsid w:val="00E91100"/>
    <w:rsid w:val="00E91365"/>
    <w:rsid w:val="00E913B9"/>
    <w:rsid w:val="00E9143F"/>
    <w:rsid w:val="00E9154E"/>
    <w:rsid w:val="00E91D6E"/>
    <w:rsid w:val="00E91EDF"/>
    <w:rsid w:val="00E92A68"/>
    <w:rsid w:val="00E93554"/>
    <w:rsid w:val="00E93F3D"/>
    <w:rsid w:val="00E942C7"/>
    <w:rsid w:val="00E94FFD"/>
    <w:rsid w:val="00E95228"/>
    <w:rsid w:val="00E955DC"/>
    <w:rsid w:val="00E95DD6"/>
    <w:rsid w:val="00E967BA"/>
    <w:rsid w:val="00E967D4"/>
    <w:rsid w:val="00E967FF"/>
    <w:rsid w:val="00E96D60"/>
    <w:rsid w:val="00E9734C"/>
    <w:rsid w:val="00E974F0"/>
    <w:rsid w:val="00E97B3A"/>
    <w:rsid w:val="00E97C74"/>
    <w:rsid w:val="00EA00D6"/>
    <w:rsid w:val="00EA0105"/>
    <w:rsid w:val="00EA035F"/>
    <w:rsid w:val="00EA0DD0"/>
    <w:rsid w:val="00EA0F60"/>
    <w:rsid w:val="00EA22BC"/>
    <w:rsid w:val="00EA4788"/>
    <w:rsid w:val="00EA4D5E"/>
    <w:rsid w:val="00EA4EAB"/>
    <w:rsid w:val="00EA536C"/>
    <w:rsid w:val="00EA5FD0"/>
    <w:rsid w:val="00EA5FD3"/>
    <w:rsid w:val="00EA6AB8"/>
    <w:rsid w:val="00EA74AA"/>
    <w:rsid w:val="00EA7886"/>
    <w:rsid w:val="00EA79C2"/>
    <w:rsid w:val="00EA7F07"/>
    <w:rsid w:val="00EB013D"/>
    <w:rsid w:val="00EB25EE"/>
    <w:rsid w:val="00EB2762"/>
    <w:rsid w:val="00EB31AD"/>
    <w:rsid w:val="00EB32CF"/>
    <w:rsid w:val="00EB34BF"/>
    <w:rsid w:val="00EB3670"/>
    <w:rsid w:val="00EB39A1"/>
    <w:rsid w:val="00EB4081"/>
    <w:rsid w:val="00EB54B0"/>
    <w:rsid w:val="00EB5B8B"/>
    <w:rsid w:val="00EB5EFF"/>
    <w:rsid w:val="00EB7D2E"/>
    <w:rsid w:val="00EC0491"/>
    <w:rsid w:val="00EC095F"/>
    <w:rsid w:val="00EC0CE0"/>
    <w:rsid w:val="00EC1938"/>
    <w:rsid w:val="00EC245B"/>
    <w:rsid w:val="00EC265B"/>
    <w:rsid w:val="00EC2810"/>
    <w:rsid w:val="00EC302E"/>
    <w:rsid w:val="00EC33D3"/>
    <w:rsid w:val="00EC4BEA"/>
    <w:rsid w:val="00EC659E"/>
    <w:rsid w:val="00EC66D8"/>
    <w:rsid w:val="00EC6A7E"/>
    <w:rsid w:val="00EC6CB6"/>
    <w:rsid w:val="00EC71C3"/>
    <w:rsid w:val="00EC744E"/>
    <w:rsid w:val="00EC7F25"/>
    <w:rsid w:val="00ED0636"/>
    <w:rsid w:val="00ED0B64"/>
    <w:rsid w:val="00ED1334"/>
    <w:rsid w:val="00ED1EC5"/>
    <w:rsid w:val="00ED2222"/>
    <w:rsid w:val="00ED2494"/>
    <w:rsid w:val="00ED29FF"/>
    <w:rsid w:val="00ED3554"/>
    <w:rsid w:val="00ED37F8"/>
    <w:rsid w:val="00ED38F1"/>
    <w:rsid w:val="00ED4304"/>
    <w:rsid w:val="00ED4672"/>
    <w:rsid w:val="00ED4D36"/>
    <w:rsid w:val="00ED6302"/>
    <w:rsid w:val="00ED6506"/>
    <w:rsid w:val="00ED6B78"/>
    <w:rsid w:val="00ED6D52"/>
    <w:rsid w:val="00ED73A5"/>
    <w:rsid w:val="00ED76E7"/>
    <w:rsid w:val="00ED7FC7"/>
    <w:rsid w:val="00EE0BD4"/>
    <w:rsid w:val="00EE0C62"/>
    <w:rsid w:val="00EE192A"/>
    <w:rsid w:val="00EE2255"/>
    <w:rsid w:val="00EE228C"/>
    <w:rsid w:val="00EE2E65"/>
    <w:rsid w:val="00EE3115"/>
    <w:rsid w:val="00EE367B"/>
    <w:rsid w:val="00EE40F1"/>
    <w:rsid w:val="00EE434D"/>
    <w:rsid w:val="00EE4600"/>
    <w:rsid w:val="00EE4BD5"/>
    <w:rsid w:val="00EE53F8"/>
    <w:rsid w:val="00EE6477"/>
    <w:rsid w:val="00EE64EF"/>
    <w:rsid w:val="00EE6D17"/>
    <w:rsid w:val="00EE6EEB"/>
    <w:rsid w:val="00EE7132"/>
    <w:rsid w:val="00EE7293"/>
    <w:rsid w:val="00EF05CC"/>
    <w:rsid w:val="00EF0626"/>
    <w:rsid w:val="00EF13A7"/>
    <w:rsid w:val="00EF1B3C"/>
    <w:rsid w:val="00EF1BE6"/>
    <w:rsid w:val="00EF2D53"/>
    <w:rsid w:val="00EF2D64"/>
    <w:rsid w:val="00EF3107"/>
    <w:rsid w:val="00EF34DF"/>
    <w:rsid w:val="00EF37BF"/>
    <w:rsid w:val="00EF464A"/>
    <w:rsid w:val="00EF4CB6"/>
    <w:rsid w:val="00EF4D66"/>
    <w:rsid w:val="00EF526D"/>
    <w:rsid w:val="00EF5B12"/>
    <w:rsid w:val="00EF5DC2"/>
    <w:rsid w:val="00EF6DF3"/>
    <w:rsid w:val="00EF75A4"/>
    <w:rsid w:val="00EF7CA9"/>
    <w:rsid w:val="00EF7DEB"/>
    <w:rsid w:val="00F00A6B"/>
    <w:rsid w:val="00F00AFA"/>
    <w:rsid w:val="00F01193"/>
    <w:rsid w:val="00F01CF5"/>
    <w:rsid w:val="00F0280C"/>
    <w:rsid w:val="00F03386"/>
    <w:rsid w:val="00F03614"/>
    <w:rsid w:val="00F03677"/>
    <w:rsid w:val="00F03C7F"/>
    <w:rsid w:val="00F0439D"/>
    <w:rsid w:val="00F0486A"/>
    <w:rsid w:val="00F04E41"/>
    <w:rsid w:val="00F0549A"/>
    <w:rsid w:val="00F05642"/>
    <w:rsid w:val="00F05C26"/>
    <w:rsid w:val="00F05DA5"/>
    <w:rsid w:val="00F06B75"/>
    <w:rsid w:val="00F06DFC"/>
    <w:rsid w:val="00F07026"/>
    <w:rsid w:val="00F075CF"/>
    <w:rsid w:val="00F07ACA"/>
    <w:rsid w:val="00F105AB"/>
    <w:rsid w:val="00F1087F"/>
    <w:rsid w:val="00F11282"/>
    <w:rsid w:val="00F11FC6"/>
    <w:rsid w:val="00F12B99"/>
    <w:rsid w:val="00F12F52"/>
    <w:rsid w:val="00F13D3F"/>
    <w:rsid w:val="00F1421C"/>
    <w:rsid w:val="00F14F3F"/>
    <w:rsid w:val="00F15060"/>
    <w:rsid w:val="00F167E8"/>
    <w:rsid w:val="00F1685B"/>
    <w:rsid w:val="00F168DC"/>
    <w:rsid w:val="00F16F06"/>
    <w:rsid w:val="00F16FCF"/>
    <w:rsid w:val="00F1774D"/>
    <w:rsid w:val="00F20457"/>
    <w:rsid w:val="00F21046"/>
    <w:rsid w:val="00F21075"/>
    <w:rsid w:val="00F211A2"/>
    <w:rsid w:val="00F226C3"/>
    <w:rsid w:val="00F22BA7"/>
    <w:rsid w:val="00F23D3D"/>
    <w:rsid w:val="00F24983"/>
    <w:rsid w:val="00F25096"/>
    <w:rsid w:val="00F25CA9"/>
    <w:rsid w:val="00F266E7"/>
    <w:rsid w:val="00F26BD1"/>
    <w:rsid w:val="00F26CE8"/>
    <w:rsid w:val="00F270F6"/>
    <w:rsid w:val="00F30173"/>
    <w:rsid w:val="00F308DA"/>
    <w:rsid w:val="00F30BD9"/>
    <w:rsid w:val="00F30C43"/>
    <w:rsid w:val="00F3127C"/>
    <w:rsid w:val="00F31307"/>
    <w:rsid w:val="00F31AFE"/>
    <w:rsid w:val="00F31D6C"/>
    <w:rsid w:val="00F3454A"/>
    <w:rsid w:val="00F34E2F"/>
    <w:rsid w:val="00F34EFE"/>
    <w:rsid w:val="00F359FA"/>
    <w:rsid w:val="00F35FFB"/>
    <w:rsid w:val="00F3614D"/>
    <w:rsid w:val="00F367D9"/>
    <w:rsid w:val="00F3690E"/>
    <w:rsid w:val="00F36992"/>
    <w:rsid w:val="00F36EEF"/>
    <w:rsid w:val="00F36FA0"/>
    <w:rsid w:val="00F37016"/>
    <w:rsid w:val="00F3734D"/>
    <w:rsid w:val="00F37774"/>
    <w:rsid w:val="00F378A2"/>
    <w:rsid w:val="00F406A5"/>
    <w:rsid w:val="00F40BD3"/>
    <w:rsid w:val="00F41493"/>
    <w:rsid w:val="00F41CDA"/>
    <w:rsid w:val="00F42A8B"/>
    <w:rsid w:val="00F433A7"/>
    <w:rsid w:val="00F438A0"/>
    <w:rsid w:val="00F439A2"/>
    <w:rsid w:val="00F43DD6"/>
    <w:rsid w:val="00F4404A"/>
    <w:rsid w:val="00F44720"/>
    <w:rsid w:val="00F44AC0"/>
    <w:rsid w:val="00F44F44"/>
    <w:rsid w:val="00F45170"/>
    <w:rsid w:val="00F458EA"/>
    <w:rsid w:val="00F462CE"/>
    <w:rsid w:val="00F467F6"/>
    <w:rsid w:val="00F46989"/>
    <w:rsid w:val="00F47604"/>
    <w:rsid w:val="00F47628"/>
    <w:rsid w:val="00F476B7"/>
    <w:rsid w:val="00F5080C"/>
    <w:rsid w:val="00F508C4"/>
    <w:rsid w:val="00F5095E"/>
    <w:rsid w:val="00F51999"/>
    <w:rsid w:val="00F519C3"/>
    <w:rsid w:val="00F51AC3"/>
    <w:rsid w:val="00F52263"/>
    <w:rsid w:val="00F52D18"/>
    <w:rsid w:val="00F53624"/>
    <w:rsid w:val="00F5397A"/>
    <w:rsid w:val="00F53984"/>
    <w:rsid w:val="00F53D16"/>
    <w:rsid w:val="00F541D5"/>
    <w:rsid w:val="00F544A9"/>
    <w:rsid w:val="00F54592"/>
    <w:rsid w:val="00F54D30"/>
    <w:rsid w:val="00F54FD9"/>
    <w:rsid w:val="00F56AB0"/>
    <w:rsid w:val="00F57EF1"/>
    <w:rsid w:val="00F60F3F"/>
    <w:rsid w:val="00F61464"/>
    <w:rsid w:val="00F61589"/>
    <w:rsid w:val="00F6202A"/>
    <w:rsid w:val="00F628A2"/>
    <w:rsid w:val="00F62D9F"/>
    <w:rsid w:val="00F62E26"/>
    <w:rsid w:val="00F631E2"/>
    <w:rsid w:val="00F63610"/>
    <w:rsid w:val="00F63931"/>
    <w:rsid w:val="00F63D7A"/>
    <w:rsid w:val="00F6524F"/>
    <w:rsid w:val="00F6536E"/>
    <w:rsid w:val="00F65835"/>
    <w:rsid w:val="00F65D4F"/>
    <w:rsid w:val="00F65EB1"/>
    <w:rsid w:val="00F669D3"/>
    <w:rsid w:val="00F66FC2"/>
    <w:rsid w:val="00F67866"/>
    <w:rsid w:val="00F701C9"/>
    <w:rsid w:val="00F703CA"/>
    <w:rsid w:val="00F70CFF"/>
    <w:rsid w:val="00F711BA"/>
    <w:rsid w:val="00F71C23"/>
    <w:rsid w:val="00F73382"/>
    <w:rsid w:val="00F73E60"/>
    <w:rsid w:val="00F73EB0"/>
    <w:rsid w:val="00F740D0"/>
    <w:rsid w:val="00F74113"/>
    <w:rsid w:val="00F74AB6"/>
    <w:rsid w:val="00F75458"/>
    <w:rsid w:val="00F75757"/>
    <w:rsid w:val="00F75820"/>
    <w:rsid w:val="00F76723"/>
    <w:rsid w:val="00F771E6"/>
    <w:rsid w:val="00F80564"/>
    <w:rsid w:val="00F80E4A"/>
    <w:rsid w:val="00F80F17"/>
    <w:rsid w:val="00F82876"/>
    <w:rsid w:val="00F82BC3"/>
    <w:rsid w:val="00F82C75"/>
    <w:rsid w:val="00F82E76"/>
    <w:rsid w:val="00F82FC5"/>
    <w:rsid w:val="00F8509B"/>
    <w:rsid w:val="00F852A5"/>
    <w:rsid w:val="00F85963"/>
    <w:rsid w:val="00F85A56"/>
    <w:rsid w:val="00F86DA8"/>
    <w:rsid w:val="00F87B2B"/>
    <w:rsid w:val="00F87B9C"/>
    <w:rsid w:val="00F905D9"/>
    <w:rsid w:val="00F907C5"/>
    <w:rsid w:val="00F90A6C"/>
    <w:rsid w:val="00F90D3D"/>
    <w:rsid w:val="00F9101A"/>
    <w:rsid w:val="00F91448"/>
    <w:rsid w:val="00F9182F"/>
    <w:rsid w:val="00F91EA3"/>
    <w:rsid w:val="00F91EBA"/>
    <w:rsid w:val="00F922B8"/>
    <w:rsid w:val="00F929DB"/>
    <w:rsid w:val="00F9323A"/>
    <w:rsid w:val="00F932BA"/>
    <w:rsid w:val="00F940EF"/>
    <w:rsid w:val="00F94FA6"/>
    <w:rsid w:val="00F95494"/>
    <w:rsid w:val="00F958EC"/>
    <w:rsid w:val="00F96491"/>
    <w:rsid w:val="00F966B7"/>
    <w:rsid w:val="00F97427"/>
    <w:rsid w:val="00F975FE"/>
    <w:rsid w:val="00FA041E"/>
    <w:rsid w:val="00FA0557"/>
    <w:rsid w:val="00FA0AB2"/>
    <w:rsid w:val="00FA0D7E"/>
    <w:rsid w:val="00FA111D"/>
    <w:rsid w:val="00FA1537"/>
    <w:rsid w:val="00FA18BC"/>
    <w:rsid w:val="00FA1B35"/>
    <w:rsid w:val="00FA2BB1"/>
    <w:rsid w:val="00FA2CEC"/>
    <w:rsid w:val="00FA3B2F"/>
    <w:rsid w:val="00FA3EC9"/>
    <w:rsid w:val="00FA40E5"/>
    <w:rsid w:val="00FA4257"/>
    <w:rsid w:val="00FA4933"/>
    <w:rsid w:val="00FA52D6"/>
    <w:rsid w:val="00FA55F1"/>
    <w:rsid w:val="00FA5A42"/>
    <w:rsid w:val="00FA5EEA"/>
    <w:rsid w:val="00FA5FFA"/>
    <w:rsid w:val="00FA6549"/>
    <w:rsid w:val="00FA6591"/>
    <w:rsid w:val="00FA665D"/>
    <w:rsid w:val="00FA66F1"/>
    <w:rsid w:val="00FA7FB4"/>
    <w:rsid w:val="00FB1277"/>
    <w:rsid w:val="00FB143E"/>
    <w:rsid w:val="00FB1636"/>
    <w:rsid w:val="00FB16BC"/>
    <w:rsid w:val="00FB1E0E"/>
    <w:rsid w:val="00FB2B7F"/>
    <w:rsid w:val="00FB3390"/>
    <w:rsid w:val="00FB3614"/>
    <w:rsid w:val="00FB3774"/>
    <w:rsid w:val="00FB399D"/>
    <w:rsid w:val="00FB3A7D"/>
    <w:rsid w:val="00FB4068"/>
    <w:rsid w:val="00FB4097"/>
    <w:rsid w:val="00FB4ECC"/>
    <w:rsid w:val="00FB684E"/>
    <w:rsid w:val="00FB75DE"/>
    <w:rsid w:val="00FC0171"/>
    <w:rsid w:val="00FC018B"/>
    <w:rsid w:val="00FC03BF"/>
    <w:rsid w:val="00FC051F"/>
    <w:rsid w:val="00FC067D"/>
    <w:rsid w:val="00FC06D7"/>
    <w:rsid w:val="00FC0764"/>
    <w:rsid w:val="00FC0D58"/>
    <w:rsid w:val="00FC0DFC"/>
    <w:rsid w:val="00FC0ED6"/>
    <w:rsid w:val="00FC1508"/>
    <w:rsid w:val="00FC197D"/>
    <w:rsid w:val="00FC1AA7"/>
    <w:rsid w:val="00FC1C17"/>
    <w:rsid w:val="00FC28B0"/>
    <w:rsid w:val="00FC4179"/>
    <w:rsid w:val="00FC4185"/>
    <w:rsid w:val="00FC4488"/>
    <w:rsid w:val="00FC49F9"/>
    <w:rsid w:val="00FC569F"/>
    <w:rsid w:val="00FC5CF4"/>
    <w:rsid w:val="00FC66E3"/>
    <w:rsid w:val="00FC67F3"/>
    <w:rsid w:val="00FC6A8C"/>
    <w:rsid w:val="00FC6ADC"/>
    <w:rsid w:val="00FC742D"/>
    <w:rsid w:val="00FC7DD7"/>
    <w:rsid w:val="00FC7F00"/>
    <w:rsid w:val="00FD04B6"/>
    <w:rsid w:val="00FD04BE"/>
    <w:rsid w:val="00FD1FDB"/>
    <w:rsid w:val="00FD357A"/>
    <w:rsid w:val="00FD35CD"/>
    <w:rsid w:val="00FD3D74"/>
    <w:rsid w:val="00FD4E5C"/>
    <w:rsid w:val="00FD5284"/>
    <w:rsid w:val="00FD52A5"/>
    <w:rsid w:val="00FD58F3"/>
    <w:rsid w:val="00FD677C"/>
    <w:rsid w:val="00FD69F2"/>
    <w:rsid w:val="00FD729E"/>
    <w:rsid w:val="00FD768A"/>
    <w:rsid w:val="00FD7FC9"/>
    <w:rsid w:val="00FE0A26"/>
    <w:rsid w:val="00FE0F1C"/>
    <w:rsid w:val="00FE0FDD"/>
    <w:rsid w:val="00FE10BA"/>
    <w:rsid w:val="00FE1B2D"/>
    <w:rsid w:val="00FE2795"/>
    <w:rsid w:val="00FE2DE6"/>
    <w:rsid w:val="00FE41E3"/>
    <w:rsid w:val="00FE598A"/>
    <w:rsid w:val="00FE5B68"/>
    <w:rsid w:val="00FE5F31"/>
    <w:rsid w:val="00FE69C9"/>
    <w:rsid w:val="00FE6B2F"/>
    <w:rsid w:val="00FE6B3E"/>
    <w:rsid w:val="00FE73CF"/>
    <w:rsid w:val="00FE7B1E"/>
    <w:rsid w:val="00FE7B45"/>
    <w:rsid w:val="00FF03FF"/>
    <w:rsid w:val="00FF29AC"/>
    <w:rsid w:val="00FF30C0"/>
    <w:rsid w:val="00FF3EEB"/>
    <w:rsid w:val="00FF5191"/>
    <w:rsid w:val="00FF530F"/>
    <w:rsid w:val="00FF5379"/>
    <w:rsid w:val="00FF5A66"/>
    <w:rsid w:val="00FF5D12"/>
    <w:rsid w:val="00FF5EA7"/>
    <w:rsid w:val="00FF5FE0"/>
    <w:rsid w:val="00FF6560"/>
    <w:rsid w:val="00FF68F8"/>
    <w:rsid w:val="00FF6A42"/>
    <w:rsid w:val="00FF6C88"/>
    <w:rsid w:val="00FF6E75"/>
    <w:rsid w:val="00FF7B44"/>
    <w:rsid w:val="00FF7CA1"/>
    <w:rsid w:val="00FF7DAB"/>
    <w:rsid w:val="00FF7DB1"/>
    <w:rsid w:val="01164318"/>
    <w:rsid w:val="012202B7"/>
    <w:rsid w:val="01883EFD"/>
    <w:rsid w:val="01949D67"/>
    <w:rsid w:val="01A69F06"/>
    <w:rsid w:val="01CDE82C"/>
    <w:rsid w:val="01D0AF10"/>
    <w:rsid w:val="01F54048"/>
    <w:rsid w:val="02181F90"/>
    <w:rsid w:val="021A389E"/>
    <w:rsid w:val="021B01D8"/>
    <w:rsid w:val="02967B8C"/>
    <w:rsid w:val="02F5F438"/>
    <w:rsid w:val="0303730A"/>
    <w:rsid w:val="030C8E28"/>
    <w:rsid w:val="03250B5A"/>
    <w:rsid w:val="0330FAEF"/>
    <w:rsid w:val="036B2FB3"/>
    <w:rsid w:val="0377EB84"/>
    <w:rsid w:val="037859F5"/>
    <w:rsid w:val="038A9E4C"/>
    <w:rsid w:val="03A21E87"/>
    <w:rsid w:val="03C47A86"/>
    <w:rsid w:val="046C15DE"/>
    <w:rsid w:val="0483CC14"/>
    <w:rsid w:val="0498E01E"/>
    <w:rsid w:val="04C7E0FF"/>
    <w:rsid w:val="051894A4"/>
    <w:rsid w:val="05386A7A"/>
    <w:rsid w:val="05759E94"/>
    <w:rsid w:val="0582A458"/>
    <w:rsid w:val="0597A2D8"/>
    <w:rsid w:val="06506691"/>
    <w:rsid w:val="0669422A"/>
    <w:rsid w:val="066CB9D6"/>
    <w:rsid w:val="0690A5D0"/>
    <w:rsid w:val="0696291B"/>
    <w:rsid w:val="06C0EA88"/>
    <w:rsid w:val="06E1C5DC"/>
    <w:rsid w:val="070E1BFA"/>
    <w:rsid w:val="0730B4DA"/>
    <w:rsid w:val="0750D33E"/>
    <w:rsid w:val="07BA4A13"/>
    <w:rsid w:val="07E7B203"/>
    <w:rsid w:val="07F7DFC5"/>
    <w:rsid w:val="0823CD14"/>
    <w:rsid w:val="0868A072"/>
    <w:rsid w:val="08B364C7"/>
    <w:rsid w:val="08D76804"/>
    <w:rsid w:val="08FAEAA9"/>
    <w:rsid w:val="0915265B"/>
    <w:rsid w:val="0960E95E"/>
    <w:rsid w:val="099A0488"/>
    <w:rsid w:val="09C2F694"/>
    <w:rsid w:val="09FC95E8"/>
    <w:rsid w:val="0A1C8CA1"/>
    <w:rsid w:val="0A55BE23"/>
    <w:rsid w:val="0A614B4A"/>
    <w:rsid w:val="0A74B003"/>
    <w:rsid w:val="0A82D85E"/>
    <w:rsid w:val="0A897CDD"/>
    <w:rsid w:val="0A9C00BB"/>
    <w:rsid w:val="0AC224E3"/>
    <w:rsid w:val="0AC6BA81"/>
    <w:rsid w:val="0B002AD9"/>
    <w:rsid w:val="0B1A3DDB"/>
    <w:rsid w:val="0B2E3242"/>
    <w:rsid w:val="0B6D1C1A"/>
    <w:rsid w:val="0B83F6F9"/>
    <w:rsid w:val="0B86BB43"/>
    <w:rsid w:val="0BE54319"/>
    <w:rsid w:val="0BED3246"/>
    <w:rsid w:val="0BF1938A"/>
    <w:rsid w:val="0C0CE0FC"/>
    <w:rsid w:val="0C1364BC"/>
    <w:rsid w:val="0C5B9C6C"/>
    <w:rsid w:val="0C93B505"/>
    <w:rsid w:val="0CDC2472"/>
    <w:rsid w:val="0D4E93D7"/>
    <w:rsid w:val="0D5663E6"/>
    <w:rsid w:val="0D6A1912"/>
    <w:rsid w:val="0D8323FC"/>
    <w:rsid w:val="0DB0EC87"/>
    <w:rsid w:val="0DD2A6C8"/>
    <w:rsid w:val="0E42020B"/>
    <w:rsid w:val="0E5F3CB7"/>
    <w:rsid w:val="0ED6A6FC"/>
    <w:rsid w:val="0EE4C3C6"/>
    <w:rsid w:val="0F01DA82"/>
    <w:rsid w:val="0F448224"/>
    <w:rsid w:val="0F708BC1"/>
    <w:rsid w:val="0FA83D00"/>
    <w:rsid w:val="0FB0E83A"/>
    <w:rsid w:val="0FD58171"/>
    <w:rsid w:val="0FEE112F"/>
    <w:rsid w:val="1055B960"/>
    <w:rsid w:val="10A71D09"/>
    <w:rsid w:val="10C75C0C"/>
    <w:rsid w:val="10DE7B3B"/>
    <w:rsid w:val="10E99E47"/>
    <w:rsid w:val="1100AB8D"/>
    <w:rsid w:val="111331FF"/>
    <w:rsid w:val="1178698F"/>
    <w:rsid w:val="11829AD1"/>
    <w:rsid w:val="11BEBDB5"/>
    <w:rsid w:val="11C5DBD9"/>
    <w:rsid w:val="11C6C2C0"/>
    <w:rsid w:val="11C6C57E"/>
    <w:rsid w:val="11EDCBCF"/>
    <w:rsid w:val="11F0F0C1"/>
    <w:rsid w:val="12004CF9"/>
    <w:rsid w:val="1210C27A"/>
    <w:rsid w:val="127CF0FE"/>
    <w:rsid w:val="131C7E3A"/>
    <w:rsid w:val="1322323F"/>
    <w:rsid w:val="13297D05"/>
    <w:rsid w:val="1354FF33"/>
    <w:rsid w:val="1394B77D"/>
    <w:rsid w:val="13AE67F6"/>
    <w:rsid w:val="13FAA4C5"/>
    <w:rsid w:val="14218F1F"/>
    <w:rsid w:val="1421F9B9"/>
    <w:rsid w:val="142332B4"/>
    <w:rsid w:val="1455953D"/>
    <w:rsid w:val="14BA5DAE"/>
    <w:rsid w:val="14E015F1"/>
    <w:rsid w:val="14FBEC24"/>
    <w:rsid w:val="154787E8"/>
    <w:rsid w:val="15E4CFC7"/>
    <w:rsid w:val="15FE299B"/>
    <w:rsid w:val="1602AF7C"/>
    <w:rsid w:val="161684A5"/>
    <w:rsid w:val="16562AC5"/>
    <w:rsid w:val="166AD7FF"/>
    <w:rsid w:val="166CEB5D"/>
    <w:rsid w:val="1684DD2C"/>
    <w:rsid w:val="16A44875"/>
    <w:rsid w:val="16B6E843"/>
    <w:rsid w:val="1730FDAC"/>
    <w:rsid w:val="1741C002"/>
    <w:rsid w:val="176EAF01"/>
    <w:rsid w:val="17C8449A"/>
    <w:rsid w:val="183A8954"/>
    <w:rsid w:val="186720B9"/>
    <w:rsid w:val="186FD006"/>
    <w:rsid w:val="18705D40"/>
    <w:rsid w:val="187C4B6A"/>
    <w:rsid w:val="18A481C0"/>
    <w:rsid w:val="18BCF756"/>
    <w:rsid w:val="1915ECB2"/>
    <w:rsid w:val="192250E5"/>
    <w:rsid w:val="19A4056C"/>
    <w:rsid w:val="19A646CC"/>
    <w:rsid w:val="19B62286"/>
    <w:rsid w:val="19C24CCF"/>
    <w:rsid w:val="19CCAAED"/>
    <w:rsid w:val="19D35B09"/>
    <w:rsid w:val="19DA3155"/>
    <w:rsid w:val="19EE7E9F"/>
    <w:rsid w:val="1A3323F1"/>
    <w:rsid w:val="1A509A2D"/>
    <w:rsid w:val="1B1240DE"/>
    <w:rsid w:val="1B65387C"/>
    <w:rsid w:val="1BAA7B62"/>
    <w:rsid w:val="1BC0A2E3"/>
    <w:rsid w:val="1C09F538"/>
    <w:rsid w:val="1C0A1B88"/>
    <w:rsid w:val="1C504393"/>
    <w:rsid w:val="1C8F5CFD"/>
    <w:rsid w:val="1CAC98A6"/>
    <w:rsid w:val="1CB51CAE"/>
    <w:rsid w:val="1CCC7913"/>
    <w:rsid w:val="1CEA0FF1"/>
    <w:rsid w:val="1D86070C"/>
    <w:rsid w:val="1D911712"/>
    <w:rsid w:val="1D937AF9"/>
    <w:rsid w:val="1D99715A"/>
    <w:rsid w:val="1DAC93EC"/>
    <w:rsid w:val="1DC92FB5"/>
    <w:rsid w:val="1DE14384"/>
    <w:rsid w:val="1E2F9BDF"/>
    <w:rsid w:val="1E5CCADF"/>
    <w:rsid w:val="1E610D3B"/>
    <w:rsid w:val="1E6B2395"/>
    <w:rsid w:val="1EBCA8C8"/>
    <w:rsid w:val="1EC0556B"/>
    <w:rsid w:val="1EC9890D"/>
    <w:rsid w:val="1EEE13C2"/>
    <w:rsid w:val="1F55C941"/>
    <w:rsid w:val="1F643B1D"/>
    <w:rsid w:val="1F8CEFF3"/>
    <w:rsid w:val="1FD18C0D"/>
    <w:rsid w:val="202909E8"/>
    <w:rsid w:val="2042D971"/>
    <w:rsid w:val="2074CD89"/>
    <w:rsid w:val="2087BED1"/>
    <w:rsid w:val="2098DE3A"/>
    <w:rsid w:val="20A4FF20"/>
    <w:rsid w:val="20BC0B26"/>
    <w:rsid w:val="20D05D57"/>
    <w:rsid w:val="210C9547"/>
    <w:rsid w:val="217DBCC1"/>
    <w:rsid w:val="21FBC428"/>
    <w:rsid w:val="22096B2E"/>
    <w:rsid w:val="22A1B8D3"/>
    <w:rsid w:val="22A23597"/>
    <w:rsid w:val="22BAD362"/>
    <w:rsid w:val="22BC4914"/>
    <w:rsid w:val="22C6647A"/>
    <w:rsid w:val="22D8F8E9"/>
    <w:rsid w:val="22F405E3"/>
    <w:rsid w:val="22F7AFBA"/>
    <w:rsid w:val="231B5C92"/>
    <w:rsid w:val="23584CF9"/>
    <w:rsid w:val="236CF65E"/>
    <w:rsid w:val="23C02F77"/>
    <w:rsid w:val="240CD17E"/>
    <w:rsid w:val="242BF228"/>
    <w:rsid w:val="2438D9DE"/>
    <w:rsid w:val="2468F54C"/>
    <w:rsid w:val="24EF9C16"/>
    <w:rsid w:val="2526F324"/>
    <w:rsid w:val="2546AE84"/>
    <w:rsid w:val="254F189A"/>
    <w:rsid w:val="25825201"/>
    <w:rsid w:val="2594EF59"/>
    <w:rsid w:val="25B7EF71"/>
    <w:rsid w:val="2637C923"/>
    <w:rsid w:val="263F2F8C"/>
    <w:rsid w:val="2652B7E2"/>
    <w:rsid w:val="26874800"/>
    <w:rsid w:val="26B86BC1"/>
    <w:rsid w:val="26BA301A"/>
    <w:rsid w:val="26BEADF2"/>
    <w:rsid w:val="26D45A28"/>
    <w:rsid w:val="26E1CA2F"/>
    <w:rsid w:val="2737F497"/>
    <w:rsid w:val="2738E296"/>
    <w:rsid w:val="2748DA6E"/>
    <w:rsid w:val="27A5610C"/>
    <w:rsid w:val="27B7E13D"/>
    <w:rsid w:val="27E10960"/>
    <w:rsid w:val="27FBE8C7"/>
    <w:rsid w:val="2824EF81"/>
    <w:rsid w:val="284467D8"/>
    <w:rsid w:val="285181C5"/>
    <w:rsid w:val="285B0E58"/>
    <w:rsid w:val="287B869E"/>
    <w:rsid w:val="289695F9"/>
    <w:rsid w:val="28DD346E"/>
    <w:rsid w:val="28EC099C"/>
    <w:rsid w:val="28EDF7B8"/>
    <w:rsid w:val="29905ED8"/>
    <w:rsid w:val="2996830C"/>
    <w:rsid w:val="299C536F"/>
    <w:rsid w:val="29C0C4AE"/>
    <w:rsid w:val="29ECDEEB"/>
    <w:rsid w:val="2A0C23E6"/>
    <w:rsid w:val="2A4A6664"/>
    <w:rsid w:val="2A810232"/>
    <w:rsid w:val="2AA5B404"/>
    <w:rsid w:val="2AB70C58"/>
    <w:rsid w:val="2AE0AA1E"/>
    <w:rsid w:val="2AEEE02D"/>
    <w:rsid w:val="2B5E23C0"/>
    <w:rsid w:val="2B6A2522"/>
    <w:rsid w:val="2B7325D0"/>
    <w:rsid w:val="2BA2760E"/>
    <w:rsid w:val="2BA2ACC8"/>
    <w:rsid w:val="2BD972AB"/>
    <w:rsid w:val="2BDCD364"/>
    <w:rsid w:val="2BF37886"/>
    <w:rsid w:val="2C5EFB64"/>
    <w:rsid w:val="2C757A63"/>
    <w:rsid w:val="2CB9706F"/>
    <w:rsid w:val="2CE4B406"/>
    <w:rsid w:val="2D1B539F"/>
    <w:rsid w:val="2D3432DC"/>
    <w:rsid w:val="2D3EB346"/>
    <w:rsid w:val="2D4ED9A4"/>
    <w:rsid w:val="2DDA3883"/>
    <w:rsid w:val="2DF6247F"/>
    <w:rsid w:val="2E013F76"/>
    <w:rsid w:val="2E4EAA76"/>
    <w:rsid w:val="2F34FA37"/>
    <w:rsid w:val="2F3B1220"/>
    <w:rsid w:val="2F433D3E"/>
    <w:rsid w:val="2F44C686"/>
    <w:rsid w:val="2F74DCAB"/>
    <w:rsid w:val="2F865A6D"/>
    <w:rsid w:val="2F9511FD"/>
    <w:rsid w:val="2FCFC7FC"/>
    <w:rsid w:val="2FE468A8"/>
    <w:rsid w:val="3024499F"/>
    <w:rsid w:val="3044C619"/>
    <w:rsid w:val="307E418E"/>
    <w:rsid w:val="308C3B48"/>
    <w:rsid w:val="30B98A80"/>
    <w:rsid w:val="30C0E878"/>
    <w:rsid w:val="30E8DF28"/>
    <w:rsid w:val="3117A01D"/>
    <w:rsid w:val="316085FA"/>
    <w:rsid w:val="316770E4"/>
    <w:rsid w:val="31715AEF"/>
    <w:rsid w:val="31751CC9"/>
    <w:rsid w:val="3194AABB"/>
    <w:rsid w:val="31E90E8A"/>
    <w:rsid w:val="321A11EF"/>
    <w:rsid w:val="32438947"/>
    <w:rsid w:val="324B0590"/>
    <w:rsid w:val="324BEAD9"/>
    <w:rsid w:val="329E93DC"/>
    <w:rsid w:val="32A89E80"/>
    <w:rsid w:val="32D7CDC7"/>
    <w:rsid w:val="32E2FB5C"/>
    <w:rsid w:val="32ECBEFF"/>
    <w:rsid w:val="333237D6"/>
    <w:rsid w:val="33415F8E"/>
    <w:rsid w:val="335B1089"/>
    <w:rsid w:val="336C6749"/>
    <w:rsid w:val="337673CC"/>
    <w:rsid w:val="33AB0738"/>
    <w:rsid w:val="33D80D88"/>
    <w:rsid w:val="33F6505F"/>
    <w:rsid w:val="33FE3E9E"/>
    <w:rsid w:val="3418F913"/>
    <w:rsid w:val="341ABABB"/>
    <w:rsid w:val="342F35C0"/>
    <w:rsid w:val="34561EC5"/>
    <w:rsid w:val="3463BA24"/>
    <w:rsid w:val="3465A1B1"/>
    <w:rsid w:val="3477C644"/>
    <w:rsid w:val="34A2105E"/>
    <w:rsid w:val="34B15EFD"/>
    <w:rsid w:val="34B4BD70"/>
    <w:rsid w:val="34D759AC"/>
    <w:rsid w:val="3530BD61"/>
    <w:rsid w:val="35512699"/>
    <w:rsid w:val="3551B2B1"/>
    <w:rsid w:val="3574E0CF"/>
    <w:rsid w:val="358BFAD2"/>
    <w:rsid w:val="3615B05B"/>
    <w:rsid w:val="36651AE7"/>
    <w:rsid w:val="3679A06D"/>
    <w:rsid w:val="3685A267"/>
    <w:rsid w:val="368ABED8"/>
    <w:rsid w:val="36B5CB55"/>
    <w:rsid w:val="36BFA1F9"/>
    <w:rsid w:val="376D10C4"/>
    <w:rsid w:val="37B5D8EE"/>
    <w:rsid w:val="37C18700"/>
    <w:rsid w:val="37E0B8A3"/>
    <w:rsid w:val="38551D05"/>
    <w:rsid w:val="38789DBD"/>
    <w:rsid w:val="38F23F9A"/>
    <w:rsid w:val="3911EB57"/>
    <w:rsid w:val="391DC841"/>
    <w:rsid w:val="39C0DB5E"/>
    <w:rsid w:val="39C44358"/>
    <w:rsid w:val="39D663F8"/>
    <w:rsid w:val="39E4A88B"/>
    <w:rsid w:val="3A0FDD50"/>
    <w:rsid w:val="3A26E53F"/>
    <w:rsid w:val="3A282371"/>
    <w:rsid w:val="3A854E16"/>
    <w:rsid w:val="3A8A6D85"/>
    <w:rsid w:val="3AA706CE"/>
    <w:rsid w:val="3AECD6E0"/>
    <w:rsid w:val="3AF0CC9E"/>
    <w:rsid w:val="3B0495BE"/>
    <w:rsid w:val="3BDDD31B"/>
    <w:rsid w:val="3C05BA5B"/>
    <w:rsid w:val="3C0AB861"/>
    <w:rsid w:val="3C33DF86"/>
    <w:rsid w:val="3C510892"/>
    <w:rsid w:val="3C8B8541"/>
    <w:rsid w:val="3CB070B7"/>
    <w:rsid w:val="3CF40E00"/>
    <w:rsid w:val="3D1253D8"/>
    <w:rsid w:val="3D76B46D"/>
    <w:rsid w:val="3D9C7DF8"/>
    <w:rsid w:val="3DAEF85C"/>
    <w:rsid w:val="3DCA0D5A"/>
    <w:rsid w:val="3DDDC589"/>
    <w:rsid w:val="3DF8D653"/>
    <w:rsid w:val="3E20843D"/>
    <w:rsid w:val="3E5C3EE2"/>
    <w:rsid w:val="3E5F876D"/>
    <w:rsid w:val="3E79CAA3"/>
    <w:rsid w:val="3E882DB3"/>
    <w:rsid w:val="3E8C80F5"/>
    <w:rsid w:val="3E90EEDD"/>
    <w:rsid w:val="3ED918A4"/>
    <w:rsid w:val="3F5AA789"/>
    <w:rsid w:val="3FEB569F"/>
    <w:rsid w:val="3FECF525"/>
    <w:rsid w:val="3FF099B1"/>
    <w:rsid w:val="40D9D739"/>
    <w:rsid w:val="41040B2F"/>
    <w:rsid w:val="4113B262"/>
    <w:rsid w:val="4121E73B"/>
    <w:rsid w:val="415B584D"/>
    <w:rsid w:val="416AD1E7"/>
    <w:rsid w:val="4174D7E3"/>
    <w:rsid w:val="417A9A8A"/>
    <w:rsid w:val="417B52F5"/>
    <w:rsid w:val="41CB2566"/>
    <w:rsid w:val="41DEC5E4"/>
    <w:rsid w:val="41EA2EBA"/>
    <w:rsid w:val="41FC7798"/>
    <w:rsid w:val="425C24AA"/>
    <w:rsid w:val="425ED686"/>
    <w:rsid w:val="4267BD8B"/>
    <w:rsid w:val="428CB577"/>
    <w:rsid w:val="42D27D24"/>
    <w:rsid w:val="42D7BAAD"/>
    <w:rsid w:val="42DD102B"/>
    <w:rsid w:val="4318A7B9"/>
    <w:rsid w:val="4327AFA4"/>
    <w:rsid w:val="4335066C"/>
    <w:rsid w:val="4341863E"/>
    <w:rsid w:val="43E87DA9"/>
    <w:rsid w:val="43F7811B"/>
    <w:rsid w:val="43FE5772"/>
    <w:rsid w:val="4431122F"/>
    <w:rsid w:val="4459CB27"/>
    <w:rsid w:val="44ACE00F"/>
    <w:rsid w:val="4510ECC4"/>
    <w:rsid w:val="45260D78"/>
    <w:rsid w:val="4546E14D"/>
    <w:rsid w:val="45AE1D86"/>
    <w:rsid w:val="45BA132E"/>
    <w:rsid w:val="4627DE10"/>
    <w:rsid w:val="4643752D"/>
    <w:rsid w:val="46612F9D"/>
    <w:rsid w:val="467F2B97"/>
    <w:rsid w:val="46935883"/>
    <w:rsid w:val="46ACC7B5"/>
    <w:rsid w:val="46D045E2"/>
    <w:rsid w:val="47115DA1"/>
    <w:rsid w:val="47B21BA5"/>
    <w:rsid w:val="47BBCB8B"/>
    <w:rsid w:val="47CAE48C"/>
    <w:rsid w:val="481181D6"/>
    <w:rsid w:val="48499EC8"/>
    <w:rsid w:val="487B65F3"/>
    <w:rsid w:val="487DC435"/>
    <w:rsid w:val="4886C76D"/>
    <w:rsid w:val="48D3D142"/>
    <w:rsid w:val="48FC8601"/>
    <w:rsid w:val="49AC5681"/>
    <w:rsid w:val="49F72890"/>
    <w:rsid w:val="4A35E140"/>
    <w:rsid w:val="4A40EB7B"/>
    <w:rsid w:val="4A43D25F"/>
    <w:rsid w:val="4A708F93"/>
    <w:rsid w:val="4A83F5CC"/>
    <w:rsid w:val="4AD44492"/>
    <w:rsid w:val="4AD5B3B7"/>
    <w:rsid w:val="4B2D214E"/>
    <w:rsid w:val="4B3C9007"/>
    <w:rsid w:val="4B6E9F5F"/>
    <w:rsid w:val="4B71B80E"/>
    <w:rsid w:val="4B7B1EEB"/>
    <w:rsid w:val="4B8C396C"/>
    <w:rsid w:val="4BDA077A"/>
    <w:rsid w:val="4BDE4ED8"/>
    <w:rsid w:val="4C47E4CB"/>
    <w:rsid w:val="4C54D36F"/>
    <w:rsid w:val="4C5D0663"/>
    <w:rsid w:val="4C6C0597"/>
    <w:rsid w:val="4C72ECC7"/>
    <w:rsid w:val="4C96B4E3"/>
    <w:rsid w:val="4C9D8CC2"/>
    <w:rsid w:val="4C9E0851"/>
    <w:rsid w:val="4CABB65F"/>
    <w:rsid w:val="4CCF4C1D"/>
    <w:rsid w:val="4CDD701C"/>
    <w:rsid w:val="4CEE2998"/>
    <w:rsid w:val="4D11558D"/>
    <w:rsid w:val="4D3DD838"/>
    <w:rsid w:val="4D633986"/>
    <w:rsid w:val="4D858B59"/>
    <w:rsid w:val="4DAD48CE"/>
    <w:rsid w:val="4DC4D606"/>
    <w:rsid w:val="4E3DDB48"/>
    <w:rsid w:val="4E597D74"/>
    <w:rsid w:val="4E6104E1"/>
    <w:rsid w:val="4E66CC05"/>
    <w:rsid w:val="4E673543"/>
    <w:rsid w:val="4E6C8055"/>
    <w:rsid w:val="4E7058C0"/>
    <w:rsid w:val="4E82BBE3"/>
    <w:rsid w:val="4E8703C1"/>
    <w:rsid w:val="4E97A05D"/>
    <w:rsid w:val="4E9C805B"/>
    <w:rsid w:val="4EA8A5F5"/>
    <w:rsid w:val="4EC470D0"/>
    <w:rsid w:val="4EF82430"/>
    <w:rsid w:val="4F0F5C29"/>
    <w:rsid w:val="4F1D7D9C"/>
    <w:rsid w:val="4F2D65BE"/>
    <w:rsid w:val="4F67D9F7"/>
    <w:rsid w:val="4F807C2C"/>
    <w:rsid w:val="4F9F2747"/>
    <w:rsid w:val="4FACD302"/>
    <w:rsid w:val="4FBE494B"/>
    <w:rsid w:val="4FCD89C4"/>
    <w:rsid w:val="4FDC9E9C"/>
    <w:rsid w:val="4FE57593"/>
    <w:rsid w:val="4FE95357"/>
    <w:rsid w:val="4FF5E5A6"/>
    <w:rsid w:val="500FF5A3"/>
    <w:rsid w:val="501540B6"/>
    <w:rsid w:val="507A5F86"/>
    <w:rsid w:val="50C66E9F"/>
    <w:rsid w:val="5179BFB8"/>
    <w:rsid w:val="517E5D4B"/>
    <w:rsid w:val="518ED95B"/>
    <w:rsid w:val="51D650D9"/>
    <w:rsid w:val="51D8798D"/>
    <w:rsid w:val="51DB7A53"/>
    <w:rsid w:val="51F3CC45"/>
    <w:rsid w:val="5233CE05"/>
    <w:rsid w:val="524FF838"/>
    <w:rsid w:val="5265D7AA"/>
    <w:rsid w:val="52707CA0"/>
    <w:rsid w:val="5275091D"/>
    <w:rsid w:val="527BFF7A"/>
    <w:rsid w:val="52816B74"/>
    <w:rsid w:val="5286D18A"/>
    <w:rsid w:val="52A74841"/>
    <w:rsid w:val="52A92430"/>
    <w:rsid w:val="52D2F36F"/>
    <w:rsid w:val="5319B408"/>
    <w:rsid w:val="5328D8A0"/>
    <w:rsid w:val="5365620B"/>
    <w:rsid w:val="53A896FC"/>
    <w:rsid w:val="53EAB4A5"/>
    <w:rsid w:val="53F3FCAB"/>
    <w:rsid w:val="53FC9A51"/>
    <w:rsid w:val="5448A01A"/>
    <w:rsid w:val="544A0084"/>
    <w:rsid w:val="54536DD1"/>
    <w:rsid w:val="545EA6C9"/>
    <w:rsid w:val="546DE683"/>
    <w:rsid w:val="54896752"/>
    <w:rsid w:val="54BCC47A"/>
    <w:rsid w:val="54DE7D5E"/>
    <w:rsid w:val="550DE498"/>
    <w:rsid w:val="554ECAC8"/>
    <w:rsid w:val="556FC9CD"/>
    <w:rsid w:val="5599E14A"/>
    <w:rsid w:val="55B7E356"/>
    <w:rsid w:val="55DE5172"/>
    <w:rsid w:val="561D955B"/>
    <w:rsid w:val="5655FA68"/>
    <w:rsid w:val="565894DB"/>
    <w:rsid w:val="5662B9D6"/>
    <w:rsid w:val="5676A672"/>
    <w:rsid w:val="5689698C"/>
    <w:rsid w:val="56A42333"/>
    <w:rsid w:val="56AF5ACE"/>
    <w:rsid w:val="56DDD93C"/>
    <w:rsid w:val="56EFA7BF"/>
    <w:rsid w:val="5719AAA2"/>
    <w:rsid w:val="5775E288"/>
    <w:rsid w:val="57C8BC60"/>
    <w:rsid w:val="57F4653C"/>
    <w:rsid w:val="580487EB"/>
    <w:rsid w:val="584E3262"/>
    <w:rsid w:val="58D1201A"/>
    <w:rsid w:val="58D932BE"/>
    <w:rsid w:val="58DF4918"/>
    <w:rsid w:val="590AE0CD"/>
    <w:rsid w:val="59A34DED"/>
    <w:rsid w:val="59AF1176"/>
    <w:rsid w:val="5A057B7E"/>
    <w:rsid w:val="5A0D2EE6"/>
    <w:rsid w:val="5A23D27B"/>
    <w:rsid w:val="5A29F4E0"/>
    <w:rsid w:val="5A43B470"/>
    <w:rsid w:val="5A54D1D0"/>
    <w:rsid w:val="5A5A40CA"/>
    <w:rsid w:val="5A779C75"/>
    <w:rsid w:val="5ACC92E4"/>
    <w:rsid w:val="5B2AAF23"/>
    <w:rsid w:val="5B495184"/>
    <w:rsid w:val="5B589EF8"/>
    <w:rsid w:val="5B7B7C48"/>
    <w:rsid w:val="5B931AD4"/>
    <w:rsid w:val="5BA2476D"/>
    <w:rsid w:val="5BA79B7A"/>
    <w:rsid w:val="5BD1A823"/>
    <w:rsid w:val="5BDE9765"/>
    <w:rsid w:val="5BFD0F05"/>
    <w:rsid w:val="5C074241"/>
    <w:rsid w:val="5C0C4111"/>
    <w:rsid w:val="5C24169E"/>
    <w:rsid w:val="5C368009"/>
    <w:rsid w:val="5C45A599"/>
    <w:rsid w:val="5CAC7911"/>
    <w:rsid w:val="5CF07719"/>
    <w:rsid w:val="5CF2F7CF"/>
    <w:rsid w:val="5CF743E6"/>
    <w:rsid w:val="5D12DA82"/>
    <w:rsid w:val="5D41E058"/>
    <w:rsid w:val="5D61C102"/>
    <w:rsid w:val="5DBC8B75"/>
    <w:rsid w:val="5DED1BA4"/>
    <w:rsid w:val="5DF952FF"/>
    <w:rsid w:val="5E001275"/>
    <w:rsid w:val="5E03FC98"/>
    <w:rsid w:val="5E1A0346"/>
    <w:rsid w:val="5E27370E"/>
    <w:rsid w:val="5E2857C4"/>
    <w:rsid w:val="5E7589CE"/>
    <w:rsid w:val="5EA9B0EB"/>
    <w:rsid w:val="5EB4BFAA"/>
    <w:rsid w:val="5EF973E0"/>
    <w:rsid w:val="5F2C313F"/>
    <w:rsid w:val="5F31DC76"/>
    <w:rsid w:val="5F3A1154"/>
    <w:rsid w:val="5F6789FB"/>
    <w:rsid w:val="5F69600F"/>
    <w:rsid w:val="5F77D98F"/>
    <w:rsid w:val="5F8C5711"/>
    <w:rsid w:val="5FB420CF"/>
    <w:rsid w:val="5FB9729C"/>
    <w:rsid w:val="5FCB8EDA"/>
    <w:rsid w:val="5FD01A2F"/>
    <w:rsid w:val="5FF44786"/>
    <w:rsid w:val="6005A471"/>
    <w:rsid w:val="600E86ED"/>
    <w:rsid w:val="60356499"/>
    <w:rsid w:val="607A4B14"/>
    <w:rsid w:val="60892CA8"/>
    <w:rsid w:val="6095E717"/>
    <w:rsid w:val="60B593A4"/>
    <w:rsid w:val="60C584E5"/>
    <w:rsid w:val="60FF7B3A"/>
    <w:rsid w:val="610883CD"/>
    <w:rsid w:val="61139273"/>
    <w:rsid w:val="6169D70B"/>
    <w:rsid w:val="61A13679"/>
    <w:rsid w:val="61A3D243"/>
    <w:rsid w:val="61BD9C64"/>
    <w:rsid w:val="61C97BF2"/>
    <w:rsid w:val="6200DFF5"/>
    <w:rsid w:val="6213DD91"/>
    <w:rsid w:val="621BB2D8"/>
    <w:rsid w:val="624DA870"/>
    <w:rsid w:val="628A0661"/>
    <w:rsid w:val="62B1825A"/>
    <w:rsid w:val="62CB6168"/>
    <w:rsid w:val="62E6D1C3"/>
    <w:rsid w:val="62F885C1"/>
    <w:rsid w:val="62FC3781"/>
    <w:rsid w:val="6336447E"/>
    <w:rsid w:val="639E6C70"/>
    <w:rsid w:val="6439E821"/>
    <w:rsid w:val="6469DF60"/>
    <w:rsid w:val="64740409"/>
    <w:rsid w:val="647AB13C"/>
    <w:rsid w:val="6483432B"/>
    <w:rsid w:val="64AB7D8B"/>
    <w:rsid w:val="64B914D6"/>
    <w:rsid w:val="65260FFD"/>
    <w:rsid w:val="652FEFE2"/>
    <w:rsid w:val="6535A81A"/>
    <w:rsid w:val="654CAE39"/>
    <w:rsid w:val="6580F036"/>
    <w:rsid w:val="658864E2"/>
    <w:rsid w:val="658A41FE"/>
    <w:rsid w:val="65926E9E"/>
    <w:rsid w:val="65AD82DA"/>
    <w:rsid w:val="65DD2CA9"/>
    <w:rsid w:val="667392C4"/>
    <w:rsid w:val="66774366"/>
    <w:rsid w:val="669A4758"/>
    <w:rsid w:val="67078812"/>
    <w:rsid w:val="6720F96C"/>
    <w:rsid w:val="6744449B"/>
    <w:rsid w:val="674F8AD0"/>
    <w:rsid w:val="675B963C"/>
    <w:rsid w:val="67921E8D"/>
    <w:rsid w:val="67A9FC3C"/>
    <w:rsid w:val="68B95746"/>
    <w:rsid w:val="68CC81F0"/>
    <w:rsid w:val="68FB6878"/>
    <w:rsid w:val="691FDDE0"/>
    <w:rsid w:val="692AA997"/>
    <w:rsid w:val="695BF731"/>
    <w:rsid w:val="698BB355"/>
    <w:rsid w:val="69AEE428"/>
    <w:rsid w:val="69C3E873"/>
    <w:rsid w:val="69C7976F"/>
    <w:rsid w:val="6A06CFD2"/>
    <w:rsid w:val="6A1B7808"/>
    <w:rsid w:val="6A6EE07A"/>
    <w:rsid w:val="6A81D814"/>
    <w:rsid w:val="6AA5CD2D"/>
    <w:rsid w:val="6ADFC78D"/>
    <w:rsid w:val="6AF861D7"/>
    <w:rsid w:val="6B0BE2B4"/>
    <w:rsid w:val="6B1978BC"/>
    <w:rsid w:val="6B810732"/>
    <w:rsid w:val="6BEB2C93"/>
    <w:rsid w:val="6C0F65ED"/>
    <w:rsid w:val="6C442ECE"/>
    <w:rsid w:val="6C4E39E6"/>
    <w:rsid w:val="6C5FE74A"/>
    <w:rsid w:val="6C6B5365"/>
    <w:rsid w:val="6C7C3D5F"/>
    <w:rsid w:val="6CC79AB2"/>
    <w:rsid w:val="6CDC736F"/>
    <w:rsid w:val="6D16BD3C"/>
    <w:rsid w:val="6D1E514F"/>
    <w:rsid w:val="6D380DB1"/>
    <w:rsid w:val="6D3AC192"/>
    <w:rsid w:val="6D54A5A2"/>
    <w:rsid w:val="6E251FC8"/>
    <w:rsid w:val="6E2A673B"/>
    <w:rsid w:val="6E45922E"/>
    <w:rsid w:val="6E4A1E0E"/>
    <w:rsid w:val="6E51D41C"/>
    <w:rsid w:val="6EB94728"/>
    <w:rsid w:val="6F1A9DB5"/>
    <w:rsid w:val="6F2A09F6"/>
    <w:rsid w:val="6F62FE60"/>
    <w:rsid w:val="700B1F23"/>
    <w:rsid w:val="701094E0"/>
    <w:rsid w:val="701BDCE6"/>
    <w:rsid w:val="702F8FFC"/>
    <w:rsid w:val="7034D9A7"/>
    <w:rsid w:val="7036B391"/>
    <w:rsid w:val="70D44086"/>
    <w:rsid w:val="714786CF"/>
    <w:rsid w:val="71507086"/>
    <w:rsid w:val="7165703C"/>
    <w:rsid w:val="718770D3"/>
    <w:rsid w:val="718E5E5F"/>
    <w:rsid w:val="719B084C"/>
    <w:rsid w:val="71C1E393"/>
    <w:rsid w:val="71FD15B8"/>
    <w:rsid w:val="724E01B2"/>
    <w:rsid w:val="726414E6"/>
    <w:rsid w:val="728C05E2"/>
    <w:rsid w:val="72A9D43B"/>
    <w:rsid w:val="72F027E8"/>
    <w:rsid w:val="730CC825"/>
    <w:rsid w:val="7346EF0E"/>
    <w:rsid w:val="735DB3F4"/>
    <w:rsid w:val="73690B12"/>
    <w:rsid w:val="737F272A"/>
    <w:rsid w:val="73A11884"/>
    <w:rsid w:val="742A785E"/>
    <w:rsid w:val="74302F9F"/>
    <w:rsid w:val="74AF9E25"/>
    <w:rsid w:val="74D344D7"/>
    <w:rsid w:val="752FF5A1"/>
    <w:rsid w:val="756F695D"/>
    <w:rsid w:val="75783360"/>
    <w:rsid w:val="75D06180"/>
    <w:rsid w:val="75D59AEF"/>
    <w:rsid w:val="75E2C0C0"/>
    <w:rsid w:val="75FAEB19"/>
    <w:rsid w:val="76103258"/>
    <w:rsid w:val="76148653"/>
    <w:rsid w:val="7622479F"/>
    <w:rsid w:val="766F3A5A"/>
    <w:rsid w:val="7688DCFD"/>
    <w:rsid w:val="76AD5E60"/>
    <w:rsid w:val="76C31AAC"/>
    <w:rsid w:val="773D60C4"/>
    <w:rsid w:val="7798FB8A"/>
    <w:rsid w:val="77BFFE69"/>
    <w:rsid w:val="77C3E35E"/>
    <w:rsid w:val="786A2817"/>
    <w:rsid w:val="78718B83"/>
    <w:rsid w:val="78E394E6"/>
    <w:rsid w:val="78F2D25F"/>
    <w:rsid w:val="78FACE93"/>
    <w:rsid w:val="791493B3"/>
    <w:rsid w:val="791CFA84"/>
    <w:rsid w:val="791D748D"/>
    <w:rsid w:val="793759F4"/>
    <w:rsid w:val="7940C904"/>
    <w:rsid w:val="795DD7D6"/>
    <w:rsid w:val="7988A7F8"/>
    <w:rsid w:val="79A5D7E1"/>
    <w:rsid w:val="79CCF578"/>
    <w:rsid w:val="79EDB63F"/>
    <w:rsid w:val="79F30110"/>
    <w:rsid w:val="7A4BBBF8"/>
    <w:rsid w:val="7A6C494B"/>
    <w:rsid w:val="7A9440E1"/>
    <w:rsid w:val="7A977B12"/>
    <w:rsid w:val="7AE326F1"/>
    <w:rsid w:val="7AEC6680"/>
    <w:rsid w:val="7AF66A62"/>
    <w:rsid w:val="7AFD5CEF"/>
    <w:rsid w:val="7B0611DB"/>
    <w:rsid w:val="7B1BEB6C"/>
    <w:rsid w:val="7B674BD0"/>
    <w:rsid w:val="7B77C87C"/>
    <w:rsid w:val="7BB8A173"/>
    <w:rsid w:val="7BCC3F54"/>
    <w:rsid w:val="7BCC9DCB"/>
    <w:rsid w:val="7BD89E2F"/>
    <w:rsid w:val="7BE2D98A"/>
    <w:rsid w:val="7C084F72"/>
    <w:rsid w:val="7C121287"/>
    <w:rsid w:val="7C18F10F"/>
    <w:rsid w:val="7C222630"/>
    <w:rsid w:val="7C406AC0"/>
    <w:rsid w:val="7C5F8B49"/>
    <w:rsid w:val="7C77489F"/>
    <w:rsid w:val="7C77C9CC"/>
    <w:rsid w:val="7C90588D"/>
    <w:rsid w:val="7C92B77B"/>
    <w:rsid w:val="7C934833"/>
    <w:rsid w:val="7CA16026"/>
    <w:rsid w:val="7CD6C830"/>
    <w:rsid w:val="7CDE8EA1"/>
    <w:rsid w:val="7D04963A"/>
    <w:rsid w:val="7D077820"/>
    <w:rsid w:val="7D0DDB59"/>
    <w:rsid w:val="7D304605"/>
    <w:rsid w:val="7D31691E"/>
    <w:rsid w:val="7D67BEBA"/>
    <w:rsid w:val="7D7E0EF8"/>
    <w:rsid w:val="7DABD1CE"/>
    <w:rsid w:val="7DBDF50D"/>
    <w:rsid w:val="7E257B58"/>
    <w:rsid w:val="7E3C674C"/>
    <w:rsid w:val="7E777F6B"/>
    <w:rsid w:val="7E949E26"/>
    <w:rsid w:val="7EB77D0B"/>
    <w:rsid w:val="7EB81E1C"/>
    <w:rsid w:val="7EC95541"/>
    <w:rsid w:val="7EDD3A9D"/>
    <w:rsid w:val="7F62B854"/>
    <w:rsid w:val="7F7ABFA7"/>
    <w:rsid w:val="7FA45F48"/>
    <w:rsid w:val="7FD174C9"/>
    <w:rsid w:val="7FE292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BBD4C50"/>
  <w15:docId w15:val="{400C70B5-DF93-44AF-89C4-28D5F217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A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75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5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A7F"/>
  </w:style>
  <w:style w:type="paragraph" w:styleId="Footer">
    <w:name w:val="footer"/>
    <w:basedOn w:val="Normal"/>
    <w:link w:val="FooterChar"/>
    <w:uiPriority w:val="99"/>
    <w:unhideWhenUsed/>
    <w:rsid w:val="00E25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A7F"/>
  </w:style>
  <w:style w:type="paragraph" w:styleId="ListBullet">
    <w:name w:val="List Bullet"/>
    <w:basedOn w:val="Normal"/>
    <w:uiPriority w:val="99"/>
    <w:unhideWhenUsed/>
    <w:rsid w:val="00E851FB"/>
    <w:pPr>
      <w:numPr>
        <w:numId w:val="1"/>
      </w:numPr>
      <w:contextualSpacing/>
    </w:pPr>
  </w:style>
  <w:style w:type="paragraph" w:styleId="ListParagraph">
    <w:name w:val="List Paragraph"/>
    <w:basedOn w:val="Normal"/>
    <w:uiPriority w:val="34"/>
    <w:qFormat/>
    <w:rsid w:val="005912CD"/>
    <w:pPr>
      <w:ind w:left="720"/>
      <w:contextualSpacing/>
    </w:pPr>
  </w:style>
  <w:style w:type="paragraph" w:customStyle="1" w:styleId="Guidance">
    <w:name w:val="Guidance"/>
    <w:basedOn w:val="Normal"/>
    <w:qFormat/>
    <w:rsid w:val="00233657"/>
    <w:pPr>
      <w:spacing w:before="160" w:line="280" w:lineRule="exact"/>
    </w:pPr>
    <w:rPr>
      <w:rFonts w:ascii="Calibri Light" w:eastAsia="Times New Roman" w:hAnsi="Calibri Light" w:cs="Times New Roman"/>
      <w:iCs/>
      <w:color w:val="1D4A5D"/>
      <w:szCs w:val="24"/>
      <w:lang w:eastAsia="en-GB"/>
    </w:rPr>
  </w:style>
  <w:style w:type="paragraph" w:customStyle="1" w:styleId="Note">
    <w:name w:val="Note"/>
    <w:basedOn w:val="Normal"/>
    <w:qFormat/>
    <w:rsid w:val="005E125B"/>
    <w:pPr>
      <w:spacing w:before="320" w:after="360" w:line="180" w:lineRule="exact"/>
    </w:pPr>
    <w:rPr>
      <w:rFonts w:ascii="Calibri Light" w:eastAsia="Times New Roman" w:hAnsi="Calibri Light" w:cs="Times New Roman"/>
      <w:color w:val="595959" w:themeColor="text1" w:themeTint="A6"/>
      <w:sz w:val="16"/>
      <w:szCs w:val="16"/>
      <w:lang w:eastAsia="en-GB"/>
    </w:rPr>
  </w:style>
  <w:style w:type="character" w:customStyle="1" w:styleId="Heading1Char">
    <w:name w:val="Heading 1 Char"/>
    <w:basedOn w:val="DefaultParagraphFont"/>
    <w:link w:val="Heading1"/>
    <w:uiPriority w:val="9"/>
    <w:rsid w:val="00E45A9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54765"/>
    <w:pPr>
      <w:outlineLvl w:val="9"/>
    </w:pPr>
    <w:rPr>
      <w:lang w:val="en-US"/>
    </w:rPr>
  </w:style>
  <w:style w:type="paragraph" w:styleId="TOC1">
    <w:name w:val="toc 1"/>
    <w:basedOn w:val="Normal"/>
    <w:next w:val="Normal"/>
    <w:autoRedefine/>
    <w:uiPriority w:val="39"/>
    <w:unhideWhenUsed/>
    <w:rsid w:val="009B4AA3"/>
    <w:pPr>
      <w:tabs>
        <w:tab w:val="right" w:leader="dot" w:pos="9016"/>
      </w:tabs>
      <w:spacing w:after="100"/>
    </w:pPr>
    <w:rPr>
      <w:rFonts w:ascii="Source Sans Pro" w:eastAsia="Arial Nova" w:hAnsi="Source Sans Pro"/>
      <w:b/>
      <w:bCs/>
      <w:noProof/>
      <w:sz w:val="24"/>
      <w:szCs w:val="24"/>
      <w:lang w:val="en-US"/>
    </w:rPr>
  </w:style>
  <w:style w:type="character" w:styleId="Hyperlink">
    <w:name w:val="Hyperlink"/>
    <w:basedOn w:val="DefaultParagraphFont"/>
    <w:uiPriority w:val="99"/>
    <w:unhideWhenUsed/>
    <w:rsid w:val="00954765"/>
    <w:rPr>
      <w:color w:val="0563C1" w:themeColor="hyperlink"/>
      <w:u w:val="single"/>
    </w:rPr>
  </w:style>
  <w:style w:type="character" w:customStyle="1" w:styleId="Heading2Char">
    <w:name w:val="Heading 2 Char"/>
    <w:basedOn w:val="DefaultParagraphFont"/>
    <w:link w:val="Heading2"/>
    <w:uiPriority w:val="9"/>
    <w:rsid w:val="008475B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523ED"/>
    <w:pPr>
      <w:tabs>
        <w:tab w:val="right" w:leader="dot" w:pos="9016"/>
      </w:tabs>
      <w:spacing w:after="100"/>
      <w:ind w:left="220"/>
    </w:pPr>
    <w:rPr>
      <w:rFonts w:ascii="Source Sans Pro" w:eastAsia="Arial Nova" w:hAnsi="Source Sans Pro"/>
      <w:noProof/>
      <w:lang w:val="en-US"/>
    </w:rPr>
  </w:style>
  <w:style w:type="character" w:customStyle="1" w:styleId="Heading3Char">
    <w:name w:val="Heading 3 Char"/>
    <w:basedOn w:val="DefaultParagraphFont"/>
    <w:link w:val="Heading3"/>
    <w:uiPriority w:val="9"/>
    <w:rsid w:val="007A5AB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61C33"/>
    <w:pPr>
      <w:spacing w:after="100"/>
      <w:ind w:left="440"/>
    </w:pPr>
  </w:style>
  <w:style w:type="character" w:styleId="CommentReference">
    <w:name w:val="annotation reference"/>
    <w:basedOn w:val="DefaultParagraphFont"/>
    <w:uiPriority w:val="99"/>
    <w:semiHidden/>
    <w:unhideWhenUsed/>
    <w:rsid w:val="00251E67"/>
    <w:rPr>
      <w:sz w:val="16"/>
      <w:szCs w:val="16"/>
    </w:rPr>
  </w:style>
  <w:style w:type="paragraph" w:styleId="CommentText">
    <w:name w:val="annotation text"/>
    <w:basedOn w:val="Normal"/>
    <w:link w:val="CommentTextChar"/>
    <w:uiPriority w:val="99"/>
    <w:unhideWhenUsed/>
    <w:rsid w:val="00251E67"/>
    <w:pPr>
      <w:spacing w:line="240" w:lineRule="auto"/>
    </w:pPr>
    <w:rPr>
      <w:sz w:val="20"/>
      <w:szCs w:val="20"/>
    </w:rPr>
  </w:style>
  <w:style w:type="character" w:customStyle="1" w:styleId="CommentTextChar">
    <w:name w:val="Comment Text Char"/>
    <w:basedOn w:val="DefaultParagraphFont"/>
    <w:link w:val="CommentText"/>
    <w:uiPriority w:val="99"/>
    <w:rsid w:val="00251E67"/>
    <w:rPr>
      <w:sz w:val="20"/>
      <w:szCs w:val="20"/>
    </w:rPr>
  </w:style>
  <w:style w:type="character" w:styleId="IntenseEmphasis">
    <w:name w:val="Intense Emphasis"/>
    <w:basedOn w:val="DefaultParagraphFont"/>
    <w:uiPriority w:val="21"/>
    <w:rsid w:val="009104E0"/>
    <w:rPr>
      <w:rFonts w:ascii="Calibri" w:hAnsi="Calibri"/>
      <w:b/>
      <w:i/>
      <w:iCs/>
      <w:color w:val="92C9D2"/>
      <w:sz w:val="21"/>
    </w:rPr>
  </w:style>
  <w:style w:type="paragraph" w:styleId="NoSpacing">
    <w:name w:val="No Spacing"/>
    <w:uiPriority w:val="1"/>
    <w:qFormat/>
    <w:rsid w:val="009104E0"/>
    <w:pPr>
      <w:spacing w:after="0" w:line="240" w:lineRule="auto"/>
    </w:pPr>
    <w:rPr>
      <w:rFonts w:ascii="Calibri Light" w:eastAsia="Times New Roman" w:hAnsi="Calibri Light" w:cs="Times New Roman"/>
      <w:color w:val="1B4A5D"/>
      <w:szCs w:val="24"/>
      <w:lang w:eastAsia="en-GB"/>
    </w:rPr>
  </w:style>
  <w:style w:type="table" w:styleId="TableGrid">
    <w:name w:val="Table Grid"/>
    <w:basedOn w:val="TableNormal"/>
    <w:uiPriority w:val="39"/>
    <w:rsid w:val="002F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2072F"/>
    <w:rPr>
      <w:b/>
      <w:bCs/>
    </w:rPr>
  </w:style>
  <w:style w:type="character" w:customStyle="1" w:styleId="CommentSubjectChar">
    <w:name w:val="Comment Subject Char"/>
    <w:basedOn w:val="CommentTextChar"/>
    <w:link w:val="CommentSubject"/>
    <w:uiPriority w:val="99"/>
    <w:semiHidden/>
    <w:rsid w:val="0062072F"/>
    <w:rPr>
      <w:b/>
      <w:bCs/>
      <w:sz w:val="20"/>
      <w:szCs w:val="20"/>
    </w:rPr>
  </w:style>
  <w:style w:type="character" w:styleId="UnresolvedMention">
    <w:name w:val="Unresolved Mention"/>
    <w:basedOn w:val="DefaultParagraphFont"/>
    <w:uiPriority w:val="99"/>
    <w:semiHidden/>
    <w:unhideWhenUsed/>
    <w:rsid w:val="00636057"/>
    <w:rPr>
      <w:color w:val="605E5C"/>
      <w:shd w:val="clear" w:color="auto" w:fill="E1DFDD"/>
    </w:rPr>
  </w:style>
  <w:style w:type="character" w:styleId="FollowedHyperlink">
    <w:name w:val="FollowedHyperlink"/>
    <w:basedOn w:val="DefaultParagraphFont"/>
    <w:uiPriority w:val="99"/>
    <w:semiHidden/>
    <w:unhideWhenUsed/>
    <w:rsid w:val="00636057"/>
    <w:rPr>
      <w:color w:val="954F72" w:themeColor="followedHyperlink"/>
      <w:u w:val="single"/>
    </w:rPr>
  </w:style>
  <w:style w:type="paragraph" w:styleId="NormalWeb">
    <w:name w:val="Normal (Web)"/>
    <w:basedOn w:val="Normal"/>
    <w:uiPriority w:val="99"/>
    <w:unhideWhenUsed/>
    <w:rsid w:val="005621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510A83"/>
    <w:rPr>
      <w:color w:val="2B579A"/>
      <w:shd w:val="clear" w:color="auto" w:fill="E1DFDD"/>
    </w:rPr>
  </w:style>
  <w:style w:type="paragraph" w:styleId="FootnoteText">
    <w:name w:val="footnote text"/>
    <w:basedOn w:val="Normal"/>
    <w:link w:val="FootnoteTextChar"/>
    <w:uiPriority w:val="99"/>
    <w:semiHidden/>
    <w:unhideWhenUsed/>
    <w:rsid w:val="00953A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AB4"/>
    <w:rPr>
      <w:sz w:val="20"/>
      <w:szCs w:val="20"/>
    </w:rPr>
  </w:style>
  <w:style w:type="character" w:styleId="FootnoteReference">
    <w:name w:val="footnote reference"/>
    <w:basedOn w:val="DefaultParagraphFont"/>
    <w:uiPriority w:val="99"/>
    <w:semiHidden/>
    <w:unhideWhenUsed/>
    <w:rsid w:val="00953AB4"/>
    <w:rPr>
      <w:vertAlign w:val="superscript"/>
    </w:rPr>
  </w:style>
  <w:style w:type="paragraph" w:styleId="Revision">
    <w:name w:val="Revision"/>
    <w:hidden/>
    <w:uiPriority w:val="99"/>
    <w:semiHidden/>
    <w:rsid w:val="008840F9"/>
    <w:pPr>
      <w:spacing w:after="0" w:line="240" w:lineRule="auto"/>
    </w:pPr>
  </w:style>
  <w:style w:type="paragraph" w:customStyle="1" w:styleId="pf0">
    <w:name w:val="pf0"/>
    <w:basedOn w:val="Normal"/>
    <w:rsid w:val="00A066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066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417">
      <w:bodyDiv w:val="1"/>
      <w:marLeft w:val="0"/>
      <w:marRight w:val="0"/>
      <w:marTop w:val="0"/>
      <w:marBottom w:val="0"/>
      <w:divBdr>
        <w:top w:val="none" w:sz="0" w:space="0" w:color="auto"/>
        <w:left w:val="none" w:sz="0" w:space="0" w:color="auto"/>
        <w:bottom w:val="none" w:sz="0" w:space="0" w:color="auto"/>
        <w:right w:val="none" w:sz="0" w:space="0" w:color="auto"/>
      </w:divBdr>
    </w:div>
    <w:div w:id="87311781">
      <w:bodyDiv w:val="1"/>
      <w:marLeft w:val="0"/>
      <w:marRight w:val="0"/>
      <w:marTop w:val="0"/>
      <w:marBottom w:val="0"/>
      <w:divBdr>
        <w:top w:val="none" w:sz="0" w:space="0" w:color="auto"/>
        <w:left w:val="none" w:sz="0" w:space="0" w:color="auto"/>
        <w:bottom w:val="none" w:sz="0" w:space="0" w:color="auto"/>
        <w:right w:val="none" w:sz="0" w:space="0" w:color="auto"/>
      </w:divBdr>
      <w:divsChild>
        <w:div w:id="1929267582">
          <w:marLeft w:val="547"/>
          <w:marRight w:val="0"/>
          <w:marTop w:val="0"/>
          <w:marBottom w:val="0"/>
          <w:divBdr>
            <w:top w:val="none" w:sz="0" w:space="0" w:color="auto"/>
            <w:left w:val="none" w:sz="0" w:space="0" w:color="auto"/>
            <w:bottom w:val="none" w:sz="0" w:space="0" w:color="auto"/>
            <w:right w:val="none" w:sz="0" w:space="0" w:color="auto"/>
          </w:divBdr>
        </w:div>
      </w:divsChild>
    </w:div>
    <w:div w:id="382827409">
      <w:bodyDiv w:val="1"/>
      <w:marLeft w:val="0"/>
      <w:marRight w:val="0"/>
      <w:marTop w:val="0"/>
      <w:marBottom w:val="0"/>
      <w:divBdr>
        <w:top w:val="none" w:sz="0" w:space="0" w:color="auto"/>
        <w:left w:val="none" w:sz="0" w:space="0" w:color="auto"/>
        <w:bottom w:val="none" w:sz="0" w:space="0" w:color="auto"/>
        <w:right w:val="none" w:sz="0" w:space="0" w:color="auto"/>
      </w:divBdr>
    </w:div>
    <w:div w:id="385884752">
      <w:bodyDiv w:val="1"/>
      <w:marLeft w:val="0"/>
      <w:marRight w:val="0"/>
      <w:marTop w:val="0"/>
      <w:marBottom w:val="0"/>
      <w:divBdr>
        <w:top w:val="none" w:sz="0" w:space="0" w:color="auto"/>
        <w:left w:val="none" w:sz="0" w:space="0" w:color="auto"/>
        <w:bottom w:val="none" w:sz="0" w:space="0" w:color="auto"/>
        <w:right w:val="none" w:sz="0" w:space="0" w:color="auto"/>
      </w:divBdr>
    </w:div>
    <w:div w:id="387725558">
      <w:bodyDiv w:val="1"/>
      <w:marLeft w:val="0"/>
      <w:marRight w:val="0"/>
      <w:marTop w:val="0"/>
      <w:marBottom w:val="0"/>
      <w:divBdr>
        <w:top w:val="none" w:sz="0" w:space="0" w:color="auto"/>
        <w:left w:val="none" w:sz="0" w:space="0" w:color="auto"/>
        <w:bottom w:val="none" w:sz="0" w:space="0" w:color="auto"/>
        <w:right w:val="none" w:sz="0" w:space="0" w:color="auto"/>
      </w:divBdr>
    </w:div>
    <w:div w:id="473375817">
      <w:bodyDiv w:val="1"/>
      <w:marLeft w:val="0"/>
      <w:marRight w:val="0"/>
      <w:marTop w:val="0"/>
      <w:marBottom w:val="0"/>
      <w:divBdr>
        <w:top w:val="none" w:sz="0" w:space="0" w:color="auto"/>
        <w:left w:val="none" w:sz="0" w:space="0" w:color="auto"/>
        <w:bottom w:val="none" w:sz="0" w:space="0" w:color="auto"/>
        <w:right w:val="none" w:sz="0" w:space="0" w:color="auto"/>
      </w:divBdr>
    </w:div>
    <w:div w:id="476344567">
      <w:bodyDiv w:val="1"/>
      <w:marLeft w:val="0"/>
      <w:marRight w:val="0"/>
      <w:marTop w:val="0"/>
      <w:marBottom w:val="0"/>
      <w:divBdr>
        <w:top w:val="none" w:sz="0" w:space="0" w:color="auto"/>
        <w:left w:val="none" w:sz="0" w:space="0" w:color="auto"/>
        <w:bottom w:val="none" w:sz="0" w:space="0" w:color="auto"/>
        <w:right w:val="none" w:sz="0" w:space="0" w:color="auto"/>
      </w:divBdr>
    </w:div>
    <w:div w:id="545601973">
      <w:bodyDiv w:val="1"/>
      <w:marLeft w:val="0"/>
      <w:marRight w:val="0"/>
      <w:marTop w:val="0"/>
      <w:marBottom w:val="0"/>
      <w:divBdr>
        <w:top w:val="none" w:sz="0" w:space="0" w:color="auto"/>
        <w:left w:val="none" w:sz="0" w:space="0" w:color="auto"/>
        <w:bottom w:val="none" w:sz="0" w:space="0" w:color="auto"/>
        <w:right w:val="none" w:sz="0" w:space="0" w:color="auto"/>
      </w:divBdr>
    </w:div>
    <w:div w:id="614217804">
      <w:bodyDiv w:val="1"/>
      <w:marLeft w:val="0"/>
      <w:marRight w:val="0"/>
      <w:marTop w:val="0"/>
      <w:marBottom w:val="0"/>
      <w:divBdr>
        <w:top w:val="none" w:sz="0" w:space="0" w:color="auto"/>
        <w:left w:val="none" w:sz="0" w:space="0" w:color="auto"/>
        <w:bottom w:val="none" w:sz="0" w:space="0" w:color="auto"/>
        <w:right w:val="none" w:sz="0" w:space="0" w:color="auto"/>
      </w:divBdr>
    </w:div>
    <w:div w:id="618999949">
      <w:bodyDiv w:val="1"/>
      <w:marLeft w:val="0"/>
      <w:marRight w:val="0"/>
      <w:marTop w:val="0"/>
      <w:marBottom w:val="0"/>
      <w:divBdr>
        <w:top w:val="none" w:sz="0" w:space="0" w:color="auto"/>
        <w:left w:val="none" w:sz="0" w:space="0" w:color="auto"/>
        <w:bottom w:val="none" w:sz="0" w:space="0" w:color="auto"/>
        <w:right w:val="none" w:sz="0" w:space="0" w:color="auto"/>
      </w:divBdr>
    </w:div>
    <w:div w:id="620305268">
      <w:bodyDiv w:val="1"/>
      <w:marLeft w:val="0"/>
      <w:marRight w:val="0"/>
      <w:marTop w:val="0"/>
      <w:marBottom w:val="0"/>
      <w:divBdr>
        <w:top w:val="none" w:sz="0" w:space="0" w:color="auto"/>
        <w:left w:val="none" w:sz="0" w:space="0" w:color="auto"/>
        <w:bottom w:val="none" w:sz="0" w:space="0" w:color="auto"/>
        <w:right w:val="none" w:sz="0" w:space="0" w:color="auto"/>
      </w:divBdr>
    </w:div>
    <w:div w:id="660085518">
      <w:bodyDiv w:val="1"/>
      <w:marLeft w:val="0"/>
      <w:marRight w:val="0"/>
      <w:marTop w:val="0"/>
      <w:marBottom w:val="0"/>
      <w:divBdr>
        <w:top w:val="none" w:sz="0" w:space="0" w:color="auto"/>
        <w:left w:val="none" w:sz="0" w:space="0" w:color="auto"/>
        <w:bottom w:val="none" w:sz="0" w:space="0" w:color="auto"/>
        <w:right w:val="none" w:sz="0" w:space="0" w:color="auto"/>
      </w:divBdr>
    </w:div>
    <w:div w:id="666252831">
      <w:bodyDiv w:val="1"/>
      <w:marLeft w:val="0"/>
      <w:marRight w:val="0"/>
      <w:marTop w:val="0"/>
      <w:marBottom w:val="0"/>
      <w:divBdr>
        <w:top w:val="none" w:sz="0" w:space="0" w:color="auto"/>
        <w:left w:val="none" w:sz="0" w:space="0" w:color="auto"/>
        <w:bottom w:val="none" w:sz="0" w:space="0" w:color="auto"/>
        <w:right w:val="none" w:sz="0" w:space="0" w:color="auto"/>
      </w:divBdr>
    </w:div>
    <w:div w:id="801775990">
      <w:bodyDiv w:val="1"/>
      <w:marLeft w:val="0"/>
      <w:marRight w:val="0"/>
      <w:marTop w:val="0"/>
      <w:marBottom w:val="0"/>
      <w:divBdr>
        <w:top w:val="none" w:sz="0" w:space="0" w:color="auto"/>
        <w:left w:val="none" w:sz="0" w:space="0" w:color="auto"/>
        <w:bottom w:val="none" w:sz="0" w:space="0" w:color="auto"/>
        <w:right w:val="none" w:sz="0" w:space="0" w:color="auto"/>
      </w:divBdr>
    </w:div>
    <w:div w:id="939488488">
      <w:bodyDiv w:val="1"/>
      <w:marLeft w:val="0"/>
      <w:marRight w:val="0"/>
      <w:marTop w:val="0"/>
      <w:marBottom w:val="0"/>
      <w:divBdr>
        <w:top w:val="none" w:sz="0" w:space="0" w:color="auto"/>
        <w:left w:val="none" w:sz="0" w:space="0" w:color="auto"/>
        <w:bottom w:val="none" w:sz="0" w:space="0" w:color="auto"/>
        <w:right w:val="none" w:sz="0" w:space="0" w:color="auto"/>
      </w:divBdr>
    </w:div>
    <w:div w:id="939752917">
      <w:bodyDiv w:val="1"/>
      <w:marLeft w:val="0"/>
      <w:marRight w:val="0"/>
      <w:marTop w:val="0"/>
      <w:marBottom w:val="0"/>
      <w:divBdr>
        <w:top w:val="none" w:sz="0" w:space="0" w:color="auto"/>
        <w:left w:val="none" w:sz="0" w:space="0" w:color="auto"/>
        <w:bottom w:val="none" w:sz="0" w:space="0" w:color="auto"/>
        <w:right w:val="none" w:sz="0" w:space="0" w:color="auto"/>
      </w:divBdr>
      <w:divsChild>
        <w:div w:id="552886010">
          <w:marLeft w:val="547"/>
          <w:marRight w:val="0"/>
          <w:marTop w:val="0"/>
          <w:marBottom w:val="0"/>
          <w:divBdr>
            <w:top w:val="none" w:sz="0" w:space="0" w:color="auto"/>
            <w:left w:val="none" w:sz="0" w:space="0" w:color="auto"/>
            <w:bottom w:val="none" w:sz="0" w:space="0" w:color="auto"/>
            <w:right w:val="none" w:sz="0" w:space="0" w:color="auto"/>
          </w:divBdr>
        </w:div>
      </w:divsChild>
    </w:div>
    <w:div w:id="1005595974">
      <w:bodyDiv w:val="1"/>
      <w:marLeft w:val="0"/>
      <w:marRight w:val="0"/>
      <w:marTop w:val="0"/>
      <w:marBottom w:val="0"/>
      <w:divBdr>
        <w:top w:val="none" w:sz="0" w:space="0" w:color="auto"/>
        <w:left w:val="none" w:sz="0" w:space="0" w:color="auto"/>
        <w:bottom w:val="none" w:sz="0" w:space="0" w:color="auto"/>
        <w:right w:val="none" w:sz="0" w:space="0" w:color="auto"/>
      </w:divBdr>
    </w:div>
    <w:div w:id="1007975978">
      <w:bodyDiv w:val="1"/>
      <w:marLeft w:val="0"/>
      <w:marRight w:val="0"/>
      <w:marTop w:val="0"/>
      <w:marBottom w:val="0"/>
      <w:divBdr>
        <w:top w:val="none" w:sz="0" w:space="0" w:color="auto"/>
        <w:left w:val="none" w:sz="0" w:space="0" w:color="auto"/>
        <w:bottom w:val="none" w:sz="0" w:space="0" w:color="auto"/>
        <w:right w:val="none" w:sz="0" w:space="0" w:color="auto"/>
      </w:divBdr>
    </w:div>
    <w:div w:id="1060443182">
      <w:bodyDiv w:val="1"/>
      <w:marLeft w:val="0"/>
      <w:marRight w:val="0"/>
      <w:marTop w:val="0"/>
      <w:marBottom w:val="0"/>
      <w:divBdr>
        <w:top w:val="none" w:sz="0" w:space="0" w:color="auto"/>
        <w:left w:val="none" w:sz="0" w:space="0" w:color="auto"/>
        <w:bottom w:val="none" w:sz="0" w:space="0" w:color="auto"/>
        <w:right w:val="none" w:sz="0" w:space="0" w:color="auto"/>
      </w:divBdr>
    </w:div>
    <w:div w:id="1064332910">
      <w:bodyDiv w:val="1"/>
      <w:marLeft w:val="0"/>
      <w:marRight w:val="0"/>
      <w:marTop w:val="0"/>
      <w:marBottom w:val="0"/>
      <w:divBdr>
        <w:top w:val="none" w:sz="0" w:space="0" w:color="auto"/>
        <w:left w:val="none" w:sz="0" w:space="0" w:color="auto"/>
        <w:bottom w:val="none" w:sz="0" w:space="0" w:color="auto"/>
        <w:right w:val="none" w:sz="0" w:space="0" w:color="auto"/>
      </w:divBdr>
    </w:div>
    <w:div w:id="1077435493">
      <w:bodyDiv w:val="1"/>
      <w:marLeft w:val="0"/>
      <w:marRight w:val="0"/>
      <w:marTop w:val="0"/>
      <w:marBottom w:val="0"/>
      <w:divBdr>
        <w:top w:val="none" w:sz="0" w:space="0" w:color="auto"/>
        <w:left w:val="none" w:sz="0" w:space="0" w:color="auto"/>
        <w:bottom w:val="none" w:sz="0" w:space="0" w:color="auto"/>
        <w:right w:val="none" w:sz="0" w:space="0" w:color="auto"/>
      </w:divBdr>
    </w:div>
    <w:div w:id="1087841969">
      <w:bodyDiv w:val="1"/>
      <w:marLeft w:val="0"/>
      <w:marRight w:val="0"/>
      <w:marTop w:val="0"/>
      <w:marBottom w:val="0"/>
      <w:divBdr>
        <w:top w:val="none" w:sz="0" w:space="0" w:color="auto"/>
        <w:left w:val="none" w:sz="0" w:space="0" w:color="auto"/>
        <w:bottom w:val="none" w:sz="0" w:space="0" w:color="auto"/>
        <w:right w:val="none" w:sz="0" w:space="0" w:color="auto"/>
      </w:divBdr>
    </w:div>
    <w:div w:id="1429962634">
      <w:bodyDiv w:val="1"/>
      <w:marLeft w:val="0"/>
      <w:marRight w:val="0"/>
      <w:marTop w:val="0"/>
      <w:marBottom w:val="0"/>
      <w:divBdr>
        <w:top w:val="none" w:sz="0" w:space="0" w:color="auto"/>
        <w:left w:val="none" w:sz="0" w:space="0" w:color="auto"/>
        <w:bottom w:val="none" w:sz="0" w:space="0" w:color="auto"/>
        <w:right w:val="none" w:sz="0" w:space="0" w:color="auto"/>
      </w:divBdr>
    </w:div>
    <w:div w:id="1458446696">
      <w:bodyDiv w:val="1"/>
      <w:marLeft w:val="0"/>
      <w:marRight w:val="0"/>
      <w:marTop w:val="0"/>
      <w:marBottom w:val="0"/>
      <w:divBdr>
        <w:top w:val="none" w:sz="0" w:space="0" w:color="auto"/>
        <w:left w:val="none" w:sz="0" w:space="0" w:color="auto"/>
        <w:bottom w:val="none" w:sz="0" w:space="0" w:color="auto"/>
        <w:right w:val="none" w:sz="0" w:space="0" w:color="auto"/>
      </w:divBdr>
    </w:div>
    <w:div w:id="1461608614">
      <w:bodyDiv w:val="1"/>
      <w:marLeft w:val="0"/>
      <w:marRight w:val="0"/>
      <w:marTop w:val="0"/>
      <w:marBottom w:val="0"/>
      <w:divBdr>
        <w:top w:val="none" w:sz="0" w:space="0" w:color="auto"/>
        <w:left w:val="none" w:sz="0" w:space="0" w:color="auto"/>
        <w:bottom w:val="none" w:sz="0" w:space="0" w:color="auto"/>
        <w:right w:val="none" w:sz="0" w:space="0" w:color="auto"/>
      </w:divBdr>
    </w:div>
    <w:div w:id="1484396742">
      <w:bodyDiv w:val="1"/>
      <w:marLeft w:val="0"/>
      <w:marRight w:val="0"/>
      <w:marTop w:val="0"/>
      <w:marBottom w:val="0"/>
      <w:divBdr>
        <w:top w:val="none" w:sz="0" w:space="0" w:color="auto"/>
        <w:left w:val="none" w:sz="0" w:space="0" w:color="auto"/>
        <w:bottom w:val="none" w:sz="0" w:space="0" w:color="auto"/>
        <w:right w:val="none" w:sz="0" w:space="0" w:color="auto"/>
      </w:divBdr>
    </w:div>
    <w:div w:id="1561557805">
      <w:bodyDiv w:val="1"/>
      <w:marLeft w:val="0"/>
      <w:marRight w:val="0"/>
      <w:marTop w:val="0"/>
      <w:marBottom w:val="0"/>
      <w:divBdr>
        <w:top w:val="none" w:sz="0" w:space="0" w:color="auto"/>
        <w:left w:val="none" w:sz="0" w:space="0" w:color="auto"/>
        <w:bottom w:val="none" w:sz="0" w:space="0" w:color="auto"/>
        <w:right w:val="none" w:sz="0" w:space="0" w:color="auto"/>
      </w:divBdr>
    </w:div>
    <w:div w:id="1564683932">
      <w:bodyDiv w:val="1"/>
      <w:marLeft w:val="0"/>
      <w:marRight w:val="0"/>
      <w:marTop w:val="0"/>
      <w:marBottom w:val="0"/>
      <w:divBdr>
        <w:top w:val="none" w:sz="0" w:space="0" w:color="auto"/>
        <w:left w:val="none" w:sz="0" w:space="0" w:color="auto"/>
        <w:bottom w:val="none" w:sz="0" w:space="0" w:color="auto"/>
        <w:right w:val="none" w:sz="0" w:space="0" w:color="auto"/>
      </w:divBdr>
    </w:div>
    <w:div w:id="1743792932">
      <w:bodyDiv w:val="1"/>
      <w:marLeft w:val="0"/>
      <w:marRight w:val="0"/>
      <w:marTop w:val="0"/>
      <w:marBottom w:val="0"/>
      <w:divBdr>
        <w:top w:val="none" w:sz="0" w:space="0" w:color="auto"/>
        <w:left w:val="none" w:sz="0" w:space="0" w:color="auto"/>
        <w:bottom w:val="none" w:sz="0" w:space="0" w:color="auto"/>
        <w:right w:val="none" w:sz="0" w:space="0" w:color="auto"/>
      </w:divBdr>
    </w:div>
    <w:div w:id="1747071865">
      <w:bodyDiv w:val="1"/>
      <w:marLeft w:val="0"/>
      <w:marRight w:val="0"/>
      <w:marTop w:val="0"/>
      <w:marBottom w:val="0"/>
      <w:divBdr>
        <w:top w:val="none" w:sz="0" w:space="0" w:color="auto"/>
        <w:left w:val="none" w:sz="0" w:space="0" w:color="auto"/>
        <w:bottom w:val="none" w:sz="0" w:space="0" w:color="auto"/>
        <w:right w:val="none" w:sz="0" w:space="0" w:color="auto"/>
      </w:divBdr>
    </w:div>
    <w:div w:id="1777629777">
      <w:bodyDiv w:val="1"/>
      <w:marLeft w:val="0"/>
      <w:marRight w:val="0"/>
      <w:marTop w:val="0"/>
      <w:marBottom w:val="0"/>
      <w:divBdr>
        <w:top w:val="none" w:sz="0" w:space="0" w:color="auto"/>
        <w:left w:val="none" w:sz="0" w:space="0" w:color="auto"/>
        <w:bottom w:val="none" w:sz="0" w:space="0" w:color="auto"/>
        <w:right w:val="none" w:sz="0" w:space="0" w:color="auto"/>
      </w:divBdr>
    </w:div>
    <w:div w:id="1840151368">
      <w:bodyDiv w:val="1"/>
      <w:marLeft w:val="0"/>
      <w:marRight w:val="0"/>
      <w:marTop w:val="0"/>
      <w:marBottom w:val="0"/>
      <w:divBdr>
        <w:top w:val="none" w:sz="0" w:space="0" w:color="auto"/>
        <w:left w:val="none" w:sz="0" w:space="0" w:color="auto"/>
        <w:bottom w:val="none" w:sz="0" w:space="0" w:color="auto"/>
        <w:right w:val="none" w:sz="0" w:space="0" w:color="auto"/>
      </w:divBdr>
    </w:div>
    <w:div w:id="1914195222">
      <w:bodyDiv w:val="1"/>
      <w:marLeft w:val="0"/>
      <w:marRight w:val="0"/>
      <w:marTop w:val="0"/>
      <w:marBottom w:val="0"/>
      <w:divBdr>
        <w:top w:val="none" w:sz="0" w:space="0" w:color="auto"/>
        <w:left w:val="none" w:sz="0" w:space="0" w:color="auto"/>
        <w:bottom w:val="none" w:sz="0" w:space="0" w:color="auto"/>
        <w:right w:val="none" w:sz="0" w:space="0" w:color="auto"/>
      </w:divBdr>
    </w:div>
    <w:div w:id="1945108879">
      <w:bodyDiv w:val="1"/>
      <w:marLeft w:val="0"/>
      <w:marRight w:val="0"/>
      <w:marTop w:val="0"/>
      <w:marBottom w:val="0"/>
      <w:divBdr>
        <w:top w:val="none" w:sz="0" w:space="0" w:color="auto"/>
        <w:left w:val="none" w:sz="0" w:space="0" w:color="auto"/>
        <w:bottom w:val="none" w:sz="0" w:space="0" w:color="auto"/>
        <w:right w:val="none" w:sz="0" w:space="0" w:color="auto"/>
      </w:divBdr>
    </w:div>
    <w:div w:id="2001079321">
      <w:bodyDiv w:val="1"/>
      <w:marLeft w:val="0"/>
      <w:marRight w:val="0"/>
      <w:marTop w:val="0"/>
      <w:marBottom w:val="0"/>
      <w:divBdr>
        <w:top w:val="none" w:sz="0" w:space="0" w:color="auto"/>
        <w:left w:val="none" w:sz="0" w:space="0" w:color="auto"/>
        <w:bottom w:val="none" w:sz="0" w:space="0" w:color="auto"/>
        <w:right w:val="none" w:sz="0" w:space="0" w:color="auto"/>
      </w:divBdr>
    </w:div>
    <w:div w:id="2046248521">
      <w:bodyDiv w:val="1"/>
      <w:marLeft w:val="0"/>
      <w:marRight w:val="0"/>
      <w:marTop w:val="0"/>
      <w:marBottom w:val="0"/>
      <w:divBdr>
        <w:top w:val="none" w:sz="0" w:space="0" w:color="auto"/>
        <w:left w:val="none" w:sz="0" w:space="0" w:color="auto"/>
        <w:bottom w:val="none" w:sz="0" w:space="0" w:color="auto"/>
        <w:right w:val="none" w:sz="0" w:space="0" w:color="auto"/>
      </w:divBdr>
    </w:div>
    <w:div w:id="2049142836">
      <w:bodyDiv w:val="1"/>
      <w:marLeft w:val="0"/>
      <w:marRight w:val="0"/>
      <w:marTop w:val="0"/>
      <w:marBottom w:val="0"/>
      <w:divBdr>
        <w:top w:val="none" w:sz="0" w:space="0" w:color="auto"/>
        <w:left w:val="none" w:sz="0" w:space="0" w:color="auto"/>
        <w:bottom w:val="none" w:sz="0" w:space="0" w:color="auto"/>
        <w:right w:val="none" w:sz="0" w:space="0" w:color="auto"/>
      </w:divBdr>
    </w:div>
    <w:div w:id="2081901444">
      <w:bodyDiv w:val="1"/>
      <w:marLeft w:val="0"/>
      <w:marRight w:val="0"/>
      <w:marTop w:val="0"/>
      <w:marBottom w:val="0"/>
      <w:divBdr>
        <w:top w:val="none" w:sz="0" w:space="0" w:color="auto"/>
        <w:left w:val="none" w:sz="0" w:space="0" w:color="auto"/>
        <w:bottom w:val="none" w:sz="0" w:space="0" w:color="auto"/>
        <w:right w:val="none" w:sz="0" w:space="0" w:color="auto"/>
      </w:divBdr>
      <w:divsChild>
        <w:div w:id="181554301">
          <w:marLeft w:val="446"/>
          <w:marRight w:val="0"/>
          <w:marTop w:val="0"/>
          <w:marBottom w:val="0"/>
          <w:divBdr>
            <w:top w:val="none" w:sz="0" w:space="0" w:color="auto"/>
            <w:left w:val="none" w:sz="0" w:space="0" w:color="auto"/>
            <w:bottom w:val="none" w:sz="0" w:space="0" w:color="auto"/>
            <w:right w:val="none" w:sz="0" w:space="0" w:color="auto"/>
          </w:divBdr>
        </w:div>
        <w:div w:id="1021903736">
          <w:marLeft w:val="446"/>
          <w:marRight w:val="0"/>
          <w:marTop w:val="0"/>
          <w:marBottom w:val="0"/>
          <w:divBdr>
            <w:top w:val="none" w:sz="0" w:space="0" w:color="auto"/>
            <w:left w:val="none" w:sz="0" w:space="0" w:color="auto"/>
            <w:bottom w:val="none" w:sz="0" w:space="0" w:color="auto"/>
            <w:right w:val="none" w:sz="0" w:space="0" w:color="auto"/>
          </w:divBdr>
        </w:div>
      </w:divsChild>
    </w:div>
    <w:div w:id="2111582146">
      <w:bodyDiv w:val="1"/>
      <w:marLeft w:val="0"/>
      <w:marRight w:val="0"/>
      <w:marTop w:val="0"/>
      <w:marBottom w:val="0"/>
      <w:divBdr>
        <w:top w:val="none" w:sz="0" w:space="0" w:color="auto"/>
        <w:left w:val="none" w:sz="0" w:space="0" w:color="auto"/>
        <w:bottom w:val="none" w:sz="0" w:space="0" w:color="auto"/>
        <w:right w:val="none" w:sz="0" w:space="0" w:color="auto"/>
      </w:divBdr>
    </w:div>
    <w:div w:id="213925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assets.publishing.service.gov.uk/media/6228727bd3bf7f158a4c082c/Appendices_and_glossary.pdf" TargetMode="External"/><Relationship Id="rId42" Type="http://schemas.openxmlformats.org/officeDocument/2006/relationships/hyperlink" Target="https://www.gov.uk/government/statistics/children-looked-after-in-england-including-adoption-2023-to-2024" TargetMode="External"/><Relationship Id="rId47" Type="http://schemas.openxmlformats.org/officeDocument/2006/relationships/chart" Target="charts/chart6.xml"/><Relationship Id="rId63" Type="http://schemas.openxmlformats.org/officeDocument/2006/relationships/chart" Target="charts/chart15.xml"/><Relationship Id="rId68" Type="http://schemas.openxmlformats.org/officeDocument/2006/relationships/hyperlink" Target="https://www.gov.uk/government/statistics/children-looked-after-in-england-including-adoption-2023-to-2024" TargetMode="External"/><Relationship Id="rId84" Type="http://schemas.openxmlformats.org/officeDocument/2006/relationships/hyperlink" Target="https://www.gov.uk/government/statistics/children-looked-after-in-england-including-adoption-2023-to-2024" TargetMode="External"/><Relationship Id="rId89" Type="http://schemas.openxmlformats.org/officeDocument/2006/relationships/image" Target="media/image12.emf"/><Relationship Id="rId16" Type="http://schemas.openxmlformats.org/officeDocument/2006/relationships/hyperlink" Target="https://www.gov.uk/government/groups/independent-review-of-childrens-social-care" TargetMode="External"/><Relationship Id="rId11" Type="http://schemas.openxmlformats.org/officeDocument/2006/relationships/hyperlink" Target="https://www.legislation.gov.uk/ukpga/1989/41/section/22G" TargetMode="External"/><Relationship Id="rId32" Type="http://schemas.openxmlformats.org/officeDocument/2006/relationships/header" Target="header3.xml"/><Relationship Id="rId37" Type="http://schemas.openxmlformats.org/officeDocument/2006/relationships/chart" Target="charts/chart1.xml"/><Relationship Id="rId53" Type="http://schemas.openxmlformats.org/officeDocument/2006/relationships/hyperlink" Target="https://www.gov.uk/government/statistics/children-looked-after-in-england-including-adoption-2023-to-2024" TargetMode="External"/><Relationship Id="rId58" Type="http://schemas.openxmlformats.org/officeDocument/2006/relationships/chart" Target="charts/chart12.xml"/><Relationship Id="rId74" Type="http://schemas.openxmlformats.org/officeDocument/2006/relationships/hyperlink" Target="https://www.gov.uk/government/statistics/children-looked-after-in-england-including-adoption-2023-to-2024" TargetMode="External"/><Relationship Id="rId79" Type="http://schemas.openxmlformats.org/officeDocument/2006/relationships/chart" Target="charts/chart20.xml"/><Relationship Id="rId5" Type="http://schemas.openxmlformats.org/officeDocument/2006/relationships/numbering" Target="numbering.xml"/><Relationship Id="rId90" Type="http://schemas.openxmlformats.org/officeDocument/2006/relationships/image" Target="media/image13.emf"/><Relationship Id="rId95" Type="http://schemas.openxmlformats.org/officeDocument/2006/relationships/customXml" Target="../customXml/item5.xml"/><Relationship Id="rId22" Type="http://schemas.openxmlformats.org/officeDocument/2006/relationships/hyperlink" Target="https://assets.publishing.service.gov.uk/media/6228727bd3bf7f158a4c082c/Appendices_and_glossary.pdf" TargetMode="External"/><Relationship Id="rId27" Type="http://schemas.openxmlformats.org/officeDocument/2006/relationships/image" Target="media/image5.png"/><Relationship Id="rId43" Type="http://schemas.openxmlformats.org/officeDocument/2006/relationships/chart" Target="charts/chart4.xml"/><Relationship Id="rId48" Type="http://schemas.openxmlformats.org/officeDocument/2006/relationships/hyperlink" Target="https://www.gov.uk/government/statistics/children-looked-after-in-england-including-adoption-2023-to-2024" TargetMode="External"/><Relationship Id="rId64" Type="http://schemas.openxmlformats.org/officeDocument/2006/relationships/hyperlink" Target="https://www.gov.uk/government/statistics/children-looked-after-in-england-including-adoption-2023-to-2024" TargetMode="External"/><Relationship Id="rId69" Type="http://schemas.openxmlformats.org/officeDocument/2006/relationships/image" Target="media/image9.png"/><Relationship Id="rId8" Type="http://schemas.openxmlformats.org/officeDocument/2006/relationships/webSettings" Target="webSettings.xml"/><Relationship Id="rId51" Type="http://schemas.openxmlformats.org/officeDocument/2006/relationships/chart" Target="charts/chart8.xml"/><Relationship Id="rId72" Type="http://schemas.openxmlformats.org/officeDocument/2006/relationships/image" Target="media/image11.png"/><Relationship Id="rId80" Type="http://schemas.openxmlformats.org/officeDocument/2006/relationships/hyperlink" Target="https://www.gov.uk/government/statistics/children-looked-after-in-england-including-adoption-2023-to-2024" TargetMode="External"/><Relationship Id="rId85" Type="http://schemas.openxmlformats.org/officeDocument/2006/relationships/chart" Target="charts/chart23.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how-local-authorities-plan-for-sufficiency-children-in-care-and-care-leavers/how-local-authorities-plan-for-sufficiency-of-accommodation-that-meets-the-needs-of-children-in-care-and-care-leavers" TargetMode="External"/><Relationship Id="rId17" Type="http://schemas.openxmlformats.org/officeDocument/2006/relationships/hyperlink" Target="https://fosterforeastmidlands.org.uk/news-blog/2024/celebrating-the-launch-of-mockingbird-in-the-d2n2-region/" TargetMode="External"/><Relationship Id="rId25" Type="http://schemas.openxmlformats.org/officeDocument/2006/relationships/hyperlink" Target="https://www.gov.uk/government/publications/unaccompanied-asylum-seeking-children-interim-national-transfer-scheme" TargetMode="External"/><Relationship Id="rId33" Type="http://schemas.openxmlformats.org/officeDocument/2006/relationships/footer" Target="footer3.xml"/><Relationship Id="rId38" Type="http://schemas.openxmlformats.org/officeDocument/2006/relationships/hyperlink" Target="https://www.gov.uk/government/statistics/children-looked-after-in-england-including-adoption-2023-to-2024" TargetMode="External"/><Relationship Id="rId46" Type="http://schemas.openxmlformats.org/officeDocument/2006/relationships/hyperlink" Target="https://www.gov.uk/government/statistics/children-looked-after-in-england-including-adoption-2023-to-2024" TargetMode="External"/><Relationship Id="rId59" Type="http://schemas.openxmlformats.org/officeDocument/2006/relationships/hyperlink" Target="https://www.gov.uk/government/statistics/children-looked-after-in-england-including-adoption-2023-to-2024" TargetMode="External"/><Relationship Id="rId67" Type="http://schemas.openxmlformats.org/officeDocument/2006/relationships/image" Target="media/image8.png"/><Relationship Id="rId20" Type="http://schemas.openxmlformats.org/officeDocument/2006/relationships/hyperlink" Target="https://impower.co.uk/wp-content/uploads/2024/11/Impower_CCN_The_Way_We_Care_Report_2024_Digital.pdf" TargetMode="External"/><Relationship Id="rId41" Type="http://schemas.openxmlformats.org/officeDocument/2006/relationships/chart" Target="charts/chart3.xml"/><Relationship Id="rId54" Type="http://schemas.openxmlformats.org/officeDocument/2006/relationships/chart" Target="charts/chart10.xml"/><Relationship Id="rId62" Type="http://schemas.openxmlformats.org/officeDocument/2006/relationships/chart" Target="charts/chart14.xml"/><Relationship Id="rId70" Type="http://schemas.openxmlformats.org/officeDocument/2006/relationships/image" Target="media/image10.png"/><Relationship Id="rId75" Type="http://schemas.openxmlformats.org/officeDocument/2006/relationships/chart" Target="charts/chart18.xml"/><Relationship Id="rId83" Type="http://schemas.openxmlformats.org/officeDocument/2006/relationships/hyperlink" Target="https://www.gov.uk/government/statistics/children-looked-after-in-england-including-adoption-2023-to-2024" TargetMode="External"/><Relationship Id="rId88" Type="http://schemas.openxmlformats.org/officeDocument/2006/relationships/hyperlink" Target="https://www.gov.uk/government/statistics/children-looked-after-in-england-including-adoption-2023-to-2024" TargetMode="External"/><Relationship Id="rId9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hildrens-social-care-market-study-final-report/final-report" TargetMode="External"/><Relationship Id="rId23" Type="http://schemas.openxmlformats.org/officeDocument/2006/relationships/hyperlink" Target="https://en.wikipedia.org/wiki/Southern_Cross_Healthcare_(United_Kingdom)" TargetMode="External"/><Relationship Id="rId28" Type="http://schemas.openxmlformats.org/officeDocument/2006/relationships/header" Target="header1.xml"/><Relationship Id="rId36" Type="http://schemas.openxmlformats.org/officeDocument/2006/relationships/hyperlink" Target="https://www.gov.uk/government/statistics/children-looked-after-in-england-including-adoption-2023-to-2024" TargetMode="External"/><Relationship Id="rId49" Type="http://schemas.openxmlformats.org/officeDocument/2006/relationships/chart" Target="charts/chart7.xml"/><Relationship Id="rId57" Type="http://schemas.openxmlformats.org/officeDocument/2006/relationships/hyperlink" Target="https://www.gov.uk/government/statistics/children-in-need-2023-to-2024" TargetMode="Externa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hyperlink" Target="https://www.gov.uk/government/statistics/children-looked-after-in-england-including-adoption-2023-to-2024" TargetMode="External"/><Relationship Id="rId52" Type="http://schemas.openxmlformats.org/officeDocument/2006/relationships/chart" Target="charts/chart9.xml"/><Relationship Id="rId60" Type="http://schemas.openxmlformats.org/officeDocument/2006/relationships/chart" Target="charts/chart13.xml"/><Relationship Id="rId65" Type="http://schemas.openxmlformats.org/officeDocument/2006/relationships/chart" Target="charts/chart16.xml"/><Relationship Id="rId73" Type="http://schemas.openxmlformats.org/officeDocument/2006/relationships/chart" Target="charts/chart17.xml"/><Relationship Id="rId78" Type="http://schemas.openxmlformats.org/officeDocument/2006/relationships/hyperlink" Target="https://www.gov.uk/government/statistics/children-looked-after-in-england-including-adoption-2023-to-2024" TargetMode="External"/><Relationship Id="rId81" Type="http://schemas.openxmlformats.org/officeDocument/2006/relationships/chart" Target="charts/chart21.xml"/><Relationship Id="rId86" Type="http://schemas.openxmlformats.org/officeDocument/2006/relationships/hyperlink" Target="https://www.gov.uk/government/statistics/children-looked-after-in-england-including-adoption-2023-to-2024"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media/5a7cbacaed915d6822362315/sufficiency_-_statutory_guidance_on_securing_sufficient_accommodation_for_looked_after_children.pdf" TargetMode="External"/><Relationship Id="rId18" Type="http://schemas.openxmlformats.org/officeDocument/2006/relationships/image" Target="media/image1.png"/><Relationship Id="rId39" Type="http://schemas.openxmlformats.org/officeDocument/2006/relationships/chart" Target="charts/chart2.xml"/><Relationship Id="rId34" Type="http://schemas.openxmlformats.org/officeDocument/2006/relationships/image" Target="media/image6.png"/><Relationship Id="rId50" Type="http://schemas.openxmlformats.org/officeDocument/2006/relationships/hyperlink" Target="https://explore-education-statistics.service.gov.uk/find-statistics/outcomes-for-children-in-need-including-children-looked-after-by-local-authorities-in-england" TargetMode="External"/><Relationship Id="rId55" Type="http://schemas.openxmlformats.org/officeDocument/2006/relationships/hyperlink" Target="https://www.gov.uk/government/statistics/children-in-need-2023-to-2024" TargetMode="External"/><Relationship Id="rId76" Type="http://schemas.openxmlformats.org/officeDocument/2006/relationships/hyperlink" Target="https://www.gov.uk/government/statistics/children-looked-after-in-england-including-adoption-2023-to-2024" TargetMode="External"/><Relationship Id="rId7" Type="http://schemas.openxmlformats.org/officeDocument/2006/relationships/settings" Target="settings.xml"/><Relationship Id="rId71" Type="http://schemas.openxmlformats.org/officeDocument/2006/relationships/hyperlink" Target="https://www.gov.uk/government/statistics/children-looked-after-in-england-including-adoption-2023-to-2024" TargetMode="External"/><Relationship Id="rId92" Type="http://schemas.openxmlformats.org/officeDocument/2006/relationships/hyperlink" Target="https://app.powerbi.com/groups/5165cc45-1f84-4529-bef1-6b1c9919b5af/reports/6bc2bcb0-3105-4ff3-bce5-699aabaee95f/ReportSection3b3d22093f6433323e3b?experience=power-bi"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image" Target="media/image3.png"/><Relationship Id="rId40" Type="http://schemas.openxmlformats.org/officeDocument/2006/relationships/hyperlink" Target="https://www.gov.uk/government/statistics/children-looked-after-in-england-including-adoption-2023-to-2024" TargetMode="External"/><Relationship Id="rId45" Type="http://schemas.openxmlformats.org/officeDocument/2006/relationships/chart" Target="charts/chart5.xml"/><Relationship Id="rId66" Type="http://schemas.openxmlformats.org/officeDocument/2006/relationships/hyperlink" Target="https://www.gov.uk/government/statistics/children-looked-after-in-england-including-adoption-2023-to-2024" TargetMode="External"/><Relationship Id="rId87" Type="http://schemas.openxmlformats.org/officeDocument/2006/relationships/chart" Target="charts/chart24.xml"/><Relationship Id="rId61" Type="http://schemas.openxmlformats.org/officeDocument/2006/relationships/hyperlink" Target="https://www.gov.uk/government/statistics/children-looked-after-in-england-including-adoption-2023-to-2024" TargetMode="External"/><Relationship Id="rId82" Type="http://schemas.openxmlformats.org/officeDocument/2006/relationships/chart" Target="charts/chart22.xml"/><Relationship Id="rId19" Type="http://schemas.openxmlformats.org/officeDocument/2006/relationships/image" Target="media/image2.png"/><Relationship Id="rId14" Type="http://schemas.openxmlformats.org/officeDocument/2006/relationships/hyperlink" Target="https://www.gov.uk/government/publications/how-local-authorities-plan-for-sufficiency-children-in-care-and-care-leavers/how-local-authorities-plan-for-sufficiency-of-accommodation-that-meets-the-needs-of-children-in-care-and-care-leavers" TargetMode="External"/><Relationship Id="rId30" Type="http://schemas.openxmlformats.org/officeDocument/2006/relationships/footer" Target="footer1.xml"/><Relationship Id="rId35" Type="http://schemas.openxmlformats.org/officeDocument/2006/relationships/image" Target="media/image7.png"/><Relationship Id="rId56" Type="http://schemas.openxmlformats.org/officeDocument/2006/relationships/chart" Target="charts/chart11.xml"/><Relationship Id="rId77" Type="http://schemas.openxmlformats.org/officeDocument/2006/relationships/chart" Target="charts/chart19.xml"/></Relationships>
</file>

<file path=word/charts/_rels/chart1.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FS07\SPAR-IT\PERFORMANCE%20ANALYSIS%20AND%20REPORTS\Performance%20and%20Analysis\CIC%20Sufficiency%20Statement\2025\Data\Sufficiency%20KPIs%202023-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Children in Care at 31 March as a share of total population of children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Population!$M$1</c:f>
              <c:strCache>
                <c:ptCount val="1"/>
                <c:pt idx="0">
                  <c:v>Derbyshire</c:v>
                </c:pt>
              </c:strCache>
            </c:strRef>
          </c:tx>
          <c:spPr>
            <a:ln w="15875" cap="rnd">
              <a:solidFill>
                <a:schemeClr val="accent1">
                  <a:lumMod val="40000"/>
                  <a:lumOff val="60000"/>
                </a:schemeClr>
              </a:solidFill>
              <a:round/>
            </a:ln>
            <a:effectLst/>
          </c:spPr>
          <c:marker>
            <c:symbol val="circle"/>
            <c:size val="10"/>
            <c:spPr>
              <a:solidFill>
                <a:schemeClr val="accent1">
                  <a:lumMod val="40000"/>
                  <a:lumOff val="60000"/>
                </a:schemeClr>
              </a:solidFill>
              <a:ln w="9525">
                <a:solidFill>
                  <a:schemeClr val="accent1">
                    <a:lumMod val="20000"/>
                    <a:lumOff val="80000"/>
                  </a:schemeClr>
                </a:solidFill>
              </a:ln>
              <a:effectLst/>
            </c:spPr>
          </c:marker>
          <c:cat>
            <c:numRef>
              <c:f>Population!$C$2:$K$2</c:f>
              <c:numCache>
                <c:formatCode>General</c:formatCode>
                <c:ptCount val="7"/>
                <c:pt idx="0">
                  <c:v>2018</c:v>
                </c:pt>
                <c:pt idx="1">
                  <c:v>2019</c:v>
                </c:pt>
                <c:pt idx="2">
                  <c:v>2020</c:v>
                </c:pt>
                <c:pt idx="3">
                  <c:v>2021</c:v>
                </c:pt>
                <c:pt idx="4">
                  <c:v>2022</c:v>
                </c:pt>
                <c:pt idx="5">
                  <c:v>2023</c:v>
                </c:pt>
                <c:pt idx="6">
                  <c:v>2024</c:v>
                </c:pt>
              </c:numCache>
            </c:numRef>
          </c:cat>
          <c:val>
            <c:numRef>
              <c:f>Population!$C$5:$K$5</c:f>
              <c:numCache>
                <c:formatCode>0.00%</c:formatCode>
                <c:ptCount val="7"/>
                <c:pt idx="0">
                  <c:v>4.696307617946557E-3</c:v>
                </c:pt>
                <c:pt idx="1">
                  <c:v>5.2325277937261862E-3</c:v>
                </c:pt>
                <c:pt idx="2">
                  <c:v>5.5813410776331483E-3</c:v>
                </c:pt>
                <c:pt idx="3">
                  <c:v>5.8091071809352728E-3</c:v>
                </c:pt>
                <c:pt idx="4">
                  <c:v>5.996754232032827E-3</c:v>
                </c:pt>
                <c:pt idx="5">
                  <c:v>6.4983411269886882E-3</c:v>
                </c:pt>
                <c:pt idx="6">
                  <c:v>6.841955362228782E-3</c:v>
                </c:pt>
              </c:numCache>
            </c:numRef>
          </c:val>
          <c:smooth val="0"/>
          <c:extLst>
            <c:ext xmlns:c16="http://schemas.microsoft.com/office/drawing/2014/chart" uri="{C3380CC4-5D6E-409C-BE32-E72D297353CC}">
              <c16:uniqueId val="{00000000-052A-4F49-8447-633600A0BA52}"/>
            </c:ext>
          </c:extLst>
        </c:ser>
        <c:ser>
          <c:idx val="1"/>
          <c:order val="1"/>
          <c:tx>
            <c:strRef>
              <c:f>Population!$N$1</c:f>
              <c:strCache>
                <c:ptCount val="1"/>
                <c:pt idx="0">
                  <c:v>England</c:v>
                </c:pt>
              </c:strCache>
            </c:strRef>
          </c:tx>
          <c:spPr>
            <a:ln w="9525" cap="rnd">
              <a:solidFill>
                <a:srgbClr val="002060"/>
              </a:solidFill>
              <a:round/>
            </a:ln>
            <a:effectLst/>
          </c:spPr>
          <c:marker>
            <c:symbol val="circle"/>
            <c:size val="10"/>
            <c:spPr>
              <a:solidFill>
                <a:srgbClr val="002060"/>
              </a:solidFill>
              <a:ln w="9525">
                <a:solidFill>
                  <a:srgbClr val="002060"/>
                </a:solidFill>
              </a:ln>
              <a:effectLst/>
            </c:spPr>
          </c:marker>
          <c:cat>
            <c:numRef>
              <c:f>Population!$C$2:$K$2</c:f>
              <c:numCache>
                <c:formatCode>General</c:formatCode>
                <c:ptCount val="7"/>
                <c:pt idx="0">
                  <c:v>2018</c:v>
                </c:pt>
                <c:pt idx="1">
                  <c:v>2019</c:v>
                </c:pt>
                <c:pt idx="2">
                  <c:v>2020</c:v>
                </c:pt>
                <c:pt idx="3">
                  <c:v>2021</c:v>
                </c:pt>
                <c:pt idx="4">
                  <c:v>2022</c:v>
                </c:pt>
                <c:pt idx="5">
                  <c:v>2023</c:v>
                </c:pt>
                <c:pt idx="6">
                  <c:v>2024</c:v>
                </c:pt>
              </c:numCache>
            </c:numRef>
          </c:cat>
          <c:val>
            <c:numRef>
              <c:f>Population!$C$8:$K$8</c:f>
              <c:numCache>
                <c:formatCode>0.00%</c:formatCode>
                <c:ptCount val="7"/>
                <c:pt idx="0">
                  <c:v>6.3504064268539943E-3</c:v>
                </c:pt>
                <c:pt idx="1">
                  <c:v>6.4999999999999997E-3</c:v>
                </c:pt>
                <c:pt idx="2">
                  <c:v>6.6535989982341344E-3</c:v>
                </c:pt>
                <c:pt idx="3">
                  <c:v>6.6797383804966855E-3</c:v>
                </c:pt>
                <c:pt idx="4">
                  <c:v>6.9862611183323167E-3</c:v>
                </c:pt>
                <c:pt idx="5">
                  <c:v>7.0531389749359501E-3</c:v>
                </c:pt>
                <c:pt idx="6">
                  <c:v>6.9699531097092123E-3</c:v>
                </c:pt>
              </c:numCache>
            </c:numRef>
          </c:val>
          <c:smooth val="0"/>
          <c:extLst>
            <c:ext xmlns:c16="http://schemas.microsoft.com/office/drawing/2014/chart" uri="{C3380CC4-5D6E-409C-BE32-E72D297353CC}">
              <c16:uniqueId val="{00000001-052A-4F49-8447-633600A0BA52}"/>
            </c:ext>
          </c:extLst>
        </c:ser>
        <c:dLbls>
          <c:showLegendKey val="0"/>
          <c:showVal val="0"/>
          <c:showCatName val="0"/>
          <c:showSerName val="0"/>
          <c:showPercent val="0"/>
          <c:showBubbleSize val="0"/>
        </c:dLbls>
        <c:marker val="1"/>
        <c:smooth val="0"/>
        <c:axId val="811201648"/>
        <c:axId val="811202960"/>
      </c:lineChart>
      <c:catAx>
        <c:axId val="81120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202960"/>
        <c:crosses val="autoZero"/>
        <c:auto val="1"/>
        <c:lblAlgn val="ctr"/>
        <c:lblOffset val="100"/>
        <c:noMultiLvlLbl val="0"/>
      </c:catAx>
      <c:valAx>
        <c:axId val="811202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20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 of CP plans started  -</a:t>
            </a:r>
            <a:r>
              <a:rPr lang="en-GB" sz="1000" b="1" baseline="0"/>
              <a:t> </a:t>
            </a:r>
            <a:r>
              <a:rPr lang="en-GB" sz="1000" b="1"/>
              <a:t>Initial Category of Need (</a:t>
            </a:r>
            <a:r>
              <a:rPr lang="en-GB" sz="1000" b="1" baseline="0"/>
              <a:t>12 months ending 31 March 2024)</a:t>
            </a:r>
            <a:endParaRPr lang="en-GB"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'CP Starters 31 Mar'!$L$1</c:f>
              <c:strCache>
                <c:ptCount val="1"/>
                <c:pt idx="0">
                  <c:v>Derbyshire</c:v>
                </c:pt>
              </c:strCache>
            </c:strRef>
          </c:tx>
          <c:spPr>
            <a:solidFill>
              <a:srgbClr val="B4C7E7"/>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 Starters 31 Mar'!$A$63:$A$67</c:f>
              <c:strCache>
                <c:ptCount val="5"/>
                <c:pt idx="0">
                  <c:v>Neglect Initial</c:v>
                </c:pt>
                <c:pt idx="1">
                  <c:v>Physical Initial</c:v>
                </c:pt>
                <c:pt idx="2">
                  <c:v>Sexual Initial</c:v>
                </c:pt>
                <c:pt idx="3">
                  <c:v>Emotional Initial</c:v>
                </c:pt>
                <c:pt idx="4">
                  <c:v>Multiple Initial</c:v>
                </c:pt>
              </c:strCache>
            </c:strRef>
          </c:cat>
          <c:val>
            <c:numRef>
              <c:f>'CP Starters 31 Mar'!$H$21:$H$25</c:f>
              <c:numCache>
                <c:formatCode>0.0%</c:formatCode>
                <c:ptCount val="5"/>
                <c:pt idx="0">
                  <c:v>0.67693942614240166</c:v>
                </c:pt>
                <c:pt idx="1">
                  <c:v>9.0329436769394256E-2</c:v>
                </c:pt>
                <c:pt idx="2">
                  <c:v>4.1445270988310308E-2</c:v>
                </c:pt>
                <c:pt idx="3">
                  <c:v>0.19128586609989373</c:v>
                </c:pt>
                <c:pt idx="4">
                  <c:v>0</c:v>
                </c:pt>
              </c:numCache>
            </c:numRef>
          </c:val>
          <c:extLst>
            <c:ext xmlns:c16="http://schemas.microsoft.com/office/drawing/2014/chart" uri="{C3380CC4-5D6E-409C-BE32-E72D297353CC}">
              <c16:uniqueId val="{00000000-35E9-4886-96C3-9DB74C99A15A}"/>
            </c:ext>
          </c:extLst>
        </c:ser>
        <c:ser>
          <c:idx val="1"/>
          <c:order val="1"/>
          <c:tx>
            <c:strRef>
              <c:f>'CP Starters 31 Mar'!$M$1</c:f>
              <c:strCache>
                <c:ptCount val="1"/>
                <c:pt idx="0">
                  <c:v>National</c:v>
                </c:pt>
              </c:strCache>
            </c:strRef>
          </c:tx>
          <c:spPr>
            <a:solidFill>
              <a:srgbClr val="2F5597"/>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 Starters 31 Mar'!$A$63:$A$67</c:f>
              <c:strCache>
                <c:ptCount val="5"/>
                <c:pt idx="0">
                  <c:v>Neglect Initial</c:v>
                </c:pt>
                <c:pt idx="1">
                  <c:v>Physical Initial</c:v>
                </c:pt>
                <c:pt idx="2">
                  <c:v>Sexual Initial</c:v>
                </c:pt>
                <c:pt idx="3">
                  <c:v>Emotional Initial</c:v>
                </c:pt>
                <c:pt idx="4">
                  <c:v>Multiple Initial</c:v>
                </c:pt>
              </c:strCache>
            </c:strRef>
          </c:cat>
          <c:val>
            <c:numRef>
              <c:f>'CP Starters 31 Mar'!$H$63:$H$67</c:f>
              <c:numCache>
                <c:formatCode>0.0%</c:formatCode>
                <c:ptCount val="5"/>
                <c:pt idx="0">
                  <c:v>0.49830945097407825</c:v>
                </c:pt>
                <c:pt idx="1">
                  <c:v>7.7443245854129775E-2</c:v>
                </c:pt>
                <c:pt idx="2">
                  <c:v>3.4777008533247465E-2</c:v>
                </c:pt>
                <c:pt idx="3">
                  <c:v>0.37272580904846242</c:v>
                </c:pt>
                <c:pt idx="4">
                  <c:v>1.6744485590082112E-2</c:v>
                </c:pt>
              </c:numCache>
            </c:numRef>
          </c:val>
          <c:extLst>
            <c:ext xmlns:c16="http://schemas.microsoft.com/office/drawing/2014/chart" uri="{C3380CC4-5D6E-409C-BE32-E72D297353CC}">
              <c16:uniqueId val="{00000001-35E9-4886-96C3-9DB74C99A15A}"/>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Duration of CP plans Ending  (12 months</a:t>
            </a:r>
            <a:r>
              <a:rPr lang="en-GB" sz="1000" b="1" baseline="0"/>
              <a:t> Ending 31 March 2024)</a:t>
            </a:r>
            <a:endParaRPr lang="en-GB"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'CPP Ending Duration'!$L$1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'CPP Ending Duration'!$A$46:$A$50</c:f>
              <c:strCache>
                <c:ptCount val="5"/>
                <c:pt idx="0">
                  <c:v>3 months or less</c:v>
                </c:pt>
                <c:pt idx="1">
                  <c:v>3 - 6 months</c:v>
                </c:pt>
                <c:pt idx="2">
                  <c:v>6 months - 1 year</c:v>
                </c:pt>
                <c:pt idx="3">
                  <c:v>1 year - 2 years</c:v>
                </c:pt>
                <c:pt idx="4">
                  <c:v>2 years or more</c:v>
                </c:pt>
              </c:strCache>
            </c:strRef>
          </c:cat>
          <c:val>
            <c:numRef>
              <c:f>'CPP Ending Duration'!$H$17:$H$21</c:f>
              <c:numCache>
                <c:formatCode>0.0%</c:formatCode>
                <c:ptCount val="5"/>
                <c:pt idx="0">
                  <c:v>0.13347921225382933</c:v>
                </c:pt>
                <c:pt idx="1">
                  <c:v>0.11050328227571116</c:v>
                </c:pt>
                <c:pt idx="2">
                  <c:v>0.5</c:v>
                </c:pt>
                <c:pt idx="3">
                  <c:v>0.21006564551422319</c:v>
                </c:pt>
                <c:pt idx="4">
                  <c:v>4.5951859956236324E-2</c:v>
                </c:pt>
              </c:numCache>
            </c:numRef>
          </c:val>
          <c:extLst>
            <c:ext xmlns:c16="http://schemas.microsoft.com/office/drawing/2014/chart" uri="{C3380CC4-5D6E-409C-BE32-E72D297353CC}">
              <c16:uniqueId val="{00000000-A340-4C67-BC4F-2AC8DF6F85C9}"/>
            </c:ext>
          </c:extLst>
        </c:ser>
        <c:ser>
          <c:idx val="1"/>
          <c:order val="1"/>
          <c:tx>
            <c:strRef>
              <c:f>'CPP Ending Duration'!$M$1</c:f>
              <c:strCache>
                <c:ptCount val="1"/>
                <c:pt idx="0">
                  <c:v>National</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'CPP Ending Duration'!$A$46:$A$50</c:f>
              <c:strCache>
                <c:ptCount val="5"/>
                <c:pt idx="0">
                  <c:v>3 months or less</c:v>
                </c:pt>
                <c:pt idx="1">
                  <c:v>3 - 6 months</c:v>
                </c:pt>
                <c:pt idx="2">
                  <c:v>6 months - 1 year</c:v>
                </c:pt>
                <c:pt idx="3">
                  <c:v>1 year - 2 years</c:v>
                </c:pt>
                <c:pt idx="4">
                  <c:v>2 years or more</c:v>
                </c:pt>
              </c:strCache>
            </c:strRef>
          </c:cat>
          <c:val>
            <c:numRef>
              <c:f>'CPP Ending Duration'!$H$46:$H$50</c:f>
              <c:numCache>
                <c:formatCode>0.0%</c:formatCode>
                <c:ptCount val="5"/>
                <c:pt idx="0">
                  <c:v>0.16287577540957532</c:v>
                </c:pt>
                <c:pt idx="1">
                  <c:v>0.11690790520120885</c:v>
                </c:pt>
                <c:pt idx="2">
                  <c:v>0.43327501192937806</c:v>
                </c:pt>
                <c:pt idx="3">
                  <c:v>0.24876729759821856</c:v>
                </c:pt>
                <c:pt idx="4">
                  <c:v>3.8174009861619215E-2</c:v>
                </c:pt>
              </c:numCache>
            </c:numRef>
          </c:val>
          <c:extLst>
            <c:ext xmlns:c16="http://schemas.microsoft.com/office/drawing/2014/chart" uri="{C3380CC4-5D6E-409C-BE32-E72D297353CC}">
              <c16:uniqueId val="{00000001-A340-4C67-BC4F-2AC8DF6F85C9}"/>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Care leavers by suitability</a:t>
            </a:r>
            <a:r>
              <a:rPr lang="en-GB" sz="1000" b="1" baseline="0"/>
              <a:t> of </a:t>
            </a:r>
            <a:r>
              <a:rPr lang="en-GB" sz="1000" b="1"/>
              <a:t>accommodation as at 31 March 2024 </a:t>
            </a:r>
          </a:p>
          <a:p>
            <a:pPr>
              <a:defRPr/>
            </a:pPr>
            <a:r>
              <a:rPr lang="en-GB" sz="1000" b="1"/>
              <a:t>(aged 17 to 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'CL Accomm 31 Mar'!$L$1</c:f>
              <c:strCache>
                <c:ptCount val="1"/>
                <c:pt idx="0">
                  <c:v>Derbyshire</c:v>
                </c:pt>
              </c:strCache>
            </c:strRef>
          </c:tx>
          <c:spPr>
            <a:solidFill>
              <a:srgbClr val="B4C7E7"/>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7736-4CC1-B40F-A95F4D5EB744}"/>
                </c:ext>
              </c:extLst>
            </c:dLbl>
            <c:dLbl>
              <c:idx val="2"/>
              <c:delete val="1"/>
              <c:extLst>
                <c:ext xmlns:c15="http://schemas.microsoft.com/office/drawing/2012/chart" uri="{CE6537A1-D6FC-4f65-9D91-7224C49458BB}"/>
                <c:ext xmlns:c16="http://schemas.microsoft.com/office/drawing/2014/chart" uri="{C3380CC4-5D6E-409C-BE32-E72D297353CC}">
                  <c16:uniqueId val="{00000001-7736-4CC1-B40F-A95F4D5EB7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Accomm 31 Mar'!$A$12:$A$14</c:f>
              <c:strCache>
                <c:ptCount val="3"/>
                <c:pt idx="0">
                  <c:v>Suitable Accommodation</c:v>
                </c:pt>
                <c:pt idx="1">
                  <c:v>Not Suitable Accommodation</c:v>
                </c:pt>
                <c:pt idx="2">
                  <c:v>Not known</c:v>
                </c:pt>
              </c:strCache>
            </c:strRef>
          </c:cat>
          <c:val>
            <c:numRef>
              <c:f>'CL Accomm 31 Mar'!$H$12:$H$14</c:f>
              <c:numCache>
                <c:formatCode>0%</c:formatCode>
                <c:ptCount val="3"/>
                <c:pt idx="0">
                  <c:v>0.98224852071005919</c:v>
                </c:pt>
                <c:pt idx="1">
                  <c:v>0</c:v>
                </c:pt>
                <c:pt idx="2">
                  <c:v>0</c:v>
                </c:pt>
              </c:numCache>
            </c:numRef>
          </c:val>
          <c:extLst>
            <c:ext xmlns:c16="http://schemas.microsoft.com/office/drawing/2014/chart" uri="{C3380CC4-5D6E-409C-BE32-E72D297353CC}">
              <c16:uniqueId val="{00000002-7736-4CC1-B40F-A95F4D5EB744}"/>
            </c:ext>
          </c:extLst>
        </c:ser>
        <c:ser>
          <c:idx val="1"/>
          <c:order val="1"/>
          <c:tx>
            <c:strRef>
              <c:f>'CL Accomm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Accomm 31 Mar'!$A$12:$A$14</c:f>
              <c:strCache>
                <c:ptCount val="3"/>
                <c:pt idx="0">
                  <c:v>Suitable Accommodation</c:v>
                </c:pt>
                <c:pt idx="1">
                  <c:v>Not Suitable Accommodation</c:v>
                </c:pt>
                <c:pt idx="2">
                  <c:v>Not known</c:v>
                </c:pt>
              </c:strCache>
            </c:strRef>
          </c:cat>
          <c:val>
            <c:numRef>
              <c:f>'CL Accomm 31 Mar'!$H$24:$H$26</c:f>
              <c:numCache>
                <c:formatCode>0%</c:formatCode>
                <c:ptCount val="3"/>
                <c:pt idx="0">
                  <c:v>0.90513000702740687</c:v>
                </c:pt>
                <c:pt idx="1">
                  <c:v>3.5839775122979624E-2</c:v>
                </c:pt>
                <c:pt idx="2">
                  <c:v>5.9030217849613494E-2</c:v>
                </c:pt>
              </c:numCache>
            </c:numRef>
          </c:val>
          <c:extLst>
            <c:ext xmlns:c16="http://schemas.microsoft.com/office/drawing/2014/chart" uri="{C3380CC4-5D6E-409C-BE32-E72D297353CC}">
              <c16:uniqueId val="{00000003-7736-4CC1-B40F-A95F4D5EB744}"/>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Care Leavers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Figure 8.  Care leavers by suitability</a:t>
            </a:r>
            <a:r>
              <a:rPr lang="en-GB" sz="1000" b="1" baseline="0"/>
              <a:t> of </a:t>
            </a:r>
            <a:r>
              <a:rPr lang="en-GB" sz="1000" b="1"/>
              <a:t>accommodation as at 31 March 2024 </a:t>
            </a:r>
          </a:p>
          <a:p>
            <a:pPr>
              <a:defRPr/>
            </a:pPr>
            <a:r>
              <a:rPr lang="en-GB" sz="1000" b="1"/>
              <a:t>(aged 19-21)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'CL Accomm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Accomm 31 Mar'!$A$37:$A$39</c:f>
              <c:strCache>
                <c:ptCount val="3"/>
                <c:pt idx="0">
                  <c:v>Suitable Accommodation</c:v>
                </c:pt>
                <c:pt idx="1">
                  <c:v>Not Suitable Accommodation</c:v>
                </c:pt>
                <c:pt idx="2">
                  <c:v>Not known</c:v>
                </c:pt>
              </c:strCache>
            </c:strRef>
          </c:cat>
          <c:val>
            <c:numRef>
              <c:f>'CL Accomm 31 Mar'!$H$37:$H$39</c:f>
              <c:numCache>
                <c:formatCode>0%</c:formatCode>
                <c:ptCount val="3"/>
                <c:pt idx="0">
                  <c:v>0.97275204359673029</c:v>
                </c:pt>
                <c:pt idx="1">
                  <c:v>1.6348773841961851E-2</c:v>
                </c:pt>
                <c:pt idx="2">
                  <c:v>1.0899182561307902E-2</c:v>
                </c:pt>
              </c:numCache>
            </c:numRef>
          </c:val>
          <c:extLst>
            <c:ext xmlns:c16="http://schemas.microsoft.com/office/drawing/2014/chart" uri="{C3380CC4-5D6E-409C-BE32-E72D297353CC}">
              <c16:uniqueId val="{00000000-E259-4D96-B2B2-90BA33970D61}"/>
            </c:ext>
          </c:extLst>
        </c:ser>
        <c:ser>
          <c:idx val="1"/>
          <c:order val="1"/>
          <c:tx>
            <c:strRef>
              <c:f>'CL Accomm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Accomm 31 Mar'!$A$37:$A$39</c:f>
              <c:strCache>
                <c:ptCount val="3"/>
                <c:pt idx="0">
                  <c:v>Suitable Accommodation</c:v>
                </c:pt>
                <c:pt idx="1">
                  <c:v>Not Suitable Accommodation</c:v>
                </c:pt>
                <c:pt idx="2">
                  <c:v>Not known</c:v>
                </c:pt>
              </c:strCache>
            </c:strRef>
          </c:cat>
          <c:val>
            <c:numRef>
              <c:f>'CL Accomm 31 Mar'!$H$48:$H$50</c:f>
              <c:numCache>
                <c:formatCode>0%</c:formatCode>
                <c:ptCount val="3"/>
                <c:pt idx="0">
                  <c:v>0.87569213732004425</c:v>
                </c:pt>
                <c:pt idx="1">
                  <c:v>5.6755260243632338E-2</c:v>
                </c:pt>
                <c:pt idx="2">
                  <c:v>6.755260243632337E-2</c:v>
                </c:pt>
              </c:numCache>
            </c:numRef>
          </c:val>
          <c:extLst>
            <c:ext xmlns:c16="http://schemas.microsoft.com/office/drawing/2014/chart" uri="{C3380CC4-5D6E-409C-BE32-E72D297353CC}">
              <c16:uniqueId val="{00000001-E259-4D96-B2B2-90BA33970D61}"/>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Care Leavers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Care leavers by type of activity as at 31 March 2024</a:t>
            </a:r>
            <a:r>
              <a:rPr lang="en-GB" sz="1000" b="1" baseline="0"/>
              <a:t> </a:t>
            </a:r>
            <a:r>
              <a:rPr lang="en-GB" sz="1000" b="1"/>
              <a:t>(aged 17 to 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'CL EET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EET 31 Mar'!$A$22:$A$24</c:f>
              <c:strCache>
                <c:ptCount val="3"/>
                <c:pt idx="0">
                  <c:v>Total in education, employment or training (EET)</c:v>
                </c:pt>
                <c:pt idx="1">
                  <c:v>Total not in education, employment or training (NEET)</c:v>
                </c:pt>
                <c:pt idx="2">
                  <c:v>Total not known</c:v>
                </c:pt>
              </c:strCache>
            </c:strRef>
          </c:cat>
          <c:val>
            <c:numRef>
              <c:f>'CL EET 31 Mar'!$H$22:$H$24</c:f>
              <c:numCache>
                <c:formatCode>0%</c:formatCode>
                <c:ptCount val="3"/>
                <c:pt idx="0">
                  <c:v>0.77647058823529413</c:v>
                </c:pt>
                <c:pt idx="1">
                  <c:v>0.22352941176470589</c:v>
                </c:pt>
                <c:pt idx="2">
                  <c:v>0</c:v>
                </c:pt>
              </c:numCache>
            </c:numRef>
          </c:val>
          <c:extLst>
            <c:ext xmlns:c16="http://schemas.microsoft.com/office/drawing/2014/chart" uri="{C3380CC4-5D6E-409C-BE32-E72D297353CC}">
              <c16:uniqueId val="{00000000-EA79-4AC9-BE54-EA720F3C75B6}"/>
            </c:ext>
          </c:extLst>
        </c:ser>
        <c:ser>
          <c:idx val="2"/>
          <c:order val="1"/>
          <c:tx>
            <c:strRef>
              <c:f>'CL EET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EET 31 Mar'!$A$22:$A$24</c:f>
              <c:strCache>
                <c:ptCount val="3"/>
                <c:pt idx="0">
                  <c:v>Total in education, employment or training (EET)</c:v>
                </c:pt>
                <c:pt idx="1">
                  <c:v>Total not in education, employment or training (NEET)</c:v>
                </c:pt>
                <c:pt idx="2">
                  <c:v>Total not known</c:v>
                </c:pt>
              </c:strCache>
            </c:strRef>
          </c:cat>
          <c:val>
            <c:numRef>
              <c:f>'CL EET 31 Mar'!$H$43:$H$45</c:f>
              <c:numCache>
                <c:formatCode>0%</c:formatCode>
                <c:ptCount val="3"/>
                <c:pt idx="0">
                  <c:v>0.64170748775367392</c:v>
                </c:pt>
                <c:pt idx="1">
                  <c:v>0.29881035689293212</c:v>
                </c:pt>
                <c:pt idx="2">
                  <c:v>5.9482155353393983E-2</c:v>
                </c:pt>
              </c:numCache>
            </c:numRef>
          </c:val>
          <c:extLst>
            <c:ext xmlns:c16="http://schemas.microsoft.com/office/drawing/2014/chart" uri="{C3380CC4-5D6E-409C-BE32-E72D297353CC}">
              <c16:uniqueId val="{00000001-EA79-4AC9-BE54-EA720F3C75B6}"/>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Care Leavers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Care leavers by type of activity as at 31 March 2024 (aged 19 to 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'CL EET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EET 31 Mar'!$A$66:$A$68</c:f>
              <c:strCache>
                <c:ptCount val="3"/>
                <c:pt idx="0">
                  <c:v>Total in education, employment or training (EET)</c:v>
                </c:pt>
                <c:pt idx="1">
                  <c:v>Total not in education, employment or training (NEET)</c:v>
                </c:pt>
                <c:pt idx="2">
                  <c:v>Total not known</c:v>
                </c:pt>
              </c:strCache>
            </c:strRef>
          </c:cat>
          <c:val>
            <c:numRef>
              <c:f>'CL EET 31 Mar'!$H$66:$H$68</c:f>
              <c:numCache>
                <c:formatCode>0%</c:formatCode>
                <c:ptCount val="3"/>
                <c:pt idx="0">
                  <c:v>0.66212534059945505</c:v>
                </c:pt>
                <c:pt idx="1">
                  <c:v>0.32697547683923706</c:v>
                </c:pt>
                <c:pt idx="2">
                  <c:v>1.0899182561307902E-2</c:v>
                </c:pt>
              </c:numCache>
            </c:numRef>
          </c:val>
          <c:extLst>
            <c:ext xmlns:c16="http://schemas.microsoft.com/office/drawing/2014/chart" uri="{C3380CC4-5D6E-409C-BE32-E72D297353CC}">
              <c16:uniqueId val="{00000000-1DF2-4F80-AEA8-53A43720D2F9}"/>
            </c:ext>
          </c:extLst>
        </c:ser>
        <c:ser>
          <c:idx val="2"/>
          <c:order val="1"/>
          <c:tx>
            <c:strRef>
              <c:f>'CL EET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 EET 31 Mar'!$A$66:$A$68</c:f>
              <c:strCache>
                <c:ptCount val="3"/>
                <c:pt idx="0">
                  <c:v>Total in education, employment or training (EET)</c:v>
                </c:pt>
                <c:pt idx="1">
                  <c:v>Total not in education, employment or training (NEET)</c:v>
                </c:pt>
                <c:pt idx="2">
                  <c:v>Total not known</c:v>
                </c:pt>
              </c:strCache>
            </c:strRef>
          </c:cat>
          <c:val>
            <c:numRef>
              <c:f>'CL EET 31 Mar'!$H$87:$H$89</c:f>
              <c:numCache>
                <c:formatCode>0%</c:formatCode>
                <c:ptCount val="3"/>
                <c:pt idx="0">
                  <c:v>0.53753093208688485</c:v>
                </c:pt>
                <c:pt idx="1">
                  <c:v>0.39318119329117407</c:v>
                </c:pt>
                <c:pt idx="2">
                  <c:v>6.9287874621941165E-2</c:v>
                </c:pt>
              </c:numCache>
            </c:numRef>
          </c:val>
          <c:extLst>
            <c:ext xmlns:c16="http://schemas.microsoft.com/office/drawing/2014/chart" uri="{C3380CC4-5D6E-409C-BE32-E72D297353CC}">
              <c16:uniqueId val="{00000001-1DF2-4F80-AEA8-53A43720D2F9}"/>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Care Leavers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5 year % change in Numbers of Admissions to Children in Care by age group  </a:t>
            </a:r>
          </a:p>
          <a:p>
            <a:pPr>
              <a:defRPr/>
            </a:pPr>
            <a:r>
              <a:rPr lang="en-US" sz="1000" b="1"/>
              <a:t>(2019 - 2024)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'Age Starters in Year'!$L$1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Starters in Year'!$A$63:$A$68</c:f>
              <c:strCache>
                <c:ptCount val="6"/>
                <c:pt idx="0">
                  <c:v>Under 1 year</c:v>
                </c:pt>
                <c:pt idx="1">
                  <c:v>1 to 4 years</c:v>
                </c:pt>
                <c:pt idx="2">
                  <c:v>5 to 9 years</c:v>
                </c:pt>
                <c:pt idx="3">
                  <c:v>10 to 15 years</c:v>
                </c:pt>
                <c:pt idx="4">
                  <c:v>16 years and over</c:v>
                </c:pt>
                <c:pt idx="5">
                  <c:v>Total</c:v>
                </c:pt>
              </c:strCache>
            </c:strRef>
          </c:cat>
          <c:val>
            <c:numRef>
              <c:f>'Age Starters in Year'!$H$53:$H$58</c:f>
              <c:numCache>
                <c:formatCode>0.0%</c:formatCode>
                <c:ptCount val="6"/>
                <c:pt idx="0">
                  <c:v>-8.6419753086419748E-2</c:v>
                </c:pt>
                <c:pt idx="1">
                  <c:v>-0.12048192771084337</c:v>
                </c:pt>
                <c:pt idx="2">
                  <c:v>0.14666666666666667</c:v>
                </c:pt>
                <c:pt idx="3">
                  <c:v>0.69620253164556967</c:v>
                </c:pt>
                <c:pt idx="4">
                  <c:v>1.0701754385964912</c:v>
                </c:pt>
                <c:pt idx="5">
                  <c:v>0.29333333333333333</c:v>
                </c:pt>
              </c:numCache>
            </c:numRef>
          </c:val>
          <c:extLst>
            <c:ext xmlns:c16="http://schemas.microsoft.com/office/drawing/2014/chart" uri="{C3380CC4-5D6E-409C-BE32-E72D297353CC}">
              <c16:uniqueId val="{00000000-0A81-46E8-8FEF-4D95866CF17B}"/>
            </c:ext>
          </c:extLst>
        </c:ser>
        <c:ser>
          <c:idx val="1"/>
          <c:order val="1"/>
          <c:tx>
            <c:strRef>
              <c:f>'Age Starters in Year'!$M$1</c:f>
              <c:strCache>
                <c:ptCount val="1"/>
                <c:pt idx="0">
                  <c:v>National</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Starters in Year'!$A$63:$A$68</c:f>
              <c:strCache>
                <c:ptCount val="6"/>
                <c:pt idx="0">
                  <c:v>Under 1 year</c:v>
                </c:pt>
                <c:pt idx="1">
                  <c:v>1 to 4 years</c:v>
                </c:pt>
                <c:pt idx="2">
                  <c:v>5 to 9 years</c:v>
                </c:pt>
                <c:pt idx="3">
                  <c:v>10 to 15 years</c:v>
                </c:pt>
                <c:pt idx="4">
                  <c:v>16 years and over</c:v>
                </c:pt>
                <c:pt idx="5">
                  <c:v>Total</c:v>
                </c:pt>
              </c:strCache>
            </c:strRef>
          </c:cat>
          <c:val>
            <c:numRef>
              <c:f>'Age Starters in Year'!$H$63:$H$68</c:f>
              <c:numCache>
                <c:formatCode>0.0%</c:formatCode>
                <c:ptCount val="6"/>
                <c:pt idx="0">
                  <c:v>-0.13598673300165837</c:v>
                </c:pt>
                <c:pt idx="1">
                  <c:v>-0.11538461538461539</c:v>
                </c:pt>
                <c:pt idx="2">
                  <c:v>-8.5981308411214957E-2</c:v>
                </c:pt>
                <c:pt idx="3">
                  <c:v>1.5186915887850467E-2</c:v>
                </c:pt>
                <c:pt idx="4">
                  <c:v>0.47962382445141066</c:v>
                </c:pt>
                <c:pt idx="5">
                  <c:v>3.9962240402769036E-2</c:v>
                </c:pt>
              </c:numCache>
            </c:numRef>
          </c:val>
          <c:extLst>
            <c:ext xmlns:c16="http://schemas.microsoft.com/office/drawing/2014/chart" uri="{C3380CC4-5D6E-409C-BE32-E72D297353CC}">
              <c16:uniqueId val="{00000001-0A81-46E8-8FEF-4D95866CF17B}"/>
            </c:ext>
          </c:extLst>
        </c:ser>
        <c:dLbls>
          <c:dLblPos val="outEnd"/>
          <c:showLegendKey val="0"/>
          <c:showVal val="1"/>
          <c:showCatName val="0"/>
          <c:showSerName val="0"/>
          <c:showPercent val="0"/>
          <c:showBubbleSize val="0"/>
        </c:dLbls>
        <c:gapWidth val="40"/>
        <c:overlap val="-27"/>
        <c:axId val="392053312"/>
        <c:axId val="392049048"/>
      </c:barChart>
      <c:catAx>
        <c:axId val="3920533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392049048"/>
        <c:crosses val="autoZero"/>
        <c:auto val="1"/>
        <c:lblAlgn val="ctr"/>
        <c:lblOffset val="100"/>
        <c:noMultiLvlLbl val="0"/>
      </c:catAx>
      <c:valAx>
        <c:axId val="392049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 change in number of admissions  (2019 - 2024)</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05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4 Year % change in Numbers of Admissions to Children in Care by need (2020-2024)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5"/>
          <c:order val="0"/>
          <c:tx>
            <c:strRef>
              <c:f>'CiC Need Cat Starters in Year'!$L$1</c:f>
              <c:strCache>
                <c:ptCount val="1"/>
                <c:pt idx="0">
                  <c:v>Derbyshire</c:v>
                </c:pt>
              </c:strCache>
            </c:strRef>
          </c:tx>
          <c:spPr>
            <a:solidFill>
              <a:srgbClr val="B4C7E7"/>
            </a:solidFill>
            <a:ln>
              <a:noFill/>
            </a:ln>
            <a:effectLst/>
          </c:spPr>
          <c:invertIfNegative val="0"/>
          <c:dLbls>
            <c:dLbl>
              <c:idx val="5"/>
              <c:tx>
                <c:rich>
                  <a:bodyPr/>
                  <a:lstStyle/>
                  <a:p>
                    <a:r>
                      <a:rPr lang="en-US"/>
                      <a:t>n/a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A1F-439B-859A-C234285C1849}"/>
                </c:ext>
              </c:extLst>
            </c:dLbl>
            <c:dLbl>
              <c:idx val="6"/>
              <c:tx>
                <c:rich>
                  <a:bodyPr/>
                  <a:lstStyle/>
                  <a:p>
                    <a:r>
                      <a:rPr lang="en-US"/>
                      <a:t>n/a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A1F-439B-859A-C234285C1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Need Cat Starters in Year'!$A$68:$A$75</c:f>
              <c:strCache>
                <c:ptCount val="8"/>
                <c:pt idx="0">
                  <c:v>N1 Abuse or neglect</c:v>
                </c:pt>
                <c:pt idx="1">
                  <c:v>N2 Child's disability</c:v>
                </c:pt>
                <c:pt idx="2">
                  <c:v>N3 Parental illness or disability</c:v>
                </c:pt>
                <c:pt idx="3">
                  <c:v>N4 Family acute stress</c:v>
                </c:pt>
                <c:pt idx="4">
                  <c:v>N5 Family dysfunction</c:v>
                </c:pt>
                <c:pt idx="5">
                  <c:v>N6 Socially unacceptable behaviour</c:v>
                </c:pt>
                <c:pt idx="6">
                  <c:v>N7 Low income</c:v>
                </c:pt>
                <c:pt idx="7">
                  <c:v>N8 Absent parenting</c:v>
                </c:pt>
              </c:strCache>
            </c:strRef>
          </c:cat>
          <c:val>
            <c:numRef>
              <c:f>'CiC Need Cat Starters in Year'!$H$68:$H$75</c:f>
              <c:numCache>
                <c:formatCode>0%</c:formatCode>
                <c:ptCount val="8"/>
                <c:pt idx="0">
                  <c:v>-4.3650793650793648E-2</c:v>
                </c:pt>
                <c:pt idx="1">
                  <c:v>1.7777777777777777</c:v>
                </c:pt>
                <c:pt idx="2">
                  <c:v>0.90909090909090906</c:v>
                </c:pt>
                <c:pt idx="3">
                  <c:v>0.24390243902439024</c:v>
                </c:pt>
                <c:pt idx="4">
                  <c:v>-0.15555555555555556</c:v>
                </c:pt>
                <c:pt idx="5">
                  <c:v>0</c:v>
                </c:pt>
                <c:pt idx="6">
                  <c:v>0</c:v>
                </c:pt>
                <c:pt idx="7">
                  <c:v>2.7619047619047619</c:v>
                </c:pt>
              </c:numCache>
            </c:numRef>
          </c:val>
          <c:extLst>
            <c:ext xmlns:c16="http://schemas.microsoft.com/office/drawing/2014/chart" uri="{C3380CC4-5D6E-409C-BE32-E72D297353CC}">
              <c16:uniqueId val="{00000002-DA1F-439B-859A-C234285C1849}"/>
            </c:ext>
          </c:extLst>
        </c:ser>
        <c:ser>
          <c:idx val="4"/>
          <c:order val="1"/>
          <c:tx>
            <c:strRef>
              <c:f>'CiC Need Cat Starters in Year'!$M$1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Need Cat Starters in Year'!$A$68:$A$75</c:f>
              <c:strCache>
                <c:ptCount val="8"/>
                <c:pt idx="0">
                  <c:v>N1 Abuse or neglect</c:v>
                </c:pt>
                <c:pt idx="1">
                  <c:v>N2 Child's disability</c:v>
                </c:pt>
                <c:pt idx="2">
                  <c:v>N3 Parental illness or disability</c:v>
                </c:pt>
                <c:pt idx="3">
                  <c:v>N4 Family acute stress</c:v>
                </c:pt>
                <c:pt idx="4">
                  <c:v>N5 Family dysfunction</c:v>
                </c:pt>
                <c:pt idx="5">
                  <c:v>N6 Socially unacceptable behaviour</c:v>
                </c:pt>
                <c:pt idx="6">
                  <c:v>N7 Low income</c:v>
                </c:pt>
                <c:pt idx="7">
                  <c:v>N8 Absent parenting</c:v>
                </c:pt>
              </c:strCache>
            </c:strRef>
          </c:cat>
          <c:val>
            <c:numRef>
              <c:f>'CiC Need Cat Starters in Year'!$H$78:$H$85</c:f>
              <c:numCache>
                <c:formatCode>0%</c:formatCode>
                <c:ptCount val="8"/>
                <c:pt idx="0">
                  <c:v>-2.1152829190904283E-2</c:v>
                </c:pt>
                <c:pt idx="1">
                  <c:v>-6.3492063492063489E-2</c:v>
                </c:pt>
                <c:pt idx="2">
                  <c:v>-0.13253012048192772</c:v>
                </c:pt>
                <c:pt idx="3">
                  <c:v>8.3333333333333332E-3</c:v>
                </c:pt>
                <c:pt idx="4">
                  <c:v>-0.16886543535620052</c:v>
                </c:pt>
                <c:pt idx="5">
                  <c:v>-0.30379746835443039</c:v>
                </c:pt>
                <c:pt idx="6">
                  <c:v>-0.4</c:v>
                </c:pt>
                <c:pt idx="7">
                  <c:v>0.95856353591160226</c:v>
                </c:pt>
              </c:numCache>
            </c:numRef>
          </c:val>
          <c:extLst>
            <c:ext xmlns:c16="http://schemas.microsoft.com/office/drawing/2014/chart" uri="{C3380CC4-5D6E-409C-BE32-E72D297353CC}">
              <c16:uniqueId val="{00000003-DA1F-439B-859A-C234285C1849}"/>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At val="0"/>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 of Admissions to Care who were Unaccomanied Asylum Seekers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'UASC Starters'!$M$1</c:f>
              <c:strCache>
                <c:ptCount val="1"/>
                <c:pt idx="0">
                  <c:v>Derbyshire</c:v>
                </c:pt>
              </c:strCache>
            </c:strRef>
          </c:tx>
          <c:spPr>
            <a:ln w="28575" cap="rnd">
              <a:solidFill>
                <a:srgbClr val="B4C7E7"/>
              </a:solidFill>
              <a:round/>
            </a:ln>
            <a:effectLst/>
          </c:spPr>
          <c:marker>
            <c:symbol val="circle"/>
            <c:size val="10"/>
            <c:spPr>
              <a:solidFill>
                <a:schemeClr val="accent1">
                  <a:lumMod val="40000"/>
                  <a:lumOff val="60000"/>
                </a:schemeClr>
              </a:solidFill>
              <a:ln w="9525">
                <a:solidFill>
                  <a:srgbClr val="B4C7E7"/>
                </a:solidFill>
              </a:ln>
              <a:effectLst/>
            </c:spPr>
          </c:marker>
          <c:cat>
            <c:strRef>
              <c:f>'UASC Starters'!$D$2:$K$2</c:f>
              <c:strCache>
                <c:ptCount val="6"/>
                <c:pt idx="0">
                  <c:v>2019</c:v>
                </c:pt>
                <c:pt idx="1">
                  <c:v>2020</c:v>
                </c:pt>
                <c:pt idx="2">
                  <c:v>2021</c:v>
                </c:pt>
                <c:pt idx="3">
                  <c:v>2022</c:v>
                </c:pt>
                <c:pt idx="4">
                  <c:v>2023</c:v>
                </c:pt>
                <c:pt idx="5">
                  <c:v>2024</c:v>
                </c:pt>
              </c:strCache>
            </c:strRef>
          </c:cat>
          <c:val>
            <c:numRef>
              <c:f>'UASC Starters'!$D$5:$K$5</c:f>
              <c:numCache>
                <c:formatCode>0.0%</c:formatCode>
                <c:ptCount val="6"/>
                <c:pt idx="0">
                  <c:v>5.6910569105691054E-2</c:v>
                </c:pt>
                <c:pt idx="1">
                  <c:v>3.8071065989847719E-2</c:v>
                </c:pt>
                <c:pt idx="2">
                  <c:v>2.9333333333333333E-2</c:v>
                </c:pt>
                <c:pt idx="3">
                  <c:v>0.10089020771513353</c:v>
                </c:pt>
                <c:pt idx="4">
                  <c:v>0.16182572614107885</c:v>
                </c:pt>
                <c:pt idx="5">
                  <c:v>0.15876288659793814</c:v>
                </c:pt>
              </c:numCache>
            </c:numRef>
          </c:val>
          <c:smooth val="0"/>
          <c:extLst>
            <c:ext xmlns:c16="http://schemas.microsoft.com/office/drawing/2014/chart" uri="{C3380CC4-5D6E-409C-BE32-E72D297353CC}">
              <c16:uniqueId val="{00000000-B75E-4BC5-B621-815104FDF36D}"/>
            </c:ext>
          </c:extLst>
        </c:ser>
        <c:ser>
          <c:idx val="1"/>
          <c:order val="1"/>
          <c:tx>
            <c:strRef>
              <c:f>'UASC Starters'!$N$1</c:f>
              <c:strCache>
                <c:ptCount val="1"/>
                <c:pt idx="0">
                  <c:v>England</c:v>
                </c:pt>
              </c:strCache>
            </c:strRef>
          </c:tx>
          <c:spPr>
            <a:ln w="28575" cap="rnd">
              <a:solidFill>
                <a:srgbClr val="2F5597"/>
              </a:solidFill>
              <a:round/>
            </a:ln>
            <a:effectLst/>
          </c:spPr>
          <c:marker>
            <c:symbol val="circle"/>
            <c:size val="10"/>
            <c:spPr>
              <a:solidFill>
                <a:srgbClr val="002060"/>
              </a:solidFill>
              <a:ln w="9525">
                <a:solidFill>
                  <a:srgbClr val="2F5597"/>
                </a:solidFill>
              </a:ln>
              <a:effectLst/>
            </c:spPr>
          </c:marker>
          <c:cat>
            <c:strRef>
              <c:f>'UASC Starters'!$D$2:$K$2</c:f>
              <c:strCache>
                <c:ptCount val="6"/>
                <c:pt idx="0">
                  <c:v>2019</c:v>
                </c:pt>
                <c:pt idx="1">
                  <c:v>2020</c:v>
                </c:pt>
                <c:pt idx="2">
                  <c:v>2021</c:v>
                </c:pt>
                <c:pt idx="3">
                  <c:v>2022</c:v>
                </c:pt>
                <c:pt idx="4">
                  <c:v>2023</c:v>
                </c:pt>
                <c:pt idx="5">
                  <c:v>2024</c:v>
                </c:pt>
              </c:strCache>
            </c:strRef>
          </c:cat>
          <c:val>
            <c:numRef>
              <c:f>'UASC Starters'!$D$8:$K$8</c:f>
              <c:numCache>
                <c:formatCode>0.0%</c:formatCode>
                <c:ptCount val="6"/>
                <c:pt idx="0">
                  <c:v>0.12051604782882316</c:v>
                </c:pt>
                <c:pt idx="1">
                  <c:v>0.11254434053531119</c:v>
                </c:pt>
                <c:pt idx="2">
                  <c:v>9.8349139445029862E-2</c:v>
                </c:pt>
                <c:pt idx="3">
                  <c:v>0.17336764232872307</c:v>
                </c:pt>
                <c:pt idx="4">
                  <c:v>0.21484848484848484</c:v>
                </c:pt>
                <c:pt idx="5">
                  <c:v>0.21996974281391832</c:v>
                </c:pt>
              </c:numCache>
            </c:numRef>
          </c:val>
          <c:smooth val="0"/>
          <c:extLst>
            <c:ext xmlns:c16="http://schemas.microsoft.com/office/drawing/2014/chart" uri="{C3380CC4-5D6E-409C-BE32-E72D297353CC}">
              <c16:uniqueId val="{00000001-B75E-4BC5-B621-815104FDF36D}"/>
            </c:ext>
          </c:extLst>
        </c:ser>
        <c:dLbls>
          <c:showLegendKey val="0"/>
          <c:showVal val="0"/>
          <c:showCatName val="0"/>
          <c:showSerName val="0"/>
          <c:showPercent val="0"/>
          <c:showBubbleSize val="0"/>
        </c:dLbls>
        <c:marker val="1"/>
        <c:smooth val="0"/>
        <c:axId val="811201648"/>
        <c:axId val="811202960"/>
      </c:lineChart>
      <c:catAx>
        <c:axId val="81120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202960"/>
        <c:crosses val="autoZero"/>
        <c:auto val="1"/>
        <c:lblAlgn val="ctr"/>
        <c:lblOffset val="100"/>
        <c:noMultiLvlLbl val="0"/>
      </c:catAx>
      <c:valAx>
        <c:axId val="81120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20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GB" sz="1000" b="1"/>
              <a:t>Children in care by type of placement </a:t>
            </a:r>
          </a:p>
          <a:p>
            <a:pPr>
              <a:defRPr sz="1000" b="1"/>
            </a:pPr>
            <a:r>
              <a:rPr lang="en-GB" sz="1000" b="1"/>
              <a:t>(as a share of the total CiC population, as at 31 March 2024)</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'Placement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('Placement 31 Mar'!$A$20:$A$21,'Placement 31 Mar'!$A$24:$A$25,'Placement 31 Mar'!$A$27:$A$28)</c:f>
              <c:strCache>
                <c:ptCount val="6"/>
                <c:pt idx="0">
                  <c:v>Foster placements</c:v>
                </c:pt>
                <c:pt idx="1">
                  <c:v>Other placements</c:v>
                </c:pt>
                <c:pt idx="2">
                  <c:v>Placed for adoption</c:v>
                </c:pt>
                <c:pt idx="3">
                  <c:v>Placed with parents or other person with parental responsibility</c:v>
                </c:pt>
                <c:pt idx="4">
                  <c:v>Secure homes and children's homes</c:v>
                </c:pt>
                <c:pt idx="5">
                  <c:v>Independent and semi-independent living arrangements/supported accommodation</c:v>
                </c:pt>
              </c:strCache>
              <c:extLst/>
            </c:strRef>
          </c:cat>
          <c:val>
            <c:numRef>
              <c:f>('Placement 31 Mar'!$H$20:$H$21,'Placement 31 Mar'!$H$24:$H$25,'Placement 31 Mar'!$H$27:$H$28)</c:f>
              <c:numCache>
                <c:formatCode>0%</c:formatCode>
                <c:ptCount val="6"/>
                <c:pt idx="0">
                  <c:v>0.62346263008514669</c:v>
                </c:pt>
                <c:pt idx="1">
                  <c:v>4.730368968779565E-2</c:v>
                </c:pt>
                <c:pt idx="2">
                  <c:v>2.1759697256385997E-2</c:v>
                </c:pt>
                <c:pt idx="3">
                  <c:v>6.4333017975402085E-2</c:v>
                </c:pt>
                <c:pt idx="4">
                  <c:v>0.15704824976348156</c:v>
                </c:pt>
                <c:pt idx="5">
                  <c:v>8.3254493850520347E-2</c:v>
                </c:pt>
              </c:numCache>
              <c:extLst/>
            </c:numRef>
          </c:val>
          <c:extLst>
            <c:ext xmlns:c16="http://schemas.microsoft.com/office/drawing/2014/chart" uri="{C3380CC4-5D6E-409C-BE32-E72D297353CC}">
              <c16:uniqueId val="{00000000-BE4F-4222-933C-C44965FA83D3}"/>
            </c:ext>
          </c:extLst>
        </c:ser>
        <c:ser>
          <c:idx val="1"/>
          <c:order val="1"/>
          <c:tx>
            <c:strRef>
              <c:f>'Placement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('Placement 31 Mar'!$A$20:$A$21,'Placement 31 Mar'!$A$24:$A$25,'Placement 31 Mar'!$A$27:$A$28)</c:f>
              <c:strCache>
                <c:ptCount val="6"/>
                <c:pt idx="0">
                  <c:v>Foster placements</c:v>
                </c:pt>
                <c:pt idx="1">
                  <c:v>Other placements</c:v>
                </c:pt>
                <c:pt idx="2">
                  <c:v>Placed for adoption</c:v>
                </c:pt>
                <c:pt idx="3">
                  <c:v>Placed with parents or other person with parental responsibility</c:v>
                </c:pt>
                <c:pt idx="4">
                  <c:v>Secure homes and children's homes</c:v>
                </c:pt>
                <c:pt idx="5">
                  <c:v>Independent and semi-independent living arrangements/supported accommodation</c:v>
                </c:pt>
              </c:strCache>
              <c:extLst/>
            </c:strRef>
          </c:cat>
          <c:val>
            <c:numRef>
              <c:f>('Placement 31 Mar'!$H$49:$H$50,'Placement 31 Mar'!$H$53:$H$54,'Placement 31 Mar'!$H$56:$H$57)</c:f>
              <c:numCache>
                <c:formatCode>0%</c:formatCode>
                <c:ptCount val="6"/>
                <c:pt idx="0">
                  <c:v>0.6742795647494918</c:v>
                </c:pt>
                <c:pt idx="1">
                  <c:v>4.5318665550639722E-2</c:v>
                </c:pt>
                <c:pt idx="2">
                  <c:v>2.2838694248475427E-2</c:v>
                </c:pt>
                <c:pt idx="3">
                  <c:v>6.3374387181633379E-2</c:v>
                </c:pt>
                <c:pt idx="4">
                  <c:v>0.10331220853760613</c:v>
                </c:pt>
                <c:pt idx="5">
                  <c:v>7.4733947148152582E-2</c:v>
                </c:pt>
              </c:numCache>
              <c:extLst/>
            </c:numRef>
          </c:val>
          <c:extLst>
            <c:ext xmlns:c16="http://schemas.microsoft.com/office/drawing/2014/chart" uri="{C3380CC4-5D6E-409C-BE32-E72D297353CC}">
              <c16:uniqueId val="{00000001-BE4F-4222-933C-C44965FA83D3}"/>
            </c:ext>
          </c:extLst>
        </c:ser>
        <c:dLbls>
          <c:dLblPos val="outEnd"/>
          <c:showLegendKey val="0"/>
          <c:showVal val="1"/>
          <c:showCatName val="0"/>
          <c:showSerName val="0"/>
          <c:showPercent val="0"/>
          <c:showBubbleSize val="0"/>
        </c:dLbls>
        <c:gapWidth val="219"/>
        <c:overlap val="-27"/>
        <c:axId val="566971344"/>
        <c:axId val="566975280"/>
      </c:barChart>
      <c:catAx>
        <c:axId val="56697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66975280"/>
        <c:crosses val="autoZero"/>
        <c:auto val="1"/>
        <c:lblAlgn val="ctr"/>
        <c:lblOffset val="100"/>
        <c:noMultiLvlLbl val="0"/>
      </c:catAx>
      <c:valAx>
        <c:axId val="56697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7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Children in care by age group (as a share of total CiC population),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'CiC Age 31 Mar'!$L$1</c:f>
              <c:strCache>
                <c:ptCount val="1"/>
                <c:pt idx="0">
                  <c:v>Derbyshire</c:v>
                </c:pt>
              </c:strCache>
            </c:strRef>
          </c:tx>
          <c:spPr>
            <a:solidFill>
              <a:srgbClr val="B4C7E7"/>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Age 31 Mar'!$A$16:$A$20</c:f>
              <c:strCache>
                <c:ptCount val="5"/>
                <c:pt idx="0">
                  <c:v>Under 1 year</c:v>
                </c:pt>
                <c:pt idx="1">
                  <c:v>Age 1-4</c:v>
                </c:pt>
                <c:pt idx="2">
                  <c:v>Age 5-9</c:v>
                </c:pt>
                <c:pt idx="3">
                  <c:v>Age 10-15</c:v>
                </c:pt>
                <c:pt idx="4">
                  <c:v>Age 16+</c:v>
                </c:pt>
              </c:strCache>
            </c:strRef>
          </c:cat>
          <c:val>
            <c:numRef>
              <c:f>'CiC Age 31 Mar'!$H$16:$H$20</c:f>
              <c:numCache>
                <c:formatCode>0%</c:formatCode>
                <c:ptCount val="5"/>
                <c:pt idx="0">
                  <c:v>5.6764427625354781E-2</c:v>
                </c:pt>
                <c:pt idx="1">
                  <c:v>0.12109744560075686</c:v>
                </c:pt>
                <c:pt idx="2">
                  <c:v>0.18070009460737937</c:v>
                </c:pt>
                <c:pt idx="3">
                  <c:v>0.38126773888363291</c:v>
                </c:pt>
                <c:pt idx="4">
                  <c:v>0.26017029328287605</c:v>
                </c:pt>
              </c:numCache>
            </c:numRef>
          </c:val>
          <c:extLst>
            <c:ext xmlns:c16="http://schemas.microsoft.com/office/drawing/2014/chart" uri="{C3380CC4-5D6E-409C-BE32-E72D297353CC}">
              <c16:uniqueId val="{00000000-6D3A-4463-8A3A-EB2614FB7477}"/>
            </c:ext>
          </c:extLst>
        </c:ser>
        <c:ser>
          <c:idx val="1"/>
          <c:order val="1"/>
          <c:tx>
            <c:strRef>
              <c:f>'CiC Age 31 Mar'!$M$1</c:f>
              <c:strCache>
                <c:ptCount val="1"/>
                <c:pt idx="0">
                  <c:v>England</c:v>
                </c:pt>
              </c:strCache>
            </c:strRef>
          </c:tx>
          <c:spPr>
            <a:solidFill>
              <a:srgbClr val="2F5597"/>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Age 31 Mar'!$A$16:$A$20</c:f>
              <c:strCache>
                <c:ptCount val="5"/>
                <c:pt idx="0">
                  <c:v>Under 1 year</c:v>
                </c:pt>
                <c:pt idx="1">
                  <c:v>Age 1-4</c:v>
                </c:pt>
                <c:pt idx="2">
                  <c:v>Age 5-9</c:v>
                </c:pt>
                <c:pt idx="3">
                  <c:v>Age 10-15</c:v>
                </c:pt>
                <c:pt idx="4">
                  <c:v>Age 16+</c:v>
                </c:pt>
              </c:strCache>
            </c:strRef>
          </c:cat>
          <c:val>
            <c:numRef>
              <c:f>'CiC Age 31 Mar'!$H$44:$H$48</c:f>
              <c:numCache>
                <c:formatCode>0%</c:formatCode>
                <c:ptCount val="5"/>
                <c:pt idx="0">
                  <c:v>4.4601219658017457E-2</c:v>
                </c:pt>
                <c:pt idx="1">
                  <c:v>0.12937940930288175</c:v>
                </c:pt>
                <c:pt idx="2">
                  <c:v>0.17960062178644026</c:v>
                </c:pt>
                <c:pt idx="3">
                  <c:v>0.37594164773406674</c:v>
                </c:pt>
                <c:pt idx="4">
                  <c:v>0.27047710151859383</c:v>
                </c:pt>
              </c:numCache>
            </c:numRef>
          </c:val>
          <c:extLst>
            <c:ext xmlns:c16="http://schemas.microsoft.com/office/drawing/2014/chart" uri="{C3380CC4-5D6E-409C-BE32-E72D297353CC}">
              <c16:uniqueId val="{00000001-6D3A-4463-8A3A-EB2614FB7477}"/>
            </c:ext>
          </c:extLst>
        </c:ser>
        <c:dLbls>
          <c:dLblPos val="outEnd"/>
          <c:showLegendKey val="0"/>
          <c:showVal val="1"/>
          <c:showCatName val="0"/>
          <c:showSerName val="0"/>
          <c:showPercent val="0"/>
          <c:showBubbleSize val="0"/>
        </c:dLbls>
        <c:gapWidth val="40"/>
        <c:overlap val="-27"/>
        <c:axId val="392053312"/>
        <c:axId val="392049048"/>
      </c:barChart>
      <c:catAx>
        <c:axId val="39205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049048"/>
        <c:crosses val="autoZero"/>
        <c:auto val="1"/>
        <c:lblAlgn val="ctr"/>
        <c:lblOffset val="100"/>
        <c:noMultiLvlLbl val="0"/>
      </c:catAx>
      <c:valAx>
        <c:axId val="392049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 of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05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GB" sz="1000" b="1"/>
              <a:t>Children in care by type of placement provider (as a share of the total CiC population), as at 31 March 2024</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'Providers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'Providers 31 Mar'!$A$19:$A$23</c:f>
              <c:strCache>
                <c:ptCount val="5"/>
                <c:pt idx="0">
                  <c:v>Own provision (by the LA)</c:v>
                </c:pt>
                <c:pt idx="1">
                  <c:v>Parents or other person with parental responsibility</c:v>
                </c:pt>
                <c:pt idx="2">
                  <c:v>Placement provider not reported</c:v>
                </c:pt>
                <c:pt idx="3">
                  <c:v>Private provision</c:v>
                </c:pt>
                <c:pt idx="4">
                  <c:v>Voluntary/third sector provision</c:v>
                </c:pt>
              </c:strCache>
              <c:extLst/>
            </c:strRef>
          </c:cat>
          <c:val>
            <c:numRef>
              <c:f>'Providers 31 Mar'!$H$19:$H$23</c:f>
              <c:numCache>
                <c:formatCode>0%</c:formatCode>
                <c:ptCount val="5"/>
                <c:pt idx="0">
                  <c:v>0.39924314096499525</c:v>
                </c:pt>
                <c:pt idx="1">
                  <c:v>6.4333017975402085E-2</c:v>
                </c:pt>
                <c:pt idx="2">
                  <c:v>4.730368968779565E-2</c:v>
                </c:pt>
                <c:pt idx="3">
                  <c:v>0.40586565752128667</c:v>
                </c:pt>
                <c:pt idx="4">
                  <c:v>5.7710501419110688E-2</c:v>
                </c:pt>
              </c:numCache>
              <c:extLst/>
            </c:numRef>
          </c:val>
          <c:extLst>
            <c:ext xmlns:c16="http://schemas.microsoft.com/office/drawing/2014/chart" uri="{C3380CC4-5D6E-409C-BE32-E72D297353CC}">
              <c16:uniqueId val="{00000000-CC12-4120-8890-979385ADD9F3}"/>
            </c:ext>
          </c:extLst>
        </c:ser>
        <c:ser>
          <c:idx val="1"/>
          <c:order val="1"/>
          <c:tx>
            <c:strRef>
              <c:f>'Providers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'Providers 31 Mar'!$A$19:$A$23</c:f>
              <c:strCache>
                <c:ptCount val="5"/>
                <c:pt idx="0">
                  <c:v>Own provision (by the LA)</c:v>
                </c:pt>
                <c:pt idx="1">
                  <c:v>Parents or other person with parental responsibility</c:v>
                </c:pt>
                <c:pt idx="2">
                  <c:v>Placement provider not reported</c:v>
                </c:pt>
                <c:pt idx="3">
                  <c:v>Private provision</c:v>
                </c:pt>
                <c:pt idx="4">
                  <c:v>Voluntary/third sector provision</c:v>
                </c:pt>
              </c:strCache>
              <c:extLst/>
            </c:strRef>
          </c:cat>
          <c:val>
            <c:numRef>
              <c:f>'Providers 31 Mar'!$H$41:$H$45</c:f>
              <c:numCache>
                <c:formatCode>0%</c:formatCode>
                <c:ptCount val="5"/>
                <c:pt idx="0">
                  <c:v>0.42963051536529956</c:v>
                </c:pt>
                <c:pt idx="1">
                  <c:v>6.3374387181633379E-2</c:v>
                </c:pt>
                <c:pt idx="2">
                  <c:v>4.5318665550639722E-2</c:v>
                </c:pt>
                <c:pt idx="3">
                  <c:v>0.37438718163338514</c:v>
                </c:pt>
                <c:pt idx="4">
                  <c:v>7.4614372832715534E-2</c:v>
                </c:pt>
              </c:numCache>
              <c:extLst/>
            </c:numRef>
          </c:val>
          <c:extLst>
            <c:ext xmlns:c16="http://schemas.microsoft.com/office/drawing/2014/chart" uri="{C3380CC4-5D6E-409C-BE32-E72D297353CC}">
              <c16:uniqueId val="{00000001-CC12-4120-8890-979385ADD9F3}"/>
            </c:ext>
          </c:extLst>
        </c:ser>
        <c:dLbls>
          <c:dLblPos val="outEnd"/>
          <c:showLegendKey val="0"/>
          <c:showVal val="1"/>
          <c:showCatName val="0"/>
          <c:showSerName val="0"/>
          <c:showPercent val="0"/>
          <c:showBubbleSize val="0"/>
        </c:dLbls>
        <c:gapWidth val="219"/>
        <c:overlap val="-27"/>
        <c:axId val="566971344"/>
        <c:axId val="566975280"/>
      </c:barChart>
      <c:catAx>
        <c:axId val="56697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66975280"/>
        <c:crosses val="autoZero"/>
        <c:auto val="1"/>
        <c:lblAlgn val="ctr"/>
        <c:lblOffset val="100"/>
        <c:noMultiLvlLbl val="0"/>
      </c:catAx>
      <c:valAx>
        <c:axId val="56697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7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GB" sz="1100" b="1"/>
              <a:t>Foster Care</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'Placement 31 Mar'!$A$78:$A$79</c:f>
              <c:strCache>
                <c:ptCount val="2"/>
                <c:pt idx="0">
                  <c:v>Foster Placement (Agency)</c:v>
                </c:pt>
                <c:pt idx="1">
                  <c:v>Foster Placement (DCC)</c:v>
                </c:pt>
              </c:strCache>
            </c:strRef>
          </c:cat>
          <c:val>
            <c:numRef>
              <c:f>'Placement 31 Mar'!$H$78:$H$79</c:f>
              <c:numCache>
                <c:formatCode>0.0%</c:formatCode>
                <c:ptCount val="2"/>
                <c:pt idx="0">
                  <c:v>0.2563859981078524</c:v>
                </c:pt>
                <c:pt idx="1">
                  <c:v>0.36707663197729423</c:v>
                </c:pt>
              </c:numCache>
            </c:numRef>
          </c:val>
          <c:extLst>
            <c:ext xmlns:c16="http://schemas.microsoft.com/office/drawing/2014/chart" uri="{C3380CC4-5D6E-409C-BE32-E72D297353CC}">
              <c16:uniqueId val="{00000000-7455-439D-AE2E-72EDD192C0D8}"/>
            </c:ext>
          </c:extLst>
        </c:ser>
        <c:dLbls>
          <c:dLblPos val="outEnd"/>
          <c:showLegendKey val="0"/>
          <c:showVal val="1"/>
          <c:showCatName val="0"/>
          <c:showSerName val="0"/>
          <c:showPercent val="0"/>
          <c:showBubbleSize val="0"/>
        </c:dLbls>
        <c:gapWidth val="44"/>
        <c:axId val="566980200"/>
        <c:axId val="566976920"/>
      </c:barChart>
      <c:catAx>
        <c:axId val="566980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76920"/>
        <c:crosses val="autoZero"/>
        <c:auto val="1"/>
        <c:lblAlgn val="ctr"/>
        <c:lblOffset val="100"/>
        <c:noMultiLvlLbl val="0"/>
      </c:catAx>
      <c:valAx>
        <c:axId val="5669769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80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GB" sz="1100" b="1"/>
              <a:t>Residential Care</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'Placement 31 Mar'!$A$83:$A$84</c:f>
              <c:strCache>
                <c:ptCount val="2"/>
                <c:pt idx="0">
                  <c:v>Residential Placement (Agency)</c:v>
                </c:pt>
                <c:pt idx="1">
                  <c:v>Residential Placement (DCC)</c:v>
                </c:pt>
              </c:strCache>
            </c:strRef>
          </c:cat>
          <c:val>
            <c:numRef>
              <c:f>'Placement 31 Mar'!$H$83:$H$84</c:f>
              <c:numCache>
                <c:formatCode>0.0%</c:formatCode>
                <c:ptCount val="2"/>
                <c:pt idx="0">
                  <c:v>0.12298959318826869</c:v>
                </c:pt>
                <c:pt idx="1">
                  <c:v>3.2166508987701042E-2</c:v>
                </c:pt>
              </c:numCache>
            </c:numRef>
          </c:val>
          <c:extLst>
            <c:ext xmlns:c16="http://schemas.microsoft.com/office/drawing/2014/chart" uri="{C3380CC4-5D6E-409C-BE32-E72D297353CC}">
              <c16:uniqueId val="{00000000-B4B0-4B26-9549-7D5576C92A1E}"/>
            </c:ext>
          </c:extLst>
        </c:ser>
        <c:dLbls>
          <c:dLblPos val="outEnd"/>
          <c:showLegendKey val="0"/>
          <c:showVal val="1"/>
          <c:showCatName val="0"/>
          <c:showSerName val="0"/>
          <c:showPercent val="0"/>
          <c:showBubbleSize val="0"/>
        </c:dLbls>
        <c:gapWidth val="44"/>
        <c:axId val="566980200"/>
        <c:axId val="566976920"/>
      </c:barChart>
      <c:catAx>
        <c:axId val="566980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76920"/>
        <c:crosses val="autoZero"/>
        <c:auto val="1"/>
        <c:lblAlgn val="ctr"/>
        <c:lblOffset val="100"/>
        <c:noMultiLvlLbl val="0"/>
      </c:catAx>
      <c:valAx>
        <c:axId val="5669769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80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Children in care by the distance between the placement and home (as a share of total population of CiC),</a:t>
            </a:r>
            <a:r>
              <a:rPr lang="en-GB" sz="1000" b="1" baseline="0"/>
              <a:t> as at 31 March 2024</a:t>
            </a:r>
            <a:endParaRPr lang="en-GB"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'CiC distance from home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distance from home 31 Mar'!$A$12:$A$14</c:f>
              <c:strCache>
                <c:ptCount val="3"/>
                <c:pt idx="0">
                  <c:v>Placed 20 miles or less from home</c:v>
                </c:pt>
                <c:pt idx="1">
                  <c:v>Placed more than 20 miles from home</c:v>
                </c:pt>
                <c:pt idx="2">
                  <c:v>Distance not known or not recorded</c:v>
                </c:pt>
              </c:strCache>
            </c:strRef>
          </c:cat>
          <c:val>
            <c:numRef>
              <c:f>'CiC distance from home 31 Mar'!$H$12:$H$14</c:f>
              <c:numCache>
                <c:formatCode>0%</c:formatCode>
                <c:ptCount val="3"/>
                <c:pt idx="0">
                  <c:v>0.61400189214758749</c:v>
                </c:pt>
                <c:pt idx="1">
                  <c:v>0.29801324503311261</c:v>
                </c:pt>
                <c:pt idx="2">
                  <c:v>8.7984862819299903E-2</c:v>
                </c:pt>
              </c:numCache>
            </c:numRef>
          </c:val>
          <c:extLst>
            <c:ext xmlns:c16="http://schemas.microsoft.com/office/drawing/2014/chart" uri="{C3380CC4-5D6E-409C-BE32-E72D297353CC}">
              <c16:uniqueId val="{00000000-0D7A-4F0A-9DD2-2EDEADA4FBA4}"/>
            </c:ext>
          </c:extLst>
        </c:ser>
        <c:ser>
          <c:idx val="1"/>
          <c:order val="1"/>
          <c:tx>
            <c:strRef>
              <c:f>'CiC distance from home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distance from home 31 Mar'!$A$12:$A$14</c:f>
              <c:strCache>
                <c:ptCount val="3"/>
                <c:pt idx="0">
                  <c:v>Placed 20 miles or less from home</c:v>
                </c:pt>
                <c:pt idx="1">
                  <c:v>Placed more than 20 miles from home</c:v>
                </c:pt>
                <c:pt idx="2">
                  <c:v>Distance not known or not recorded</c:v>
                </c:pt>
              </c:strCache>
            </c:strRef>
          </c:cat>
          <c:val>
            <c:numRef>
              <c:f>'CiC distance from home 31 Mar'!$H$23:$H$25</c:f>
              <c:numCache>
                <c:formatCode>0%</c:formatCode>
                <c:ptCount val="3"/>
                <c:pt idx="0">
                  <c:v>0.69078082027980392</c:v>
                </c:pt>
                <c:pt idx="1">
                  <c:v>0.2157120650484276</c:v>
                </c:pt>
                <c:pt idx="2">
                  <c:v>9.3626688987205553E-2</c:v>
                </c:pt>
              </c:numCache>
            </c:numRef>
          </c:val>
          <c:extLst>
            <c:ext xmlns:c16="http://schemas.microsoft.com/office/drawing/2014/chart" uri="{C3380CC4-5D6E-409C-BE32-E72D297353CC}">
              <c16:uniqueId val="{00000001-0D7A-4F0A-9DD2-2EDEADA4FBA4}"/>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GB" sz="1000" b="1"/>
              <a:t>Children in care placed within and outside the LA boundary (as a share of total population of CiC),</a:t>
            </a:r>
            <a:r>
              <a:rPr lang="en-GB" sz="1000" b="1" baseline="0"/>
              <a:t> as at 31 March 2024</a:t>
            </a:r>
            <a:endParaRPr lang="en-GB"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'LA Boundary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 Boundary 31 Mar'!$A$12:$A$13</c:f>
              <c:strCache>
                <c:ptCount val="2"/>
                <c:pt idx="0">
                  <c:v>Placed inside the local authority boundary</c:v>
                </c:pt>
                <c:pt idx="1">
                  <c:v>Placed outside the local authority boundary</c:v>
                </c:pt>
              </c:strCache>
            </c:strRef>
          </c:cat>
          <c:val>
            <c:numRef>
              <c:f>'LA Boundary 31 Mar'!$H$12:$H$13</c:f>
              <c:numCache>
                <c:formatCode>0%</c:formatCode>
                <c:ptCount val="2"/>
                <c:pt idx="0">
                  <c:v>0.51750236518448434</c:v>
                </c:pt>
                <c:pt idx="1">
                  <c:v>0.48249763481551561</c:v>
                </c:pt>
              </c:numCache>
            </c:numRef>
          </c:val>
          <c:extLst>
            <c:ext xmlns:c16="http://schemas.microsoft.com/office/drawing/2014/chart" uri="{C3380CC4-5D6E-409C-BE32-E72D297353CC}">
              <c16:uniqueId val="{00000000-9DC3-46BC-A088-B4D741F62B6D}"/>
            </c:ext>
          </c:extLst>
        </c:ser>
        <c:ser>
          <c:idx val="1"/>
          <c:order val="1"/>
          <c:tx>
            <c:strRef>
              <c:f>'LA Boundary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 Boundary 31 Mar'!$A$12:$A$13</c:f>
              <c:strCache>
                <c:ptCount val="2"/>
                <c:pt idx="0">
                  <c:v>Placed inside the local authority boundary</c:v>
                </c:pt>
                <c:pt idx="1">
                  <c:v>Placed outside the local authority boundary</c:v>
                </c:pt>
              </c:strCache>
            </c:strRef>
          </c:cat>
          <c:val>
            <c:numRef>
              <c:f>'LA Boundary 31 Mar'!$H$24:$H$25</c:f>
              <c:numCache>
                <c:formatCode>0%</c:formatCode>
                <c:ptCount val="2"/>
                <c:pt idx="0">
                  <c:v>0.55135716848021044</c:v>
                </c:pt>
                <c:pt idx="1">
                  <c:v>0.44864283151978956</c:v>
                </c:pt>
              </c:numCache>
            </c:numRef>
          </c:val>
          <c:extLst>
            <c:ext xmlns:c16="http://schemas.microsoft.com/office/drawing/2014/chart" uri="{C3380CC4-5D6E-409C-BE32-E72D297353CC}">
              <c16:uniqueId val="{00000001-9DC3-46BC-A088-B4D741F62B6D}"/>
            </c:ext>
          </c:extLst>
        </c:ser>
        <c:dLbls>
          <c:showLegendKey val="0"/>
          <c:showVal val="0"/>
          <c:showCatName val="0"/>
          <c:showSerName val="0"/>
          <c:showPercent val="0"/>
          <c:showBubbleSize val="0"/>
        </c:dLbls>
        <c:gapWidth val="219"/>
        <c:overlap val="-27"/>
        <c:axId val="666508584"/>
        <c:axId val="666506944"/>
      </c:barChart>
      <c:catAx>
        <c:axId val="666508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506944"/>
        <c:crosses val="autoZero"/>
        <c:auto val="1"/>
        <c:lblAlgn val="ctr"/>
        <c:lblOffset val="100"/>
        <c:noMultiLvlLbl val="0"/>
      </c:catAx>
      <c:valAx>
        <c:axId val="666506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508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Children in care by ethnic background (as a share of total CiC</a:t>
            </a:r>
            <a:r>
              <a:rPr lang="en-GB" sz="1000" b="1" baseline="0"/>
              <a:t> population), 2024</a:t>
            </a:r>
            <a:endParaRPr lang="en-GB"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'CiC Ethnicity 31 Mar'!$M$1</c:f>
              <c:strCache>
                <c:ptCount val="1"/>
                <c:pt idx="0">
                  <c:v>Derbyshire</c:v>
                </c:pt>
              </c:strCache>
            </c:strRef>
          </c:tx>
          <c:spPr>
            <a:solidFill>
              <a:srgbClr val="B4C7E7"/>
            </a:solidFill>
            <a:ln>
              <a:noFill/>
            </a:ln>
            <a:effectLst/>
          </c:spPr>
          <c:invertIfNegative val="0"/>
          <c:dLbls>
            <c:dLbl>
              <c:idx val="4"/>
              <c:delete val="1"/>
              <c:extLst>
                <c:ext xmlns:c15="http://schemas.microsoft.com/office/drawing/2012/chart" uri="{CE6537A1-D6FC-4f65-9D91-7224C49458BB}">
                  <c15:layout>
                    <c:manualLayout>
                      <c:w val="0.11589823369132585"/>
                      <c:h val="0.10502628811777076"/>
                    </c:manualLayout>
                  </c15:layout>
                </c:ext>
                <c:ext xmlns:c16="http://schemas.microsoft.com/office/drawing/2014/chart" uri="{C3380CC4-5D6E-409C-BE32-E72D297353CC}">
                  <c16:uniqueId val="{00000000-38D0-459C-ADB6-1AAE020A2EE9}"/>
                </c:ext>
              </c:extLst>
            </c:dLbl>
            <c:dLbl>
              <c:idx val="5"/>
              <c:delete val="1"/>
              <c:extLst>
                <c:ext xmlns:c15="http://schemas.microsoft.com/office/drawing/2012/chart" uri="{CE6537A1-D6FC-4f65-9D91-7224C49458BB}"/>
                <c:ext xmlns:c16="http://schemas.microsoft.com/office/drawing/2014/chart" uri="{C3380CC4-5D6E-409C-BE32-E72D297353CC}">
                  <c16:uniqueId val="{00000001-38D0-459C-ADB6-1AAE020A2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Ethnicity 31 Mar'!$A$49:$A$54</c:f>
              <c:strCache>
                <c:ptCount val="6"/>
                <c:pt idx="0">
                  <c:v>White</c:v>
                </c:pt>
                <c:pt idx="1">
                  <c:v>Mixed or Multiple ethnic groups</c:v>
                </c:pt>
                <c:pt idx="2">
                  <c:v>Asian or Asian British</c:v>
                </c:pt>
                <c:pt idx="3">
                  <c:v>Black, African, Caribbean or Black British</c:v>
                </c:pt>
                <c:pt idx="4">
                  <c:v>Other ethnic group</c:v>
                </c:pt>
                <c:pt idx="5">
                  <c:v>Refused or information not yet available</c:v>
                </c:pt>
              </c:strCache>
            </c:strRef>
          </c:cat>
          <c:val>
            <c:numRef>
              <c:f>'CiC Ethnicity 31 Mar'!$H$15:$H$20</c:f>
              <c:numCache>
                <c:formatCode>0%</c:formatCode>
                <c:ptCount val="6"/>
                <c:pt idx="0">
                  <c:v>0.83349101229895928</c:v>
                </c:pt>
                <c:pt idx="1">
                  <c:v>5.2980132450331126E-2</c:v>
                </c:pt>
                <c:pt idx="2">
                  <c:v>4.8249763481551564E-2</c:v>
                </c:pt>
                <c:pt idx="3">
                  <c:v>3.5004730368968777E-2</c:v>
                </c:pt>
                <c:pt idx="4">
                  <c:v>0</c:v>
                </c:pt>
                <c:pt idx="5">
                  <c:v>0</c:v>
                </c:pt>
              </c:numCache>
            </c:numRef>
          </c:val>
          <c:extLst>
            <c:ext xmlns:c16="http://schemas.microsoft.com/office/drawing/2014/chart" uri="{C3380CC4-5D6E-409C-BE32-E72D297353CC}">
              <c16:uniqueId val="{00000002-38D0-459C-ADB6-1AAE020A2EE9}"/>
            </c:ext>
          </c:extLst>
        </c:ser>
        <c:ser>
          <c:idx val="1"/>
          <c:order val="1"/>
          <c:tx>
            <c:strRef>
              <c:f>'CiC Ethnicity 31 Mar'!$N$1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Ethnicity 31 Mar'!$A$49:$A$54</c:f>
              <c:strCache>
                <c:ptCount val="6"/>
                <c:pt idx="0">
                  <c:v>White</c:v>
                </c:pt>
                <c:pt idx="1">
                  <c:v>Mixed or Multiple ethnic groups</c:v>
                </c:pt>
                <c:pt idx="2">
                  <c:v>Asian or Asian British</c:v>
                </c:pt>
                <c:pt idx="3">
                  <c:v>Black, African, Caribbean or Black British</c:v>
                </c:pt>
                <c:pt idx="4">
                  <c:v>Other ethnic group</c:v>
                </c:pt>
                <c:pt idx="5">
                  <c:v>Refused or information not yet available</c:v>
                </c:pt>
              </c:strCache>
            </c:strRef>
          </c:cat>
          <c:val>
            <c:numRef>
              <c:f>'CiC Ethnicity 31 Mar'!$H$32:$H$37</c:f>
              <c:numCache>
                <c:formatCode>0%</c:formatCode>
                <c:ptCount val="6"/>
                <c:pt idx="0">
                  <c:v>0.70955398780341983</c:v>
                </c:pt>
                <c:pt idx="1">
                  <c:v>0.10666028936984336</c:v>
                </c:pt>
                <c:pt idx="2">
                  <c:v>5.2851847423173504E-2</c:v>
                </c:pt>
                <c:pt idx="3">
                  <c:v>7.4494798517278485E-2</c:v>
                </c:pt>
                <c:pt idx="4">
                  <c:v>4.6753557335884252E-2</c:v>
                </c:pt>
                <c:pt idx="5">
                  <c:v>9.5659452349635306E-3</c:v>
                </c:pt>
              </c:numCache>
            </c:numRef>
          </c:val>
          <c:extLst>
            <c:ext xmlns:c16="http://schemas.microsoft.com/office/drawing/2014/chart" uri="{C3380CC4-5D6E-409C-BE32-E72D297353CC}">
              <c16:uniqueId val="{00000003-38D0-459C-ADB6-1AAE020A2EE9}"/>
            </c:ext>
          </c:extLst>
        </c:ser>
        <c:ser>
          <c:idx val="2"/>
          <c:order val="2"/>
          <c:tx>
            <c:v>Derbyshire 0-17 Population</c:v>
          </c:tx>
          <c:spPr>
            <a:solidFill>
              <a:schemeClr val="accent3"/>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4-38D0-459C-ADB6-1AAE020A2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Ethnicity 31 Mar'!$A$49:$A$54</c:f>
              <c:strCache>
                <c:ptCount val="6"/>
                <c:pt idx="0">
                  <c:v>White</c:v>
                </c:pt>
                <c:pt idx="1">
                  <c:v>Mixed or Multiple ethnic groups</c:v>
                </c:pt>
                <c:pt idx="2">
                  <c:v>Asian or Asian British</c:v>
                </c:pt>
                <c:pt idx="3">
                  <c:v>Black, African, Caribbean or Black British</c:v>
                </c:pt>
                <c:pt idx="4">
                  <c:v>Other ethnic group</c:v>
                </c:pt>
                <c:pt idx="5">
                  <c:v>Refused or information not yet available</c:v>
                </c:pt>
              </c:strCache>
            </c:strRef>
          </c:cat>
          <c:val>
            <c:numRef>
              <c:f>'CiC Ethnicity 31 Mar'!$G$49:$G$54</c:f>
              <c:numCache>
                <c:formatCode>0%</c:formatCode>
                <c:ptCount val="6"/>
                <c:pt idx="0">
                  <c:v>0.93941426730453514</c:v>
                </c:pt>
                <c:pt idx="1">
                  <c:v>3.4264833089130933E-2</c:v>
                </c:pt>
                <c:pt idx="2">
                  <c:v>1.6717566684908293E-2</c:v>
                </c:pt>
                <c:pt idx="3">
                  <c:v>5.53427365968189E-3</c:v>
                </c:pt>
                <c:pt idx="4">
                  <c:v>4.0690592617437819E-3</c:v>
                </c:pt>
              </c:numCache>
            </c:numRef>
          </c:val>
          <c:extLst>
            <c:ext xmlns:c16="http://schemas.microsoft.com/office/drawing/2014/chart" uri="{C3380CC4-5D6E-409C-BE32-E72D297353CC}">
              <c16:uniqueId val="{00000005-38D0-459C-ADB6-1AAE020A2EE9}"/>
            </c:ext>
          </c:extLst>
        </c:ser>
        <c:dLbls>
          <c:dLblPos val="outEnd"/>
          <c:showLegendKey val="0"/>
          <c:showVal val="1"/>
          <c:showCatName val="0"/>
          <c:showSerName val="0"/>
          <c:showPercent val="0"/>
          <c:showBubbleSize val="0"/>
        </c:dLbls>
        <c:gapWidth val="28"/>
        <c:overlap val="-29"/>
        <c:axId val="662290224"/>
        <c:axId val="662290552"/>
      </c:barChart>
      <c:catAx>
        <c:axId val="66229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2290552"/>
        <c:crosses val="autoZero"/>
        <c:auto val="1"/>
        <c:lblAlgn val="ctr"/>
        <c:lblOffset val="100"/>
        <c:noMultiLvlLbl val="0"/>
      </c:catAx>
      <c:valAx>
        <c:axId val="662290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229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Legal Status of </a:t>
            </a:r>
            <a:r>
              <a:rPr lang="en-GB" sz="1000" b="1" baseline="0"/>
              <a:t>Children in Care (% of all CiC as of 31 March 2024)</a:t>
            </a:r>
            <a:endParaRPr lang="en-GB"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tx>
            <c:strRef>
              <c:f>'Legal Status 31 Mar'!$M$1</c:f>
              <c:strCache>
                <c:ptCount val="1"/>
                <c:pt idx="0">
                  <c:v>England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'Legal Status 31 Mar'!$A$15:$A$18</c:f>
              <c:strCache>
                <c:ptCount val="4"/>
                <c:pt idx="0">
                  <c:v>Full care order</c:v>
                </c:pt>
                <c:pt idx="1">
                  <c:v>Interim care order</c:v>
                </c:pt>
                <c:pt idx="2">
                  <c:v>Placement order granted</c:v>
                </c:pt>
                <c:pt idx="3">
                  <c:v>Voluntary agreements under S20 CA 1989</c:v>
                </c:pt>
              </c:strCache>
              <c:extLst/>
            </c:strRef>
          </c:cat>
          <c:val>
            <c:numRef>
              <c:f>'Legal Status 31 Mar'!$H$33:$H$36</c:f>
              <c:numCache>
                <c:formatCode>0%</c:formatCode>
                <c:ptCount val="4"/>
                <c:pt idx="0">
                  <c:v>0.56999999999999995</c:v>
                </c:pt>
                <c:pt idx="1">
                  <c:v>0.17</c:v>
                </c:pt>
                <c:pt idx="2">
                  <c:v>0.06</c:v>
                </c:pt>
                <c:pt idx="3">
                  <c:v>0.19</c:v>
                </c:pt>
              </c:numCache>
              <c:extLst/>
            </c:numRef>
          </c:val>
          <c:extLst>
            <c:ext xmlns:c16="http://schemas.microsoft.com/office/drawing/2014/chart" uri="{C3380CC4-5D6E-409C-BE32-E72D297353CC}">
              <c16:uniqueId val="{00000000-49AD-4EAE-B3E1-0C6229983E56}"/>
            </c:ext>
          </c:extLst>
        </c:ser>
        <c:ser>
          <c:idx val="1"/>
          <c:order val="1"/>
          <c:tx>
            <c:strRef>
              <c:f>'Legal Status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'Legal Status 31 Mar'!$A$15:$A$18</c:f>
              <c:strCache>
                <c:ptCount val="4"/>
                <c:pt idx="0">
                  <c:v>Full care order</c:v>
                </c:pt>
                <c:pt idx="1">
                  <c:v>Interim care order</c:v>
                </c:pt>
                <c:pt idx="2">
                  <c:v>Placement order granted</c:v>
                </c:pt>
                <c:pt idx="3">
                  <c:v>Voluntary agreements under S20 CA 1989</c:v>
                </c:pt>
              </c:strCache>
              <c:extLst/>
            </c:strRef>
          </c:cat>
          <c:val>
            <c:numRef>
              <c:f>'Legal Status 31 Mar'!$H$15:$H$18</c:f>
              <c:numCache>
                <c:formatCode>0%</c:formatCode>
                <c:ptCount val="4"/>
                <c:pt idx="0">
                  <c:v>0.50141911069063383</c:v>
                </c:pt>
                <c:pt idx="1">
                  <c:v>0.19962157048249762</c:v>
                </c:pt>
                <c:pt idx="2">
                  <c:v>6.6225165562913912E-2</c:v>
                </c:pt>
                <c:pt idx="3">
                  <c:v>0.23273415326395458</c:v>
                </c:pt>
              </c:numCache>
              <c:extLst/>
            </c:numRef>
          </c:val>
          <c:extLst>
            <c:ext xmlns:c16="http://schemas.microsoft.com/office/drawing/2014/chart" uri="{C3380CC4-5D6E-409C-BE32-E72D297353CC}">
              <c16:uniqueId val="{00000001-49AD-4EAE-B3E1-0C6229983E56}"/>
            </c:ext>
          </c:extLst>
        </c:ser>
        <c:dLbls>
          <c:dLblPos val="outEnd"/>
          <c:showLegendKey val="0"/>
          <c:showVal val="1"/>
          <c:showCatName val="0"/>
          <c:showSerName val="0"/>
          <c:showPercent val="0"/>
          <c:showBubbleSize val="0"/>
        </c:dLbls>
        <c:gapWidth val="50"/>
        <c:axId val="674899360"/>
        <c:axId val="674901328"/>
      </c:barChart>
      <c:catAx>
        <c:axId val="674899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901328"/>
        <c:crosses val="autoZero"/>
        <c:auto val="1"/>
        <c:lblAlgn val="ctr"/>
        <c:lblOffset val="100"/>
        <c:noMultiLvlLbl val="0"/>
      </c:catAx>
      <c:valAx>
        <c:axId val="6749013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of CiC</a:t>
                </a:r>
                <a:endParaRPr lang="en-GB"/>
              </a:p>
            </c:rich>
          </c:tx>
          <c:layout>
            <c:manualLayout>
              <c:xMode val="edge"/>
              <c:yMode val="edge"/>
              <c:x val="0.28237351956447138"/>
              <c:y val="0.732872936836770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89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Children who started to be looked after during year ending 31 March 2024 by primary need category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'CiC Need Cat Starters in Year'!$L$1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Need Cat Starters in Year'!$A$17:$A$22,'CiC Need Cat Starters in Year'!$A$24)</c:f>
              <c:strCache>
                <c:ptCount val="7"/>
                <c:pt idx="0">
                  <c:v>N1 Abuse or neglect</c:v>
                </c:pt>
                <c:pt idx="1">
                  <c:v>N2 Child's disability</c:v>
                </c:pt>
                <c:pt idx="2">
                  <c:v>N3 Parental illness or disability</c:v>
                </c:pt>
                <c:pt idx="3">
                  <c:v>N4 Family acute stress</c:v>
                </c:pt>
                <c:pt idx="4">
                  <c:v>N5 Family dysfunction</c:v>
                </c:pt>
                <c:pt idx="5">
                  <c:v>N6 Socially unacceptable behaviour</c:v>
                </c:pt>
                <c:pt idx="6">
                  <c:v>N8 Absent parenting</c:v>
                </c:pt>
              </c:strCache>
              <c:extLst/>
            </c:strRef>
          </c:cat>
          <c:val>
            <c:numRef>
              <c:f>('CiC Need Cat Starters in Year'!$H$17:$H$22,'CiC Need Cat Starters in Year'!$H$24)</c:f>
              <c:numCache>
                <c:formatCode>0%</c:formatCode>
                <c:ptCount val="7"/>
                <c:pt idx="0">
                  <c:v>0.49690721649484537</c:v>
                </c:pt>
                <c:pt idx="1">
                  <c:v>5.1546391752577317E-2</c:v>
                </c:pt>
                <c:pt idx="2">
                  <c:v>8.6597938144329895E-2</c:v>
                </c:pt>
                <c:pt idx="3">
                  <c:v>0.10515463917525773</c:v>
                </c:pt>
                <c:pt idx="4">
                  <c:v>7.8350515463917525E-2</c:v>
                </c:pt>
                <c:pt idx="5">
                  <c:v>1.8556701030927835E-2</c:v>
                </c:pt>
                <c:pt idx="6">
                  <c:v>0.16288659793814433</c:v>
                </c:pt>
              </c:numCache>
              <c:extLst/>
            </c:numRef>
          </c:val>
          <c:extLst>
            <c:ext xmlns:c16="http://schemas.microsoft.com/office/drawing/2014/chart" uri="{C3380CC4-5D6E-409C-BE32-E72D297353CC}">
              <c16:uniqueId val="{00000000-A45C-4D43-A95D-3C738706D098}"/>
            </c:ext>
          </c:extLst>
        </c:ser>
        <c:ser>
          <c:idx val="1"/>
          <c:order val="1"/>
          <c:tx>
            <c:strRef>
              <c:f>'CiC Need Cat Starters in Year'!$M$1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Need Cat Starters in Year'!$A$17:$A$22,'CiC Need Cat Starters in Year'!$A$24)</c:f>
              <c:strCache>
                <c:ptCount val="7"/>
                <c:pt idx="0">
                  <c:v>N1 Abuse or neglect</c:v>
                </c:pt>
                <c:pt idx="1">
                  <c:v>N2 Child's disability</c:v>
                </c:pt>
                <c:pt idx="2">
                  <c:v>N3 Parental illness or disability</c:v>
                </c:pt>
                <c:pt idx="3">
                  <c:v>N4 Family acute stress</c:v>
                </c:pt>
                <c:pt idx="4">
                  <c:v>N5 Family dysfunction</c:v>
                </c:pt>
                <c:pt idx="5">
                  <c:v>N6 Socially unacceptable behaviour</c:v>
                </c:pt>
                <c:pt idx="6">
                  <c:v>N8 Absent parenting</c:v>
                </c:pt>
              </c:strCache>
              <c:extLst/>
            </c:strRef>
          </c:cat>
          <c:val>
            <c:numRef>
              <c:f>('CiC Need Cat Starters in Year'!$H$58:$H$63,'CiC Need Cat Starters in Year'!$H$65)</c:f>
              <c:numCache>
                <c:formatCode>0%</c:formatCode>
                <c:ptCount val="7"/>
                <c:pt idx="0">
                  <c:v>0.56006051437216342</c:v>
                </c:pt>
                <c:pt idx="1">
                  <c:v>1.7851739788199698E-2</c:v>
                </c:pt>
                <c:pt idx="2">
                  <c:v>2.1785173978819971E-2</c:v>
                </c:pt>
                <c:pt idx="3">
                  <c:v>7.3222390317700448E-2</c:v>
                </c:pt>
                <c:pt idx="4">
                  <c:v>9.5310136157337369E-2</c:v>
                </c:pt>
                <c:pt idx="5">
                  <c:v>1.6641452344931921E-2</c:v>
                </c:pt>
                <c:pt idx="6">
                  <c:v>0.2145234493192133</c:v>
                </c:pt>
              </c:numCache>
              <c:extLst/>
            </c:numRef>
          </c:val>
          <c:extLst>
            <c:ext xmlns:c16="http://schemas.microsoft.com/office/drawing/2014/chart" uri="{C3380CC4-5D6E-409C-BE32-E72D297353CC}">
              <c16:uniqueId val="{00000001-A45C-4D43-A95D-3C738706D098}"/>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Children in Care who were Unaccomanied Asylum Seekers as a share of the total CIC population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'UASC per 10K 31 Mar'!$M$1</c:f>
              <c:strCache>
                <c:ptCount val="1"/>
                <c:pt idx="0">
                  <c:v>Derbyshire</c:v>
                </c:pt>
              </c:strCache>
            </c:strRef>
          </c:tx>
          <c:spPr>
            <a:ln w="15875" cap="rnd">
              <a:solidFill>
                <a:schemeClr val="accent1">
                  <a:lumMod val="40000"/>
                  <a:lumOff val="60000"/>
                </a:schemeClr>
              </a:solidFill>
              <a:round/>
            </a:ln>
            <a:effectLst/>
          </c:spPr>
          <c:marker>
            <c:symbol val="circle"/>
            <c:size val="10"/>
            <c:spPr>
              <a:solidFill>
                <a:schemeClr val="accent1">
                  <a:lumMod val="40000"/>
                  <a:lumOff val="60000"/>
                </a:schemeClr>
              </a:solidFill>
              <a:ln w="9525">
                <a:solidFill>
                  <a:schemeClr val="accent1">
                    <a:lumMod val="20000"/>
                    <a:lumOff val="80000"/>
                  </a:schemeClr>
                </a:solidFill>
              </a:ln>
              <a:effectLst/>
            </c:spPr>
          </c:marker>
          <c:cat>
            <c:strRef>
              <c:f>'UASC per 10K 31 Mar'!$C$2:$K$2</c:f>
              <c:strCache>
                <c:ptCount val="6"/>
                <c:pt idx="0">
                  <c:v>2019</c:v>
                </c:pt>
                <c:pt idx="1">
                  <c:v>2020</c:v>
                </c:pt>
                <c:pt idx="2">
                  <c:v>2021</c:v>
                </c:pt>
                <c:pt idx="3">
                  <c:v>2022</c:v>
                </c:pt>
                <c:pt idx="4">
                  <c:v>2023</c:v>
                </c:pt>
                <c:pt idx="5">
                  <c:v>2024</c:v>
                </c:pt>
              </c:strCache>
            </c:strRef>
          </c:cat>
          <c:val>
            <c:numRef>
              <c:f>'UASC per 10K 31 Mar'!$C$5:$K$5</c:f>
              <c:numCache>
                <c:formatCode>0.0%</c:formatCode>
                <c:ptCount val="6"/>
                <c:pt idx="0">
                  <c:v>4.49438202247191E-2</c:v>
                </c:pt>
                <c:pt idx="1">
                  <c:v>2.7842227378190254E-2</c:v>
                </c:pt>
                <c:pt idx="2">
                  <c:v>2.0022246941045607E-2</c:v>
                </c:pt>
                <c:pt idx="3">
                  <c:v>3.8503850385038507E-2</c:v>
                </c:pt>
                <c:pt idx="4">
                  <c:v>7.9396984924623118E-2</c:v>
                </c:pt>
                <c:pt idx="5">
                  <c:v>8.7984862819299903E-2</c:v>
                </c:pt>
              </c:numCache>
            </c:numRef>
          </c:val>
          <c:smooth val="0"/>
          <c:extLst>
            <c:ext xmlns:c16="http://schemas.microsoft.com/office/drawing/2014/chart" uri="{C3380CC4-5D6E-409C-BE32-E72D297353CC}">
              <c16:uniqueId val="{00000000-31FB-4CA7-926D-5A7EF627C4D6}"/>
            </c:ext>
          </c:extLst>
        </c:ser>
        <c:ser>
          <c:idx val="1"/>
          <c:order val="1"/>
          <c:tx>
            <c:strRef>
              <c:f>'UASC per 10K 31 Mar'!$N$1</c:f>
              <c:strCache>
                <c:ptCount val="1"/>
                <c:pt idx="0">
                  <c:v>England</c:v>
                </c:pt>
              </c:strCache>
            </c:strRef>
          </c:tx>
          <c:spPr>
            <a:ln w="9525" cap="rnd">
              <a:solidFill>
                <a:srgbClr val="002060"/>
              </a:solidFill>
              <a:round/>
            </a:ln>
            <a:effectLst/>
          </c:spPr>
          <c:marker>
            <c:symbol val="circle"/>
            <c:size val="10"/>
            <c:spPr>
              <a:solidFill>
                <a:srgbClr val="002060"/>
              </a:solidFill>
              <a:ln w="9525">
                <a:solidFill>
                  <a:srgbClr val="002060"/>
                </a:solidFill>
              </a:ln>
              <a:effectLst/>
            </c:spPr>
          </c:marker>
          <c:cat>
            <c:strRef>
              <c:f>'UASC per 10K 31 Mar'!$C$2:$K$2</c:f>
              <c:strCache>
                <c:ptCount val="6"/>
                <c:pt idx="0">
                  <c:v>2019</c:v>
                </c:pt>
                <c:pt idx="1">
                  <c:v>2020</c:v>
                </c:pt>
                <c:pt idx="2">
                  <c:v>2021</c:v>
                </c:pt>
                <c:pt idx="3">
                  <c:v>2022</c:v>
                </c:pt>
                <c:pt idx="4">
                  <c:v>2023</c:v>
                </c:pt>
                <c:pt idx="5">
                  <c:v>2024</c:v>
                </c:pt>
              </c:strCache>
            </c:strRef>
          </c:cat>
          <c:val>
            <c:numRef>
              <c:f>'UASC per 10K 31 Mar'!$C$8:$K$8</c:f>
              <c:numCache>
                <c:formatCode>0.0%</c:formatCode>
                <c:ptCount val="6"/>
                <c:pt idx="0">
                  <c:v>6.5907345789608399E-2</c:v>
                </c:pt>
                <c:pt idx="1">
                  <c:v>6.3500000000000001E-2</c:v>
                </c:pt>
                <c:pt idx="2">
                  <c:v>5.1374102500618968E-2</c:v>
                </c:pt>
                <c:pt idx="3">
                  <c:v>6.7786296701959348E-2</c:v>
                </c:pt>
                <c:pt idx="4">
                  <c:v>8.6951335877862593E-2</c:v>
                </c:pt>
                <c:pt idx="5">
                  <c:v>8.8245844792538566E-2</c:v>
                </c:pt>
              </c:numCache>
            </c:numRef>
          </c:val>
          <c:smooth val="0"/>
          <c:extLst>
            <c:ext xmlns:c16="http://schemas.microsoft.com/office/drawing/2014/chart" uri="{C3380CC4-5D6E-409C-BE32-E72D297353CC}">
              <c16:uniqueId val="{00000001-31FB-4CA7-926D-5A7EF627C4D6}"/>
            </c:ext>
          </c:extLst>
        </c:ser>
        <c:dLbls>
          <c:showLegendKey val="0"/>
          <c:showVal val="0"/>
          <c:showCatName val="0"/>
          <c:showSerName val="0"/>
          <c:showPercent val="0"/>
          <c:showBubbleSize val="0"/>
        </c:dLbls>
        <c:marker val="1"/>
        <c:smooth val="0"/>
        <c:axId val="811201648"/>
        <c:axId val="811202960"/>
      </c:lineChart>
      <c:catAx>
        <c:axId val="81120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202960"/>
        <c:crosses val="autoZero"/>
        <c:auto val="1"/>
        <c:lblAlgn val="ctr"/>
        <c:lblOffset val="100"/>
        <c:noMultiLvlLbl val="0"/>
      </c:catAx>
      <c:valAx>
        <c:axId val="81120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20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i="0" baseline="0">
                <a:effectLst/>
              </a:rPr>
              <a:t>CiC with special needs and disabilities</a:t>
            </a:r>
          </a:p>
          <a:p>
            <a:pPr>
              <a:defRPr/>
            </a:pPr>
            <a:r>
              <a:rPr lang="en-GB" sz="1000" b="1" i="0" baseline="0">
                <a:effectLst/>
              </a:rPr>
              <a:t> (as a share of total CiC looked after for 12 months as at 31 March 2023</a:t>
            </a:r>
            <a:endParaRPr lang="en-GB" sz="1000" b="1"/>
          </a:p>
        </c:rich>
      </c:tx>
      <c:layout>
        <c:manualLayout>
          <c:xMode val="edge"/>
          <c:yMode val="edge"/>
          <c:x val="0.19061866286686005"/>
          <c:y val="2.50391195167778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'CiC SEND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SEND 31 Mar'!$A$14:$A$16,'CiC SEND 31 Mar'!$A$18)</c:f>
              <c:strCache>
                <c:ptCount val="4"/>
                <c:pt idx="0">
                  <c:v>SEN</c:v>
                </c:pt>
                <c:pt idx="1">
                  <c:v>SEN Support</c:v>
                </c:pt>
                <c:pt idx="2">
                  <c:v>EHCP</c:v>
                </c:pt>
                <c:pt idx="3">
                  <c:v>Primary type of need: Social, Emotional and Mental Health 
(all CiC with SEN)</c:v>
                </c:pt>
              </c:strCache>
              <c:extLst/>
            </c:strRef>
          </c:cat>
          <c:val>
            <c:numRef>
              <c:f>('CiC SEND 31 Mar'!$G$14:$G$16,'CiC SEND 31 Mar'!$G$18)</c:f>
              <c:numCache>
                <c:formatCode>0.0%</c:formatCode>
                <c:ptCount val="4"/>
                <c:pt idx="0">
                  <c:v>0.60280373831775702</c:v>
                </c:pt>
                <c:pt idx="1">
                  <c:v>0.26635514018691586</c:v>
                </c:pt>
                <c:pt idx="2">
                  <c:v>0.3364485981308411</c:v>
                </c:pt>
                <c:pt idx="3">
                  <c:v>0.50775193798449614</c:v>
                </c:pt>
              </c:numCache>
              <c:extLst/>
            </c:numRef>
          </c:val>
          <c:extLst>
            <c:ext xmlns:c16="http://schemas.microsoft.com/office/drawing/2014/chart" uri="{C3380CC4-5D6E-409C-BE32-E72D297353CC}">
              <c16:uniqueId val="{00000000-95CB-433A-A697-10E117C0B817}"/>
            </c:ext>
          </c:extLst>
        </c:ser>
        <c:ser>
          <c:idx val="1"/>
          <c:order val="1"/>
          <c:tx>
            <c:strRef>
              <c:f>'CiC SEND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SEND 31 Mar'!$A$14:$A$16,'CiC SEND 31 Mar'!$A$18)</c:f>
              <c:strCache>
                <c:ptCount val="4"/>
                <c:pt idx="0">
                  <c:v>SEN</c:v>
                </c:pt>
                <c:pt idx="1">
                  <c:v>SEN Support</c:v>
                </c:pt>
                <c:pt idx="2">
                  <c:v>EHCP</c:v>
                </c:pt>
                <c:pt idx="3">
                  <c:v>Primary type of need: Social, Emotional and Mental Health 
(all CiC with SEN)</c:v>
                </c:pt>
              </c:strCache>
              <c:extLst/>
            </c:strRef>
          </c:cat>
          <c:val>
            <c:numRef>
              <c:f>('CiC SEND 31 Mar'!$G$29:$G$31,'CiC SEND 31 Mar'!$G$33)</c:f>
              <c:numCache>
                <c:formatCode>0.0%</c:formatCode>
                <c:ptCount val="4"/>
                <c:pt idx="0">
                  <c:v>0.58083113139562814</c:v>
                </c:pt>
                <c:pt idx="1">
                  <c:v>0.27263992313235647</c:v>
                </c:pt>
                <c:pt idx="2">
                  <c:v>0.30819120826327168</c:v>
                </c:pt>
                <c:pt idx="3">
                  <c:v>0.51157981803143093</c:v>
                </c:pt>
              </c:numCache>
              <c:extLst/>
            </c:numRef>
          </c:val>
          <c:extLst>
            <c:ext xmlns:c16="http://schemas.microsoft.com/office/drawing/2014/chart" uri="{C3380CC4-5D6E-409C-BE32-E72D297353CC}">
              <c16:uniqueId val="{00000001-95CB-433A-A697-10E117C0B817}"/>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Average SDQ score for children aged 5-16 looked after for 12 months or more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069266011072844E-2"/>
          <c:y val="0.14539697272375904"/>
          <c:w val="0.88269554975711617"/>
          <c:h val="0.65723738718222513"/>
        </c:manualLayout>
      </c:layout>
      <c:lineChart>
        <c:grouping val="standard"/>
        <c:varyColors val="0"/>
        <c:ser>
          <c:idx val="0"/>
          <c:order val="0"/>
          <c:tx>
            <c:strRef>
              <c:f>'CiC SDQ Score 31 Mar'!$L$1</c:f>
              <c:strCache>
                <c:ptCount val="1"/>
                <c:pt idx="0">
                  <c:v>Derbyshire</c:v>
                </c:pt>
              </c:strCache>
            </c:strRef>
          </c:tx>
          <c:spPr>
            <a:ln w="28575" cap="rnd">
              <a:solidFill>
                <a:srgbClr val="B4C7E7"/>
              </a:solidFill>
              <a:round/>
            </a:ln>
            <a:effectLst/>
          </c:spPr>
          <c:marker>
            <c:symbol val="circle"/>
            <c:size val="10"/>
            <c:spPr>
              <a:solidFill>
                <a:srgbClr val="B4C7E7"/>
              </a:solidFill>
              <a:ln w="9525">
                <a:solidFill>
                  <a:srgbClr val="B4C7E7"/>
                </a:solidFill>
              </a:ln>
              <a:effectLst/>
            </c:spPr>
          </c:marker>
          <c:cat>
            <c:strRef>
              <c:f>'CiC SDQ Score 31 Mar'!$B$5:$H$5</c:f>
              <c:strCache>
                <c:ptCount val="6"/>
                <c:pt idx="0">
                  <c:v>2019</c:v>
                </c:pt>
                <c:pt idx="1">
                  <c:v>2020</c:v>
                </c:pt>
                <c:pt idx="2">
                  <c:v>2021</c:v>
                </c:pt>
                <c:pt idx="3">
                  <c:v>2022</c:v>
                </c:pt>
                <c:pt idx="4">
                  <c:v>2023</c:v>
                </c:pt>
                <c:pt idx="5">
                  <c:v>2024</c:v>
                </c:pt>
              </c:strCache>
            </c:strRef>
          </c:cat>
          <c:val>
            <c:numRef>
              <c:f>'CiC SDQ Score 31 Mar'!$B$6:$H$6</c:f>
              <c:numCache>
                <c:formatCode>General</c:formatCode>
                <c:ptCount val="6"/>
                <c:pt idx="0">
                  <c:v>16</c:v>
                </c:pt>
                <c:pt idx="1">
                  <c:v>17</c:v>
                </c:pt>
                <c:pt idx="2">
                  <c:v>17</c:v>
                </c:pt>
                <c:pt idx="3">
                  <c:v>16</c:v>
                </c:pt>
                <c:pt idx="4">
                  <c:v>17</c:v>
                </c:pt>
                <c:pt idx="5">
                  <c:v>17</c:v>
                </c:pt>
              </c:numCache>
            </c:numRef>
          </c:val>
          <c:smooth val="0"/>
          <c:extLst>
            <c:ext xmlns:c16="http://schemas.microsoft.com/office/drawing/2014/chart" uri="{C3380CC4-5D6E-409C-BE32-E72D297353CC}">
              <c16:uniqueId val="{00000000-3100-4959-8099-F64710CFD6AA}"/>
            </c:ext>
          </c:extLst>
        </c:ser>
        <c:ser>
          <c:idx val="1"/>
          <c:order val="1"/>
          <c:tx>
            <c:strRef>
              <c:f>'CiC SDQ Score 31 Mar'!$M$1</c:f>
              <c:strCache>
                <c:ptCount val="1"/>
                <c:pt idx="0">
                  <c:v>England</c:v>
                </c:pt>
              </c:strCache>
            </c:strRef>
          </c:tx>
          <c:spPr>
            <a:ln w="28575" cap="rnd">
              <a:solidFill>
                <a:srgbClr val="2F5597"/>
              </a:solidFill>
              <a:round/>
            </a:ln>
            <a:effectLst/>
          </c:spPr>
          <c:marker>
            <c:symbol val="circle"/>
            <c:size val="10"/>
            <c:spPr>
              <a:solidFill>
                <a:srgbClr val="2F5597"/>
              </a:solidFill>
              <a:ln w="9525">
                <a:solidFill>
                  <a:srgbClr val="2F5597"/>
                </a:solidFill>
              </a:ln>
              <a:effectLst/>
            </c:spPr>
          </c:marker>
          <c:cat>
            <c:strRef>
              <c:f>'CiC SDQ Score 31 Mar'!$B$5:$H$5</c:f>
              <c:strCache>
                <c:ptCount val="6"/>
                <c:pt idx="0">
                  <c:v>2019</c:v>
                </c:pt>
                <c:pt idx="1">
                  <c:v>2020</c:v>
                </c:pt>
                <c:pt idx="2">
                  <c:v>2021</c:v>
                </c:pt>
                <c:pt idx="3">
                  <c:v>2022</c:v>
                </c:pt>
                <c:pt idx="4">
                  <c:v>2023</c:v>
                </c:pt>
                <c:pt idx="5">
                  <c:v>2024</c:v>
                </c:pt>
              </c:strCache>
            </c:strRef>
          </c:cat>
          <c:val>
            <c:numRef>
              <c:f>'CiC SDQ Score 31 Mar'!$B$20:$H$20</c:f>
              <c:numCache>
                <c:formatCode>General</c:formatCode>
                <c:ptCount val="6"/>
                <c:pt idx="0">
                  <c:v>14</c:v>
                </c:pt>
                <c:pt idx="1">
                  <c:v>14</c:v>
                </c:pt>
                <c:pt idx="2">
                  <c:v>14</c:v>
                </c:pt>
                <c:pt idx="3">
                  <c:v>14</c:v>
                </c:pt>
                <c:pt idx="4">
                  <c:v>14</c:v>
                </c:pt>
                <c:pt idx="5">
                  <c:v>15</c:v>
                </c:pt>
              </c:numCache>
            </c:numRef>
          </c:val>
          <c:smooth val="0"/>
          <c:extLst>
            <c:ext xmlns:c16="http://schemas.microsoft.com/office/drawing/2014/chart" uri="{C3380CC4-5D6E-409C-BE32-E72D297353CC}">
              <c16:uniqueId val="{00000001-3100-4959-8099-F64710CFD6AA}"/>
            </c:ext>
          </c:extLst>
        </c:ser>
        <c:dLbls>
          <c:showLegendKey val="0"/>
          <c:showVal val="0"/>
          <c:showCatName val="0"/>
          <c:showSerName val="0"/>
          <c:showPercent val="0"/>
          <c:showBubbleSize val="0"/>
        </c:dLbls>
        <c:marker val="1"/>
        <c:smooth val="0"/>
        <c:axId val="543888072"/>
        <c:axId val="543890040"/>
      </c:line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a:t>
                </a:r>
                <a:r>
                  <a:rPr lang="en-GB" baseline="0"/>
                  <a:t> SDQ Score</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SDQ score for children aged 5-16 looked after for 12 months or more as at 31 March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'CiC SDQ Score 31 Mar'!$L$1</c:f>
              <c:strCache>
                <c:ptCount val="1"/>
                <c:pt idx="0">
                  <c:v>Derbyshire</c:v>
                </c:pt>
              </c:strCache>
            </c:strRef>
          </c:tx>
          <c:spPr>
            <a:solidFill>
              <a:srgbClr val="B4C7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SDQ Score 31 Mar'!$A$14:$A$17</c:f>
              <c:strCache>
                <c:ptCount val="4"/>
                <c:pt idx="0">
                  <c:v>Normal</c:v>
                </c:pt>
                <c:pt idx="1">
                  <c:v>Borderline</c:v>
                </c:pt>
                <c:pt idx="2">
                  <c:v>Cause for Concern</c:v>
                </c:pt>
                <c:pt idx="3">
                  <c:v>% SDQ score was received</c:v>
                </c:pt>
              </c:strCache>
            </c:strRef>
          </c:cat>
          <c:val>
            <c:numRef>
              <c:f>'CiC SDQ Score 31 Mar'!$H$14:$H$17</c:f>
              <c:numCache>
                <c:formatCode>0%</c:formatCode>
                <c:ptCount val="4"/>
                <c:pt idx="0">
                  <c:v>0.335632183908046</c:v>
                </c:pt>
                <c:pt idx="1">
                  <c:v>0.14712643678160919</c:v>
                </c:pt>
                <c:pt idx="2">
                  <c:v>0.51724137931034486</c:v>
                </c:pt>
                <c:pt idx="3">
                  <c:v>0.89139344262295084</c:v>
                </c:pt>
              </c:numCache>
            </c:numRef>
          </c:val>
          <c:extLst>
            <c:ext xmlns:c16="http://schemas.microsoft.com/office/drawing/2014/chart" uri="{C3380CC4-5D6E-409C-BE32-E72D297353CC}">
              <c16:uniqueId val="{00000000-D8BC-4BE2-9DDB-F07C6A9F4AE4}"/>
            </c:ext>
          </c:extLst>
        </c:ser>
        <c:ser>
          <c:idx val="1"/>
          <c:order val="1"/>
          <c:tx>
            <c:strRef>
              <c:f>'CiC SDQ Score 31 Mar'!$M$1</c:f>
              <c:strCache>
                <c:ptCount val="1"/>
                <c:pt idx="0">
                  <c:v>England</c:v>
                </c:pt>
              </c:strCache>
            </c:strRef>
          </c:tx>
          <c:spPr>
            <a:solidFill>
              <a:srgbClr val="2F55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'CiC SDQ Score 31 Mar'!$A$14:$A$17</c:f>
              <c:strCache>
                <c:ptCount val="4"/>
                <c:pt idx="0">
                  <c:v>Normal</c:v>
                </c:pt>
                <c:pt idx="1">
                  <c:v>Borderline</c:v>
                </c:pt>
                <c:pt idx="2">
                  <c:v>Cause for Concern</c:v>
                </c:pt>
                <c:pt idx="3">
                  <c:v>% SDQ score was received</c:v>
                </c:pt>
              </c:strCache>
            </c:strRef>
          </c:cat>
          <c:val>
            <c:numRef>
              <c:f>'CiC SDQ Score 31 Mar'!$H$28:$H$31</c:f>
              <c:numCache>
                <c:formatCode>0%</c:formatCode>
                <c:ptCount val="4"/>
                <c:pt idx="0">
                  <c:v>0.46163033741415349</c:v>
                </c:pt>
                <c:pt idx="1">
                  <c:v>0.1277993430874888</c:v>
                </c:pt>
                <c:pt idx="2">
                  <c:v>0.41057031949835771</c:v>
                </c:pt>
                <c:pt idx="3">
                  <c:v>0.76917776757005052</c:v>
                </c:pt>
              </c:numCache>
            </c:numRef>
          </c:val>
          <c:extLst>
            <c:ext xmlns:c16="http://schemas.microsoft.com/office/drawing/2014/chart" uri="{C3380CC4-5D6E-409C-BE32-E72D297353CC}">
              <c16:uniqueId val="{00000001-D8BC-4BE2-9DDB-F07C6A9F4AE4}"/>
            </c:ext>
          </c:extLst>
        </c:ser>
        <c:dLbls>
          <c:dLblPos val="outEnd"/>
          <c:showLegendKey val="0"/>
          <c:showVal val="1"/>
          <c:showCatName val="0"/>
          <c:showSerName val="0"/>
          <c:showPercent val="0"/>
          <c:showBubbleSize val="0"/>
        </c:dLbls>
        <c:gapWidth val="62"/>
        <c:overlap val="-8"/>
        <c:axId val="543888072"/>
        <c:axId val="543890040"/>
      </c:barChart>
      <c:catAx>
        <c:axId val="54388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90040"/>
        <c:crosses val="autoZero"/>
        <c:auto val="1"/>
        <c:lblAlgn val="ctr"/>
        <c:lblOffset val="100"/>
        <c:noMultiLvlLbl val="0"/>
      </c:catAx>
      <c:valAx>
        <c:axId val="54389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CiC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d5d938f2a77334b5f5e8b408027ce4a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818ea1e723c2fc90af19da9887ae022"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XVTAZUJVTSQM-307003130-1910627</_dlc_DocId>
    <_dlc_DocIdUrl xmlns="2412a510-4c64-448d-9501-0e9bb7450609">
      <Url>https://onetouchhealth.sharepoint.com/sites/TrixData/_layouts/15/DocIdRedir.aspx?ID=XVTAZUJVTSQM-307003130-1910627</Url>
      <Description>XVTAZUJVTSQM-307003130-1910627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7E4D41-A4A9-4F3B-B1E8-AC679F0CBE54}">
  <ds:schemaRefs>
    <ds:schemaRef ds:uri="http://schemas.microsoft.com/sharepoint/v3/contenttype/forms"/>
  </ds:schemaRefs>
</ds:datastoreItem>
</file>

<file path=customXml/itemProps2.xml><?xml version="1.0" encoding="utf-8"?>
<ds:datastoreItem xmlns:ds="http://schemas.openxmlformats.org/officeDocument/2006/customXml" ds:itemID="{24368CC5-15D0-4E95-B10D-570EFE226664}">
  <ds:schemaRefs>
    <ds:schemaRef ds:uri="http://schemas.openxmlformats.org/officeDocument/2006/bibliography"/>
  </ds:schemaRefs>
</ds:datastoreItem>
</file>

<file path=customXml/itemProps3.xml><?xml version="1.0" encoding="utf-8"?>
<ds:datastoreItem xmlns:ds="http://schemas.openxmlformats.org/officeDocument/2006/customXml" ds:itemID="{C2A4FF7A-6AE0-4E36-8452-408C5765803E}"/>
</file>

<file path=customXml/itemProps4.xml><?xml version="1.0" encoding="utf-8"?>
<ds:datastoreItem xmlns:ds="http://schemas.openxmlformats.org/officeDocument/2006/customXml" ds:itemID="{FB26B9E3-1373-44BA-9B69-11E05D11FD8C}">
  <ds:schemaRefs>
    <ds:schemaRef ds:uri="db89723c-164e-4e0b-a46a-31141320e380"/>
    <ds:schemaRef ds:uri="http://purl.org/dc/elements/1.1/"/>
    <ds:schemaRef ds:uri="bc019a3d-8432-4b98-8f8f-f439765c3216"/>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06D702C-128E-49E6-AFE6-138CB2039E78}"/>
</file>

<file path=docProps/app.xml><?xml version="1.0" encoding="utf-8"?>
<Properties xmlns="http://schemas.openxmlformats.org/officeDocument/2006/extended-properties" xmlns:vt="http://schemas.openxmlformats.org/officeDocument/2006/docPropsVTypes">
  <Template>Normal</Template>
  <TotalTime>3</TotalTime>
  <Pages>54</Pages>
  <Words>11698</Words>
  <Characters>66685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Uğurlu</dc:creator>
  <cp:keywords/>
  <dc:description/>
  <cp:lastModifiedBy>Emma Steeples (Childrens Services)</cp:lastModifiedBy>
  <cp:revision>3</cp:revision>
  <dcterms:created xsi:type="dcterms:W3CDTF">2025-09-09T13:18:00Z</dcterms:created>
  <dcterms:modified xsi:type="dcterms:W3CDTF">2025-09-09T13:20:00Z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7,a,12</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2024-01-08T10:36:39Z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331523af-9507-422b-ad11-d3ead883c5b1</vt:lpwstr>
  </property>
  <property fmtid="{D5CDD505-2E9C-101B-9397-08002B2CF9AE}" pid="11" name="MSIP_Label_768904da-5dbb-4716-9521-7a682c6e8720_ContentBits">
    <vt:lpwstr>2</vt:lpwstr>
  </property>
  <property fmtid="{D5CDD505-2E9C-101B-9397-08002B2CF9AE}" pid="12" name="ContentTypeId">
    <vt:lpwstr>0x0101004C158C8ED44F9E48BBE01A42F74DC71E</vt:lpwstr>
  </property>
  <property fmtid="{D5CDD505-2E9C-101B-9397-08002B2CF9AE}" pid="13" name="_dlc_DocIdItemGuid">
    <vt:lpwstr>2394835e-8533-42f7-8eba-dd6ec0070b1d</vt:lpwstr>
  </property>
</Properties>
</file>