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491F2" w14:textId="61BA7D71" w:rsidR="000A7CEE" w:rsidRDefault="003C24A9">
      <w:pPr>
        <w:rPr>
          <w:b/>
          <w:bCs/>
        </w:rPr>
      </w:pPr>
      <w:r>
        <w:rPr>
          <w:b/>
          <w:bCs/>
        </w:rPr>
        <w:t>PLACEMENT WITH PARENTS PROCEDURE CHECKLIST</w:t>
      </w:r>
    </w:p>
    <w:p w14:paraId="0DC4A53C" w14:textId="2A4DD28D" w:rsidR="003C24A9" w:rsidRDefault="003C24A9">
      <w:pPr>
        <w:rPr>
          <w:b/>
          <w:bCs/>
        </w:rPr>
      </w:pPr>
      <w:r>
        <w:rPr>
          <w:b/>
          <w:bCs/>
        </w:rPr>
        <w:t>PLACEMENT OF CHILDREN WITH PARENTS REGULATIONS (1989) AND AMENDMENTS CONTAINED IN THE CARE PLANNING REGULATIONS (2010)</w:t>
      </w:r>
    </w:p>
    <w:p w14:paraId="2BD63585" w14:textId="77777777" w:rsidR="003C24A9" w:rsidRDefault="003C24A9">
      <w:pPr>
        <w:rPr>
          <w:b/>
          <w:bCs/>
        </w:rPr>
      </w:pPr>
    </w:p>
    <w:p w14:paraId="5594A49F" w14:textId="59039F49" w:rsidR="003C24A9" w:rsidRPr="003C24A9" w:rsidRDefault="003C24A9">
      <w:pPr>
        <w:rPr>
          <w:b/>
          <w:bCs/>
        </w:rPr>
      </w:pPr>
      <w:r>
        <w:rPr>
          <w:b/>
          <w:bCs/>
        </w:rPr>
        <w:t xml:space="preserve">Please complete the following pro-forma when requesting agreement for the </w:t>
      </w:r>
      <w:r>
        <w:rPr>
          <w:b/>
          <w:bCs/>
          <w:u w:val="single"/>
        </w:rPr>
        <w:t>planned</w:t>
      </w:r>
      <w:r>
        <w:rPr>
          <w:b/>
          <w:bCs/>
        </w:rPr>
        <w:t xml:space="preserve"> placement of a child(ren) / young person(s)</w:t>
      </w:r>
    </w:p>
    <w:tbl>
      <w:tblPr>
        <w:tblStyle w:val="TableGrid"/>
        <w:tblW w:w="11058" w:type="dxa"/>
        <w:tblInd w:w="-885" w:type="dxa"/>
        <w:tblLook w:val="04A0" w:firstRow="1" w:lastRow="0" w:firstColumn="1" w:lastColumn="0" w:noHBand="0" w:noVBand="1"/>
      </w:tblPr>
      <w:tblGrid>
        <w:gridCol w:w="3687"/>
        <w:gridCol w:w="7371"/>
      </w:tblGrid>
      <w:tr w:rsidR="00A60F91" w14:paraId="6831CCDA" w14:textId="77777777" w:rsidTr="003C24A9">
        <w:tc>
          <w:tcPr>
            <w:tcW w:w="3687" w:type="dxa"/>
            <w:shd w:val="clear" w:color="auto" w:fill="BFBFBF" w:themeFill="background1" w:themeFillShade="BF"/>
          </w:tcPr>
          <w:p w14:paraId="04A90D56" w14:textId="05E40967" w:rsidR="00A60F91" w:rsidRPr="003C24A9" w:rsidRDefault="00A60F91">
            <w:pPr>
              <w:rPr>
                <w:b/>
                <w:bCs/>
              </w:rPr>
            </w:pPr>
            <w:r w:rsidRPr="003C24A9">
              <w:rPr>
                <w:b/>
                <w:bCs/>
              </w:rPr>
              <w:t>Child name</w:t>
            </w:r>
          </w:p>
        </w:tc>
        <w:tc>
          <w:tcPr>
            <w:tcW w:w="7371" w:type="dxa"/>
          </w:tcPr>
          <w:p w14:paraId="6471435A" w14:textId="77777777" w:rsidR="00A60F91" w:rsidRDefault="00A60F91"/>
        </w:tc>
      </w:tr>
      <w:tr w:rsidR="00A60F91" w14:paraId="4ECB0F08" w14:textId="77777777" w:rsidTr="003C24A9">
        <w:tc>
          <w:tcPr>
            <w:tcW w:w="3687" w:type="dxa"/>
            <w:shd w:val="clear" w:color="auto" w:fill="BFBFBF" w:themeFill="background1" w:themeFillShade="BF"/>
          </w:tcPr>
          <w:p w14:paraId="25D6E270" w14:textId="5CFA0389" w:rsidR="00A60F91" w:rsidRPr="003C24A9" w:rsidRDefault="00A60F91">
            <w:pPr>
              <w:rPr>
                <w:b/>
                <w:bCs/>
              </w:rPr>
            </w:pPr>
            <w:r w:rsidRPr="003C24A9">
              <w:rPr>
                <w:b/>
                <w:bCs/>
              </w:rPr>
              <w:t>Age and date of birth</w:t>
            </w:r>
          </w:p>
        </w:tc>
        <w:tc>
          <w:tcPr>
            <w:tcW w:w="7371" w:type="dxa"/>
          </w:tcPr>
          <w:p w14:paraId="3FB99D0F" w14:textId="77777777" w:rsidR="00A60F91" w:rsidRDefault="00A60F91"/>
        </w:tc>
      </w:tr>
      <w:tr w:rsidR="005749C7" w14:paraId="63160443" w14:textId="77777777" w:rsidTr="003C24A9">
        <w:tc>
          <w:tcPr>
            <w:tcW w:w="3687" w:type="dxa"/>
            <w:shd w:val="clear" w:color="auto" w:fill="BFBFBF" w:themeFill="background1" w:themeFillShade="BF"/>
          </w:tcPr>
          <w:p w14:paraId="4E711FD6" w14:textId="4BA140E8" w:rsidR="005749C7" w:rsidRPr="003C24A9" w:rsidRDefault="005749C7">
            <w:pPr>
              <w:rPr>
                <w:b/>
                <w:bCs/>
              </w:rPr>
            </w:pPr>
            <w:r w:rsidRPr="003C24A9">
              <w:rPr>
                <w:b/>
                <w:bCs/>
              </w:rPr>
              <w:t>Photo</w:t>
            </w:r>
          </w:p>
        </w:tc>
        <w:tc>
          <w:tcPr>
            <w:tcW w:w="7371" w:type="dxa"/>
          </w:tcPr>
          <w:p w14:paraId="64DF3C37" w14:textId="77777777" w:rsidR="005749C7" w:rsidRDefault="005749C7"/>
        </w:tc>
      </w:tr>
      <w:tr w:rsidR="00A60F91" w14:paraId="053E9C09" w14:textId="77777777" w:rsidTr="003C24A9">
        <w:tc>
          <w:tcPr>
            <w:tcW w:w="3687" w:type="dxa"/>
            <w:shd w:val="clear" w:color="auto" w:fill="BFBFBF" w:themeFill="background1" w:themeFillShade="BF"/>
          </w:tcPr>
          <w:p w14:paraId="598CBC62" w14:textId="6B8B49A9" w:rsidR="00A60F91" w:rsidRPr="003C24A9" w:rsidRDefault="00A60F91">
            <w:pPr>
              <w:rPr>
                <w:b/>
                <w:bCs/>
              </w:rPr>
            </w:pPr>
            <w:r w:rsidRPr="003C24A9">
              <w:rPr>
                <w:b/>
                <w:bCs/>
              </w:rPr>
              <w:t>Parent(s) name who we are proposing placing with</w:t>
            </w:r>
            <w:r w:rsidR="005749C7" w:rsidRPr="003C24A9">
              <w:rPr>
                <w:b/>
                <w:bCs/>
              </w:rPr>
              <w:t xml:space="preserve">, date of birth, </w:t>
            </w:r>
            <w:proofErr w:type="gramStart"/>
            <w:r w:rsidR="005749C7" w:rsidRPr="003C24A9">
              <w:rPr>
                <w:b/>
                <w:bCs/>
              </w:rPr>
              <w:t>address</w:t>
            </w:r>
            <w:proofErr w:type="gramEnd"/>
            <w:r w:rsidR="005749C7" w:rsidRPr="003C24A9">
              <w:rPr>
                <w:b/>
                <w:bCs/>
              </w:rPr>
              <w:t xml:space="preserve"> and ethnic origin</w:t>
            </w:r>
          </w:p>
        </w:tc>
        <w:tc>
          <w:tcPr>
            <w:tcW w:w="7371" w:type="dxa"/>
          </w:tcPr>
          <w:p w14:paraId="0723D8BE" w14:textId="77777777" w:rsidR="00A60F91" w:rsidRDefault="00A60F91"/>
        </w:tc>
      </w:tr>
      <w:tr w:rsidR="00A60F91" w14:paraId="01BB0B31" w14:textId="77777777" w:rsidTr="003C24A9">
        <w:tc>
          <w:tcPr>
            <w:tcW w:w="3687" w:type="dxa"/>
            <w:shd w:val="clear" w:color="auto" w:fill="BFBFBF" w:themeFill="background1" w:themeFillShade="BF"/>
          </w:tcPr>
          <w:p w14:paraId="4DF4C2C9" w14:textId="24D6BB53" w:rsidR="00A60F91" w:rsidRPr="003C24A9" w:rsidRDefault="00A60F91">
            <w:pPr>
              <w:rPr>
                <w:b/>
                <w:bCs/>
              </w:rPr>
            </w:pPr>
            <w:r w:rsidRPr="003C24A9">
              <w:rPr>
                <w:b/>
                <w:bCs/>
              </w:rPr>
              <w:t>How long has the child been in care</w:t>
            </w:r>
          </w:p>
        </w:tc>
        <w:tc>
          <w:tcPr>
            <w:tcW w:w="7371" w:type="dxa"/>
          </w:tcPr>
          <w:p w14:paraId="41E177BB" w14:textId="77777777" w:rsidR="00A60F91" w:rsidRDefault="00A60F91"/>
        </w:tc>
      </w:tr>
      <w:tr w:rsidR="00775D32" w14:paraId="6FD3F4BE" w14:textId="77777777" w:rsidTr="003C24A9">
        <w:tc>
          <w:tcPr>
            <w:tcW w:w="3687" w:type="dxa"/>
            <w:shd w:val="clear" w:color="auto" w:fill="BFBFBF" w:themeFill="background1" w:themeFillShade="BF"/>
          </w:tcPr>
          <w:p w14:paraId="539191ED" w14:textId="112728DC" w:rsidR="00775D32" w:rsidRPr="003C24A9" w:rsidRDefault="00775D32">
            <w:pPr>
              <w:rPr>
                <w:b/>
                <w:bCs/>
              </w:rPr>
            </w:pPr>
            <w:r w:rsidRPr="003C24A9">
              <w:rPr>
                <w:b/>
                <w:bCs/>
              </w:rPr>
              <w:t>Age at which the child became looked after</w:t>
            </w:r>
          </w:p>
        </w:tc>
        <w:tc>
          <w:tcPr>
            <w:tcW w:w="7371" w:type="dxa"/>
          </w:tcPr>
          <w:p w14:paraId="129817C1" w14:textId="77777777" w:rsidR="00775D32" w:rsidRDefault="00775D32"/>
        </w:tc>
      </w:tr>
      <w:tr w:rsidR="00A60F91" w14:paraId="36F05E4C" w14:textId="77777777" w:rsidTr="003C24A9">
        <w:tc>
          <w:tcPr>
            <w:tcW w:w="3687" w:type="dxa"/>
            <w:shd w:val="clear" w:color="auto" w:fill="BFBFBF" w:themeFill="background1" w:themeFillShade="BF"/>
          </w:tcPr>
          <w:p w14:paraId="7FA90A7F" w14:textId="2FAF185D" w:rsidR="00A60F91" w:rsidRPr="003C24A9" w:rsidRDefault="00775D32">
            <w:pPr>
              <w:rPr>
                <w:b/>
                <w:bCs/>
              </w:rPr>
            </w:pPr>
            <w:r w:rsidRPr="003C24A9">
              <w:rPr>
                <w:b/>
                <w:bCs/>
              </w:rPr>
              <w:t>Current l</w:t>
            </w:r>
            <w:r w:rsidR="00A60F91" w:rsidRPr="003C24A9">
              <w:rPr>
                <w:b/>
                <w:bCs/>
              </w:rPr>
              <w:t>egal status</w:t>
            </w:r>
          </w:p>
        </w:tc>
        <w:tc>
          <w:tcPr>
            <w:tcW w:w="7371" w:type="dxa"/>
          </w:tcPr>
          <w:p w14:paraId="1304B715" w14:textId="77777777" w:rsidR="00A60F91" w:rsidRDefault="00A60F91"/>
        </w:tc>
      </w:tr>
      <w:tr w:rsidR="00A60F91" w14:paraId="015F93B5" w14:textId="77777777" w:rsidTr="003C24A9">
        <w:tc>
          <w:tcPr>
            <w:tcW w:w="3687" w:type="dxa"/>
            <w:shd w:val="clear" w:color="auto" w:fill="BFBFBF" w:themeFill="background1" w:themeFillShade="BF"/>
          </w:tcPr>
          <w:p w14:paraId="3E5E4FE4" w14:textId="3A912400" w:rsidR="00A60F91" w:rsidRPr="003C24A9" w:rsidRDefault="00A60F91">
            <w:pPr>
              <w:rPr>
                <w:b/>
                <w:bCs/>
              </w:rPr>
            </w:pPr>
            <w:r w:rsidRPr="003C24A9">
              <w:rPr>
                <w:b/>
                <w:bCs/>
              </w:rPr>
              <w:t xml:space="preserve">How many placements over what </w:t>
            </w:r>
            <w:proofErr w:type="gramStart"/>
            <w:r w:rsidRPr="003C24A9">
              <w:rPr>
                <w:b/>
                <w:bCs/>
              </w:rPr>
              <w:t>period of time</w:t>
            </w:r>
            <w:proofErr w:type="gramEnd"/>
          </w:p>
        </w:tc>
        <w:tc>
          <w:tcPr>
            <w:tcW w:w="7371" w:type="dxa"/>
          </w:tcPr>
          <w:p w14:paraId="432BC634" w14:textId="77777777" w:rsidR="00A60F91" w:rsidRDefault="00A60F91"/>
        </w:tc>
      </w:tr>
      <w:tr w:rsidR="005749C7" w14:paraId="66B7CA16" w14:textId="77777777" w:rsidTr="003C24A9">
        <w:tc>
          <w:tcPr>
            <w:tcW w:w="3687" w:type="dxa"/>
            <w:shd w:val="clear" w:color="auto" w:fill="BFBFBF" w:themeFill="background1" w:themeFillShade="BF"/>
          </w:tcPr>
          <w:p w14:paraId="15EC4A09" w14:textId="74531FE7" w:rsidR="005749C7" w:rsidRPr="003C24A9" w:rsidRDefault="005749C7">
            <w:pPr>
              <w:rPr>
                <w:b/>
                <w:bCs/>
              </w:rPr>
            </w:pPr>
            <w:r w:rsidRPr="003C24A9">
              <w:rPr>
                <w:b/>
                <w:bCs/>
              </w:rPr>
              <w:t>Latest single assessment and did this consider reunification. If not, what other assessments have</w:t>
            </w:r>
            <w:r w:rsidR="00ED5994">
              <w:rPr>
                <w:b/>
                <w:bCs/>
              </w:rPr>
              <w:t>?</w:t>
            </w:r>
          </w:p>
        </w:tc>
        <w:tc>
          <w:tcPr>
            <w:tcW w:w="7371" w:type="dxa"/>
          </w:tcPr>
          <w:p w14:paraId="24E0FF88" w14:textId="77777777" w:rsidR="005749C7" w:rsidRDefault="005749C7"/>
        </w:tc>
      </w:tr>
      <w:tr w:rsidR="00D21BD3" w14:paraId="3699483B" w14:textId="77777777" w:rsidTr="003C24A9">
        <w:tc>
          <w:tcPr>
            <w:tcW w:w="3687" w:type="dxa"/>
            <w:shd w:val="clear" w:color="auto" w:fill="BFBFBF" w:themeFill="background1" w:themeFillShade="BF"/>
          </w:tcPr>
          <w:p w14:paraId="1A80D0EC" w14:textId="7A6381A2" w:rsidR="00D21BD3" w:rsidRPr="003C24A9" w:rsidRDefault="00D21BD3">
            <w:pPr>
              <w:rPr>
                <w:b/>
                <w:bCs/>
              </w:rPr>
            </w:pPr>
            <w:r w:rsidRPr="003C24A9">
              <w:rPr>
                <w:b/>
                <w:bCs/>
              </w:rPr>
              <w:t xml:space="preserve">FGC to consider family </w:t>
            </w:r>
            <w:r w:rsidR="005A08AA">
              <w:rPr>
                <w:b/>
                <w:bCs/>
              </w:rPr>
              <w:t xml:space="preserve">/ friends </w:t>
            </w:r>
            <w:r w:rsidRPr="003C24A9">
              <w:rPr>
                <w:b/>
                <w:bCs/>
              </w:rPr>
              <w:t>support</w:t>
            </w:r>
          </w:p>
        </w:tc>
        <w:tc>
          <w:tcPr>
            <w:tcW w:w="7371" w:type="dxa"/>
          </w:tcPr>
          <w:p w14:paraId="5ADBA016" w14:textId="77777777" w:rsidR="00D21BD3" w:rsidRDefault="00D21BD3"/>
        </w:tc>
      </w:tr>
    </w:tbl>
    <w:p w14:paraId="6C2F7309" w14:textId="77777777" w:rsidR="00A60F91" w:rsidRDefault="00A60F91"/>
    <w:tbl>
      <w:tblPr>
        <w:tblStyle w:val="TableGrid"/>
        <w:tblW w:w="11058" w:type="dxa"/>
        <w:tblInd w:w="-885" w:type="dxa"/>
        <w:tblLook w:val="04A0" w:firstRow="1" w:lastRow="0" w:firstColumn="1" w:lastColumn="0" w:noHBand="0" w:noVBand="1"/>
      </w:tblPr>
      <w:tblGrid>
        <w:gridCol w:w="11058"/>
      </w:tblGrid>
      <w:tr w:rsidR="00A60F91" w14:paraId="6173CB6D" w14:textId="77777777" w:rsidTr="003C24A9">
        <w:tc>
          <w:tcPr>
            <w:tcW w:w="11058" w:type="dxa"/>
            <w:shd w:val="clear" w:color="auto" w:fill="BFBFBF" w:themeFill="background1" w:themeFillShade="BF"/>
          </w:tcPr>
          <w:p w14:paraId="7FF1270B" w14:textId="4DEC708B" w:rsidR="00A60F91" w:rsidRPr="00A60F91" w:rsidRDefault="00A60F91">
            <w:pPr>
              <w:rPr>
                <w:b/>
                <w:bCs/>
              </w:rPr>
            </w:pPr>
            <w:r>
              <w:rPr>
                <w:b/>
                <w:bCs/>
              </w:rPr>
              <w:t>Introduction and purpose of report</w:t>
            </w:r>
          </w:p>
        </w:tc>
      </w:tr>
      <w:tr w:rsidR="00A60F91" w14:paraId="441B5B14" w14:textId="77777777" w:rsidTr="003C24A9">
        <w:tc>
          <w:tcPr>
            <w:tcW w:w="11058" w:type="dxa"/>
          </w:tcPr>
          <w:p w14:paraId="32500D4F" w14:textId="63981FBA" w:rsidR="00A60F91" w:rsidRPr="003C24A9" w:rsidRDefault="003C24A9">
            <w:pPr>
              <w:rPr>
                <w:i/>
                <w:iCs/>
              </w:rPr>
            </w:pPr>
            <w:r>
              <w:rPr>
                <w:i/>
                <w:iCs/>
              </w:rPr>
              <w:t xml:space="preserve">Make reference to the requirements of schedule 1 of the placement with </w:t>
            </w:r>
            <w:proofErr w:type="gramStart"/>
            <w:r>
              <w:rPr>
                <w:i/>
                <w:iCs/>
              </w:rPr>
              <w:t>parents</w:t>
            </w:r>
            <w:proofErr w:type="gramEnd"/>
            <w:r>
              <w:rPr>
                <w:i/>
                <w:iCs/>
              </w:rPr>
              <w:t xml:space="preserve"> regulations</w:t>
            </w:r>
          </w:p>
        </w:tc>
      </w:tr>
    </w:tbl>
    <w:p w14:paraId="690F1E40" w14:textId="77777777" w:rsidR="00A60F91" w:rsidRDefault="00A60F91"/>
    <w:tbl>
      <w:tblPr>
        <w:tblStyle w:val="TableGrid"/>
        <w:tblW w:w="11058" w:type="dxa"/>
        <w:tblInd w:w="-885" w:type="dxa"/>
        <w:tblLook w:val="04A0" w:firstRow="1" w:lastRow="0" w:firstColumn="1" w:lastColumn="0" w:noHBand="0" w:noVBand="1"/>
      </w:tblPr>
      <w:tblGrid>
        <w:gridCol w:w="11058"/>
      </w:tblGrid>
      <w:tr w:rsidR="00A60F91" w:rsidRPr="00A60F91" w14:paraId="4CC752D7" w14:textId="77777777" w:rsidTr="003C24A9">
        <w:tc>
          <w:tcPr>
            <w:tcW w:w="11058" w:type="dxa"/>
            <w:shd w:val="clear" w:color="auto" w:fill="BFBFBF" w:themeFill="background1" w:themeFillShade="BF"/>
          </w:tcPr>
          <w:p w14:paraId="10B3621B" w14:textId="4C7AD738" w:rsidR="00A60F91" w:rsidRPr="00A60F91" w:rsidRDefault="00A60F91" w:rsidP="00F44D40">
            <w:pPr>
              <w:rPr>
                <w:b/>
                <w:bCs/>
              </w:rPr>
            </w:pPr>
            <w:r>
              <w:rPr>
                <w:b/>
                <w:bCs/>
              </w:rPr>
              <w:t>Summary of the assessment process</w:t>
            </w:r>
          </w:p>
        </w:tc>
      </w:tr>
      <w:tr w:rsidR="00A60F91" w14:paraId="4BCD35B4" w14:textId="77777777" w:rsidTr="003C24A9">
        <w:tc>
          <w:tcPr>
            <w:tcW w:w="11058" w:type="dxa"/>
          </w:tcPr>
          <w:p w14:paraId="4F823F13" w14:textId="77777777" w:rsidR="00A60F91" w:rsidRDefault="00A60F91" w:rsidP="00F44D40">
            <w:pPr>
              <w:rPr>
                <w:i/>
                <w:iCs/>
              </w:rPr>
            </w:pPr>
            <w:r>
              <w:rPr>
                <w:i/>
                <w:iCs/>
              </w:rPr>
              <w:t xml:space="preserve">Meetings </w:t>
            </w:r>
            <w:proofErr w:type="gramStart"/>
            <w:r>
              <w:rPr>
                <w:i/>
                <w:iCs/>
              </w:rPr>
              <w:t>held</w:t>
            </w:r>
            <w:proofErr w:type="gramEnd"/>
          </w:p>
          <w:p w14:paraId="00B64D68" w14:textId="7556B71C" w:rsidR="00A60F91" w:rsidRDefault="00A60F91" w:rsidP="00F44D40">
            <w:pPr>
              <w:rPr>
                <w:i/>
                <w:iCs/>
              </w:rPr>
            </w:pPr>
            <w:r>
              <w:rPr>
                <w:i/>
                <w:iCs/>
              </w:rPr>
              <w:t>Family time observed</w:t>
            </w:r>
            <w:r w:rsidR="00FD3187">
              <w:rPr>
                <w:i/>
                <w:iCs/>
              </w:rPr>
              <w:t xml:space="preserve"> – formal/</w:t>
            </w:r>
            <w:proofErr w:type="gramStart"/>
            <w:r w:rsidR="00FD3187">
              <w:rPr>
                <w:i/>
                <w:iCs/>
              </w:rPr>
              <w:t>informal</w:t>
            </w:r>
            <w:proofErr w:type="gramEnd"/>
          </w:p>
          <w:p w14:paraId="31B23BE4" w14:textId="77777777" w:rsidR="00A60F91" w:rsidRDefault="00A60F91" w:rsidP="00F44D40">
            <w:pPr>
              <w:rPr>
                <w:i/>
                <w:iCs/>
              </w:rPr>
            </w:pPr>
            <w:r>
              <w:rPr>
                <w:i/>
                <w:iCs/>
              </w:rPr>
              <w:t xml:space="preserve">LAC reviews that have considered </w:t>
            </w:r>
            <w:proofErr w:type="gramStart"/>
            <w:r>
              <w:rPr>
                <w:i/>
                <w:iCs/>
              </w:rPr>
              <w:t>reunification</w:t>
            </w:r>
            <w:proofErr w:type="gramEnd"/>
          </w:p>
          <w:p w14:paraId="6A24DC11" w14:textId="77777777" w:rsidR="00A60F91" w:rsidRDefault="00A60F91" w:rsidP="00F44D40">
            <w:pPr>
              <w:rPr>
                <w:i/>
                <w:iCs/>
              </w:rPr>
            </w:pPr>
            <w:r>
              <w:rPr>
                <w:i/>
                <w:iCs/>
              </w:rPr>
              <w:t xml:space="preserve">PPMs held where reunification has been </w:t>
            </w:r>
            <w:proofErr w:type="gramStart"/>
            <w:r>
              <w:rPr>
                <w:i/>
                <w:iCs/>
              </w:rPr>
              <w:t>explored</w:t>
            </w:r>
            <w:proofErr w:type="gramEnd"/>
          </w:p>
          <w:p w14:paraId="15C1EDD1" w14:textId="0B342151" w:rsidR="00FD3187" w:rsidRPr="00A60F91" w:rsidRDefault="00FD3187" w:rsidP="00F44D40">
            <w:pPr>
              <w:rPr>
                <w:i/>
                <w:iCs/>
              </w:rPr>
            </w:pPr>
            <w:r>
              <w:rPr>
                <w:i/>
                <w:iCs/>
              </w:rPr>
              <w:t>Include detail of any other agency risk assessment reviewed/considered (</w:t>
            </w:r>
            <w:proofErr w:type="gramStart"/>
            <w:r>
              <w:rPr>
                <w:i/>
                <w:iCs/>
              </w:rPr>
              <w:t>i.e.</w:t>
            </w:r>
            <w:proofErr w:type="gramEnd"/>
            <w:r>
              <w:rPr>
                <w:i/>
                <w:iCs/>
              </w:rPr>
              <w:t xml:space="preserve"> Probation)</w:t>
            </w:r>
          </w:p>
        </w:tc>
      </w:tr>
    </w:tbl>
    <w:p w14:paraId="00A9E499" w14:textId="77777777" w:rsidR="00A60F91" w:rsidRDefault="00A60F91"/>
    <w:tbl>
      <w:tblPr>
        <w:tblStyle w:val="TableGrid"/>
        <w:tblW w:w="11058" w:type="dxa"/>
        <w:tblInd w:w="-885" w:type="dxa"/>
        <w:tblLook w:val="04A0" w:firstRow="1" w:lastRow="0" w:firstColumn="1" w:lastColumn="0" w:noHBand="0" w:noVBand="1"/>
      </w:tblPr>
      <w:tblGrid>
        <w:gridCol w:w="11058"/>
      </w:tblGrid>
      <w:tr w:rsidR="00A60F91" w:rsidRPr="00A60F91" w14:paraId="3FCB359F" w14:textId="77777777" w:rsidTr="005A08AA">
        <w:tc>
          <w:tcPr>
            <w:tcW w:w="11058" w:type="dxa"/>
            <w:shd w:val="clear" w:color="auto" w:fill="BFBFBF" w:themeFill="background1" w:themeFillShade="BF"/>
          </w:tcPr>
          <w:p w14:paraId="7589BAAB" w14:textId="1C3F5009" w:rsidR="00A60F91" w:rsidRPr="003C24A9" w:rsidRDefault="00A60F91" w:rsidP="00F44D40">
            <w:pPr>
              <w:rPr>
                <w:b/>
                <w:bCs/>
              </w:rPr>
            </w:pPr>
            <w:r w:rsidRPr="003C24A9">
              <w:rPr>
                <w:b/>
                <w:bCs/>
              </w:rPr>
              <w:t>Summary of significant events, and/or reason for entry to care/accommodation. Including reference to parental alcohol/drug misuse, domestic violence, and mental ill health. View on who was responsible for abuse or neglect</w:t>
            </w:r>
          </w:p>
        </w:tc>
      </w:tr>
      <w:tr w:rsidR="00A60F91" w14:paraId="0F906A1B" w14:textId="77777777" w:rsidTr="005A08AA">
        <w:tc>
          <w:tcPr>
            <w:tcW w:w="11058" w:type="dxa"/>
          </w:tcPr>
          <w:p w14:paraId="71D4E635" w14:textId="77777777" w:rsidR="00A60F91" w:rsidRDefault="00A60F91" w:rsidP="00F44D40"/>
        </w:tc>
      </w:tr>
    </w:tbl>
    <w:p w14:paraId="594EDDA3" w14:textId="77777777" w:rsidR="00A60F91" w:rsidRDefault="00A60F91"/>
    <w:tbl>
      <w:tblPr>
        <w:tblStyle w:val="TableGrid"/>
        <w:tblW w:w="11058" w:type="dxa"/>
        <w:tblInd w:w="-885" w:type="dxa"/>
        <w:tblLook w:val="04A0" w:firstRow="1" w:lastRow="0" w:firstColumn="1" w:lastColumn="0" w:noHBand="0" w:noVBand="1"/>
      </w:tblPr>
      <w:tblGrid>
        <w:gridCol w:w="11058"/>
      </w:tblGrid>
      <w:tr w:rsidR="00A60F91" w:rsidRPr="00A60F91" w14:paraId="139C757F" w14:textId="77777777" w:rsidTr="005A08AA">
        <w:tc>
          <w:tcPr>
            <w:tcW w:w="11058" w:type="dxa"/>
            <w:shd w:val="clear" w:color="auto" w:fill="BFBFBF" w:themeFill="background1" w:themeFillShade="BF"/>
          </w:tcPr>
          <w:p w14:paraId="5B98E52A" w14:textId="3A229967" w:rsidR="00A60F91" w:rsidRPr="003C24A9" w:rsidRDefault="00A60F91" w:rsidP="00F44D40">
            <w:pPr>
              <w:rPr>
                <w:b/>
                <w:bCs/>
              </w:rPr>
            </w:pPr>
            <w:r w:rsidRPr="003C24A9">
              <w:rPr>
                <w:b/>
                <w:bCs/>
              </w:rPr>
              <w:t>Summary of any significant events since entry to care/accommodation</w:t>
            </w:r>
          </w:p>
        </w:tc>
      </w:tr>
      <w:tr w:rsidR="00A60F91" w14:paraId="5E0AEBB0" w14:textId="77777777" w:rsidTr="005A08AA">
        <w:tc>
          <w:tcPr>
            <w:tcW w:w="11058" w:type="dxa"/>
          </w:tcPr>
          <w:p w14:paraId="74543890" w14:textId="0F788A78" w:rsidR="00A60F91" w:rsidRPr="00775D32" w:rsidRDefault="00775D32" w:rsidP="00F44D40">
            <w:pPr>
              <w:rPr>
                <w:i/>
                <w:iCs/>
              </w:rPr>
            </w:pPr>
            <w:r>
              <w:rPr>
                <w:i/>
                <w:iCs/>
              </w:rPr>
              <w:t>Include any previous attempts at reunification</w:t>
            </w:r>
            <w:r w:rsidR="00582691">
              <w:rPr>
                <w:i/>
                <w:iCs/>
              </w:rPr>
              <w:t xml:space="preserve"> and reasons this did not work</w:t>
            </w:r>
          </w:p>
        </w:tc>
      </w:tr>
    </w:tbl>
    <w:p w14:paraId="0F416A55" w14:textId="77777777" w:rsidR="00A60F91" w:rsidRDefault="00A60F91"/>
    <w:tbl>
      <w:tblPr>
        <w:tblStyle w:val="TableGrid"/>
        <w:tblW w:w="11058" w:type="dxa"/>
        <w:tblInd w:w="-885" w:type="dxa"/>
        <w:tblLook w:val="04A0" w:firstRow="1" w:lastRow="0" w:firstColumn="1" w:lastColumn="0" w:noHBand="0" w:noVBand="1"/>
      </w:tblPr>
      <w:tblGrid>
        <w:gridCol w:w="11058"/>
      </w:tblGrid>
      <w:tr w:rsidR="00A60F91" w:rsidRPr="00A60F91" w14:paraId="35FF4168" w14:textId="77777777" w:rsidTr="005A08AA">
        <w:tc>
          <w:tcPr>
            <w:tcW w:w="11058" w:type="dxa"/>
            <w:shd w:val="clear" w:color="auto" w:fill="BFBFBF" w:themeFill="background1" w:themeFillShade="BF"/>
          </w:tcPr>
          <w:p w14:paraId="31AF87F3" w14:textId="11A20845" w:rsidR="00A60F91" w:rsidRPr="003C24A9" w:rsidRDefault="00A60F91" w:rsidP="00F44D40">
            <w:pPr>
              <w:rPr>
                <w:b/>
                <w:bCs/>
              </w:rPr>
            </w:pPr>
            <w:r w:rsidRPr="003C24A9">
              <w:rPr>
                <w:b/>
                <w:bCs/>
              </w:rPr>
              <w:t>Family composition before entry to care/accommodation and currently, commenting on child’s attachments. Are there any changes to family composition and are these likely to be positive or negative for the child?</w:t>
            </w:r>
          </w:p>
        </w:tc>
      </w:tr>
      <w:tr w:rsidR="00A60F91" w14:paraId="01BF1F71" w14:textId="77777777" w:rsidTr="005A08AA">
        <w:tc>
          <w:tcPr>
            <w:tcW w:w="11058" w:type="dxa"/>
          </w:tcPr>
          <w:p w14:paraId="1C7CFB3D" w14:textId="1EBC9F2A" w:rsidR="00A60F91" w:rsidRPr="00A60F91" w:rsidRDefault="00A60F91" w:rsidP="00F44D40">
            <w:pPr>
              <w:rPr>
                <w:i/>
                <w:iCs/>
              </w:rPr>
            </w:pPr>
            <w:r>
              <w:rPr>
                <w:i/>
                <w:iCs/>
              </w:rPr>
              <w:t>Also attach a genogram</w:t>
            </w:r>
          </w:p>
        </w:tc>
      </w:tr>
    </w:tbl>
    <w:p w14:paraId="0A7B27B9" w14:textId="77777777" w:rsidR="00A60F91" w:rsidRDefault="00A60F91"/>
    <w:tbl>
      <w:tblPr>
        <w:tblStyle w:val="TableGrid"/>
        <w:tblW w:w="11058" w:type="dxa"/>
        <w:tblInd w:w="-885" w:type="dxa"/>
        <w:tblLook w:val="04A0" w:firstRow="1" w:lastRow="0" w:firstColumn="1" w:lastColumn="0" w:noHBand="0" w:noVBand="1"/>
      </w:tblPr>
      <w:tblGrid>
        <w:gridCol w:w="11058"/>
      </w:tblGrid>
      <w:tr w:rsidR="005749C7" w:rsidRPr="00A60F91" w14:paraId="4B374AA2" w14:textId="77777777" w:rsidTr="005A08AA">
        <w:tc>
          <w:tcPr>
            <w:tcW w:w="11058" w:type="dxa"/>
            <w:shd w:val="clear" w:color="auto" w:fill="BFBFBF" w:themeFill="background1" w:themeFillShade="BF"/>
          </w:tcPr>
          <w:p w14:paraId="25766CC3" w14:textId="39419F83" w:rsidR="005749C7" w:rsidRPr="00A60F91" w:rsidRDefault="005749C7" w:rsidP="00F44D40">
            <w:pPr>
              <w:rPr>
                <w:b/>
                <w:bCs/>
              </w:rPr>
            </w:pPr>
            <w:r>
              <w:rPr>
                <w:b/>
                <w:bCs/>
              </w:rPr>
              <w:t>Accommodation details</w:t>
            </w:r>
          </w:p>
        </w:tc>
      </w:tr>
      <w:tr w:rsidR="005749C7" w:rsidRPr="00A60F91" w14:paraId="104F7366" w14:textId="77777777" w:rsidTr="005A08AA">
        <w:tc>
          <w:tcPr>
            <w:tcW w:w="11058" w:type="dxa"/>
          </w:tcPr>
          <w:p w14:paraId="131DF4D8" w14:textId="77777777" w:rsidR="005749C7" w:rsidRDefault="005749C7" w:rsidP="00F44D40">
            <w:pPr>
              <w:rPr>
                <w:i/>
                <w:iCs/>
              </w:rPr>
            </w:pPr>
            <w:r>
              <w:rPr>
                <w:i/>
                <w:iCs/>
              </w:rPr>
              <w:t>Home safety</w:t>
            </w:r>
          </w:p>
          <w:p w14:paraId="3D22548A" w14:textId="77777777" w:rsidR="005749C7" w:rsidRDefault="005749C7" w:rsidP="00F44D40">
            <w:pPr>
              <w:rPr>
                <w:i/>
                <w:iCs/>
              </w:rPr>
            </w:pPr>
            <w:r>
              <w:rPr>
                <w:i/>
                <w:iCs/>
              </w:rPr>
              <w:t>Tenancy type</w:t>
            </w:r>
          </w:p>
          <w:p w14:paraId="233701DE" w14:textId="42F6F40B" w:rsidR="005749C7" w:rsidRPr="00A60F91" w:rsidRDefault="005749C7" w:rsidP="00F44D40">
            <w:pPr>
              <w:rPr>
                <w:i/>
                <w:iCs/>
              </w:rPr>
            </w:pPr>
            <w:r>
              <w:rPr>
                <w:i/>
                <w:iCs/>
              </w:rPr>
              <w:t>History of maintaining tenancy</w:t>
            </w:r>
          </w:p>
        </w:tc>
      </w:tr>
    </w:tbl>
    <w:p w14:paraId="4E4E1B34" w14:textId="77777777" w:rsidR="005749C7" w:rsidRDefault="005749C7"/>
    <w:tbl>
      <w:tblPr>
        <w:tblStyle w:val="TableGrid"/>
        <w:tblW w:w="11058" w:type="dxa"/>
        <w:tblInd w:w="-885" w:type="dxa"/>
        <w:tblLook w:val="04A0" w:firstRow="1" w:lastRow="0" w:firstColumn="1" w:lastColumn="0" w:noHBand="0" w:noVBand="1"/>
      </w:tblPr>
      <w:tblGrid>
        <w:gridCol w:w="11058"/>
      </w:tblGrid>
      <w:tr w:rsidR="005749C7" w:rsidRPr="00A60F91" w14:paraId="74D1CD80" w14:textId="77777777" w:rsidTr="005A08AA">
        <w:tc>
          <w:tcPr>
            <w:tcW w:w="11058" w:type="dxa"/>
            <w:shd w:val="clear" w:color="auto" w:fill="BFBFBF" w:themeFill="background1" w:themeFillShade="BF"/>
          </w:tcPr>
          <w:p w14:paraId="21312128" w14:textId="00D36FBC" w:rsidR="005749C7" w:rsidRPr="003C24A9" w:rsidRDefault="005749C7" w:rsidP="00F44D40">
            <w:pPr>
              <w:rPr>
                <w:b/>
                <w:bCs/>
              </w:rPr>
            </w:pPr>
            <w:r w:rsidRPr="003C24A9">
              <w:rPr>
                <w:b/>
                <w:bCs/>
              </w:rPr>
              <w:t>Heritage pledge and life story work</w:t>
            </w:r>
          </w:p>
        </w:tc>
      </w:tr>
      <w:tr w:rsidR="005749C7" w:rsidRPr="00A60F91" w14:paraId="4B1BC905" w14:textId="77777777" w:rsidTr="005A08AA">
        <w:tc>
          <w:tcPr>
            <w:tcW w:w="11058" w:type="dxa"/>
          </w:tcPr>
          <w:p w14:paraId="137C218C" w14:textId="26165213" w:rsidR="005749C7" w:rsidRDefault="00D05FEC" w:rsidP="00F44D40">
            <w:pPr>
              <w:rPr>
                <w:i/>
                <w:iCs/>
              </w:rPr>
            </w:pPr>
            <w:r>
              <w:rPr>
                <w:i/>
                <w:iCs/>
              </w:rPr>
              <w:t>Life story work undertaken to date with the child.</w:t>
            </w:r>
          </w:p>
          <w:p w14:paraId="2FC59CC4" w14:textId="03106636" w:rsidR="00D05FEC" w:rsidRPr="00D05FEC" w:rsidRDefault="00D05FEC" w:rsidP="00F44D40">
            <w:pPr>
              <w:rPr>
                <w:i/>
                <w:iCs/>
              </w:rPr>
            </w:pPr>
            <w:r w:rsidRPr="00D05FEC">
              <w:rPr>
                <w:i/>
                <w:iCs/>
              </w:rPr>
              <w:t>Any cultural issues that may have a negative impact on the child’s well-being if returned home, for example, instances where parents may misuse culture to harm the child.</w:t>
            </w:r>
          </w:p>
        </w:tc>
      </w:tr>
    </w:tbl>
    <w:p w14:paraId="3021F141" w14:textId="77777777" w:rsidR="005749C7" w:rsidRDefault="005749C7"/>
    <w:tbl>
      <w:tblPr>
        <w:tblStyle w:val="TableGrid"/>
        <w:tblW w:w="11058" w:type="dxa"/>
        <w:tblInd w:w="-885" w:type="dxa"/>
        <w:tblLook w:val="04A0" w:firstRow="1" w:lastRow="0" w:firstColumn="1" w:lastColumn="0" w:noHBand="0" w:noVBand="1"/>
      </w:tblPr>
      <w:tblGrid>
        <w:gridCol w:w="2411"/>
        <w:gridCol w:w="7087"/>
        <w:gridCol w:w="1560"/>
      </w:tblGrid>
      <w:tr w:rsidR="005749C7" w14:paraId="43BF6200" w14:textId="77777777" w:rsidTr="005A08AA">
        <w:tc>
          <w:tcPr>
            <w:tcW w:w="11058" w:type="dxa"/>
            <w:gridSpan w:val="3"/>
            <w:shd w:val="clear" w:color="auto" w:fill="BFBFBF" w:themeFill="background1" w:themeFillShade="BF"/>
          </w:tcPr>
          <w:p w14:paraId="26B9DF7C" w14:textId="3BF0A843" w:rsidR="005749C7" w:rsidRPr="003C24A9" w:rsidRDefault="005749C7" w:rsidP="00F44D40">
            <w:pPr>
              <w:rPr>
                <w:b/>
                <w:bCs/>
              </w:rPr>
            </w:pPr>
            <w:r w:rsidRPr="003C24A9">
              <w:rPr>
                <w:b/>
                <w:bCs/>
              </w:rPr>
              <w:t>Agency checks for all adults in the home or regular visitors</w:t>
            </w:r>
          </w:p>
        </w:tc>
      </w:tr>
      <w:tr w:rsidR="005749C7" w14:paraId="7254819D" w14:textId="4F6944C0" w:rsidTr="005A08AA">
        <w:tc>
          <w:tcPr>
            <w:tcW w:w="2411" w:type="dxa"/>
            <w:shd w:val="clear" w:color="auto" w:fill="BFBFBF" w:themeFill="background1" w:themeFillShade="BF"/>
          </w:tcPr>
          <w:p w14:paraId="7D243D67" w14:textId="5EFB62C4" w:rsidR="005749C7" w:rsidRPr="003C24A9" w:rsidRDefault="005749C7" w:rsidP="00F44D40">
            <w:pPr>
              <w:rPr>
                <w:b/>
                <w:bCs/>
              </w:rPr>
            </w:pPr>
            <w:r w:rsidRPr="003C24A9">
              <w:rPr>
                <w:b/>
                <w:bCs/>
              </w:rPr>
              <w:t xml:space="preserve">Agency </w:t>
            </w:r>
          </w:p>
        </w:tc>
        <w:tc>
          <w:tcPr>
            <w:tcW w:w="7087" w:type="dxa"/>
            <w:shd w:val="clear" w:color="auto" w:fill="BFBFBF" w:themeFill="background1" w:themeFillShade="BF"/>
          </w:tcPr>
          <w:p w14:paraId="42E05480" w14:textId="4E23FEBC" w:rsidR="005749C7" w:rsidRPr="003C24A9" w:rsidRDefault="005749C7" w:rsidP="005749C7">
            <w:pPr>
              <w:rPr>
                <w:b/>
                <w:bCs/>
              </w:rPr>
            </w:pPr>
            <w:r w:rsidRPr="003C24A9">
              <w:rPr>
                <w:b/>
                <w:bCs/>
              </w:rPr>
              <w:t>Detail</w:t>
            </w:r>
          </w:p>
        </w:tc>
        <w:tc>
          <w:tcPr>
            <w:tcW w:w="1560" w:type="dxa"/>
            <w:shd w:val="clear" w:color="auto" w:fill="BFBFBF" w:themeFill="background1" w:themeFillShade="BF"/>
          </w:tcPr>
          <w:p w14:paraId="147F65BA" w14:textId="193B9F78" w:rsidR="005749C7" w:rsidRPr="003C24A9" w:rsidRDefault="005749C7" w:rsidP="00F44D40">
            <w:pPr>
              <w:rPr>
                <w:b/>
                <w:bCs/>
              </w:rPr>
            </w:pPr>
            <w:r w:rsidRPr="003C24A9">
              <w:rPr>
                <w:b/>
                <w:bCs/>
              </w:rPr>
              <w:t>Date obtained</w:t>
            </w:r>
          </w:p>
        </w:tc>
      </w:tr>
      <w:tr w:rsidR="005749C7" w14:paraId="7D736797" w14:textId="4D90A6B1" w:rsidTr="005A08AA">
        <w:tc>
          <w:tcPr>
            <w:tcW w:w="2411" w:type="dxa"/>
            <w:shd w:val="clear" w:color="auto" w:fill="BFBFBF" w:themeFill="background1" w:themeFillShade="BF"/>
          </w:tcPr>
          <w:p w14:paraId="4791051E" w14:textId="23C239AC" w:rsidR="005749C7" w:rsidRPr="003C24A9" w:rsidRDefault="005749C7" w:rsidP="00F44D40">
            <w:pPr>
              <w:rPr>
                <w:b/>
                <w:bCs/>
              </w:rPr>
            </w:pPr>
            <w:r w:rsidRPr="003C24A9">
              <w:rPr>
                <w:b/>
                <w:bCs/>
              </w:rPr>
              <w:t>Derby CSC</w:t>
            </w:r>
          </w:p>
        </w:tc>
        <w:tc>
          <w:tcPr>
            <w:tcW w:w="7087" w:type="dxa"/>
          </w:tcPr>
          <w:p w14:paraId="217E1835" w14:textId="77777777" w:rsidR="005749C7" w:rsidRDefault="005749C7" w:rsidP="00F44D40"/>
        </w:tc>
        <w:tc>
          <w:tcPr>
            <w:tcW w:w="1560" w:type="dxa"/>
          </w:tcPr>
          <w:p w14:paraId="4157C538" w14:textId="77777777" w:rsidR="005749C7" w:rsidRDefault="005749C7" w:rsidP="00F44D40"/>
        </w:tc>
      </w:tr>
      <w:tr w:rsidR="005749C7" w14:paraId="2B7236E5" w14:textId="77777777" w:rsidTr="005A08AA">
        <w:tc>
          <w:tcPr>
            <w:tcW w:w="2411" w:type="dxa"/>
            <w:shd w:val="clear" w:color="auto" w:fill="BFBFBF" w:themeFill="background1" w:themeFillShade="BF"/>
          </w:tcPr>
          <w:p w14:paraId="44912320" w14:textId="62AF0B25" w:rsidR="005749C7" w:rsidRPr="003C24A9" w:rsidRDefault="005749C7" w:rsidP="00F44D40">
            <w:pPr>
              <w:rPr>
                <w:b/>
                <w:bCs/>
              </w:rPr>
            </w:pPr>
            <w:r w:rsidRPr="003C24A9">
              <w:rPr>
                <w:b/>
                <w:bCs/>
              </w:rPr>
              <w:t xml:space="preserve">Other LA </w:t>
            </w:r>
          </w:p>
        </w:tc>
        <w:tc>
          <w:tcPr>
            <w:tcW w:w="7087" w:type="dxa"/>
          </w:tcPr>
          <w:p w14:paraId="0EFD4AEF" w14:textId="77777777" w:rsidR="005749C7" w:rsidRDefault="005749C7" w:rsidP="00F44D40"/>
        </w:tc>
        <w:tc>
          <w:tcPr>
            <w:tcW w:w="1560" w:type="dxa"/>
          </w:tcPr>
          <w:p w14:paraId="2630712B" w14:textId="77777777" w:rsidR="005749C7" w:rsidRDefault="005749C7" w:rsidP="00F44D40"/>
        </w:tc>
      </w:tr>
      <w:tr w:rsidR="005749C7" w14:paraId="15FA9425" w14:textId="4C6C40C1" w:rsidTr="005A08AA">
        <w:tc>
          <w:tcPr>
            <w:tcW w:w="2411" w:type="dxa"/>
            <w:shd w:val="clear" w:color="auto" w:fill="BFBFBF" w:themeFill="background1" w:themeFillShade="BF"/>
          </w:tcPr>
          <w:p w14:paraId="2212A6C3" w14:textId="158E953F" w:rsidR="005749C7" w:rsidRPr="003C24A9" w:rsidRDefault="005749C7" w:rsidP="00F44D40">
            <w:pPr>
              <w:rPr>
                <w:b/>
                <w:bCs/>
              </w:rPr>
            </w:pPr>
            <w:r w:rsidRPr="003C24A9">
              <w:rPr>
                <w:b/>
                <w:bCs/>
              </w:rPr>
              <w:t>CAFCASS</w:t>
            </w:r>
          </w:p>
        </w:tc>
        <w:tc>
          <w:tcPr>
            <w:tcW w:w="7087" w:type="dxa"/>
          </w:tcPr>
          <w:p w14:paraId="409457D6" w14:textId="77777777" w:rsidR="005749C7" w:rsidRDefault="005749C7" w:rsidP="00F44D40"/>
        </w:tc>
        <w:tc>
          <w:tcPr>
            <w:tcW w:w="1560" w:type="dxa"/>
          </w:tcPr>
          <w:p w14:paraId="6FFD13BD" w14:textId="77777777" w:rsidR="005749C7" w:rsidRDefault="005749C7" w:rsidP="00F44D40"/>
        </w:tc>
      </w:tr>
      <w:tr w:rsidR="005749C7" w14:paraId="3AF9F936" w14:textId="5AEB1B84" w:rsidTr="005A08AA">
        <w:tc>
          <w:tcPr>
            <w:tcW w:w="2411" w:type="dxa"/>
            <w:shd w:val="clear" w:color="auto" w:fill="BFBFBF" w:themeFill="background1" w:themeFillShade="BF"/>
          </w:tcPr>
          <w:p w14:paraId="49121C64" w14:textId="70064F25" w:rsidR="005749C7" w:rsidRPr="003C24A9" w:rsidRDefault="005749C7" w:rsidP="00F44D40">
            <w:pPr>
              <w:rPr>
                <w:b/>
                <w:bCs/>
              </w:rPr>
            </w:pPr>
            <w:r w:rsidRPr="003C24A9">
              <w:rPr>
                <w:b/>
                <w:bCs/>
              </w:rPr>
              <w:t>School(s) including for siblings</w:t>
            </w:r>
          </w:p>
        </w:tc>
        <w:tc>
          <w:tcPr>
            <w:tcW w:w="7087" w:type="dxa"/>
          </w:tcPr>
          <w:p w14:paraId="56D81712" w14:textId="77777777" w:rsidR="005749C7" w:rsidRDefault="005749C7" w:rsidP="00F44D40"/>
        </w:tc>
        <w:tc>
          <w:tcPr>
            <w:tcW w:w="1560" w:type="dxa"/>
          </w:tcPr>
          <w:p w14:paraId="088B797D" w14:textId="77777777" w:rsidR="005749C7" w:rsidRDefault="005749C7" w:rsidP="00F44D40"/>
        </w:tc>
      </w:tr>
      <w:tr w:rsidR="005749C7" w14:paraId="0BB818C2" w14:textId="69C05E6A" w:rsidTr="005A08AA">
        <w:tc>
          <w:tcPr>
            <w:tcW w:w="2411" w:type="dxa"/>
            <w:shd w:val="clear" w:color="auto" w:fill="BFBFBF" w:themeFill="background1" w:themeFillShade="BF"/>
          </w:tcPr>
          <w:p w14:paraId="22DA6722" w14:textId="77777777" w:rsidR="005749C7" w:rsidRPr="003C24A9" w:rsidRDefault="005749C7" w:rsidP="00F44D40">
            <w:pPr>
              <w:rPr>
                <w:b/>
                <w:bCs/>
              </w:rPr>
            </w:pPr>
            <w:r w:rsidRPr="003C24A9">
              <w:rPr>
                <w:b/>
                <w:bCs/>
              </w:rPr>
              <w:t>Health</w:t>
            </w:r>
          </w:p>
        </w:tc>
        <w:tc>
          <w:tcPr>
            <w:tcW w:w="7087" w:type="dxa"/>
          </w:tcPr>
          <w:p w14:paraId="2FB34703" w14:textId="77777777" w:rsidR="005749C7" w:rsidRDefault="005749C7" w:rsidP="00F44D40"/>
        </w:tc>
        <w:tc>
          <w:tcPr>
            <w:tcW w:w="1560" w:type="dxa"/>
          </w:tcPr>
          <w:p w14:paraId="13F2F695" w14:textId="77777777" w:rsidR="005749C7" w:rsidRDefault="005749C7" w:rsidP="00F44D40"/>
        </w:tc>
      </w:tr>
      <w:tr w:rsidR="005749C7" w14:paraId="0D85E9B1" w14:textId="77777777" w:rsidTr="005A08AA">
        <w:tc>
          <w:tcPr>
            <w:tcW w:w="2411" w:type="dxa"/>
            <w:shd w:val="clear" w:color="auto" w:fill="BFBFBF" w:themeFill="background1" w:themeFillShade="BF"/>
          </w:tcPr>
          <w:p w14:paraId="6D7C6AFB" w14:textId="383D4175" w:rsidR="005749C7" w:rsidRPr="003C24A9" w:rsidRDefault="005749C7" w:rsidP="00F44D40">
            <w:pPr>
              <w:rPr>
                <w:b/>
                <w:bCs/>
              </w:rPr>
            </w:pPr>
            <w:r w:rsidRPr="003C24A9">
              <w:rPr>
                <w:b/>
                <w:bCs/>
              </w:rPr>
              <w:t>Housing</w:t>
            </w:r>
          </w:p>
        </w:tc>
        <w:tc>
          <w:tcPr>
            <w:tcW w:w="7087" w:type="dxa"/>
          </w:tcPr>
          <w:p w14:paraId="592110D9" w14:textId="77777777" w:rsidR="005749C7" w:rsidRDefault="005749C7" w:rsidP="00F44D40"/>
        </w:tc>
        <w:tc>
          <w:tcPr>
            <w:tcW w:w="1560" w:type="dxa"/>
          </w:tcPr>
          <w:p w14:paraId="649043CD" w14:textId="77777777" w:rsidR="005749C7" w:rsidRDefault="005749C7" w:rsidP="00F44D40"/>
        </w:tc>
      </w:tr>
      <w:tr w:rsidR="005749C7" w14:paraId="7B0BBC85" w14:textId="77777777" w:rsidTr="005A08AA">
        <w:tc>
          <w:tcPr>
            <w:tcW w:w="2411" w:type="dxa"/>
            <w:shd w:val="clear" w:color="auto" w:fill="BFBFBF" w:themeFill="background1" w:themeFillShade="BF"/>
          </w:tcPr>
          <w:p w14:paraId="76A9D50B" w14:textId="6E058ECF" w:rsidR="005749C7" w:rsidRPr="003C24A9" w:rsidRDefault="005749C7" w:rsidP="00F44D40">
            <w:pPr>
              <w:rPr>
                <w:b/>
                <w:bCs/>
              </w:rPr>
            </w:pPr>
            <w:r w:rsidRPr="003C24A9">
              <w:rPr>
                <w:b/>
                <w:bCs/>
              </w:rPr>
              <w:t>Youth Justice Service for all persons over 10 years old</w:t>
            </w:r>
          </w:p>
        </w:tc>
        <w:tc>
          <w:tcPr>
            <w:tcW w:w="7087" w:type="dxa"/>
          </w:tcPr>
          <w:p w14:paraId="6C5EF9A2" w14:textId="77777777" w:rsidR="005749C7" w:rsidRDefault="005749C7" w:rsidP="00F44D40"/>
        </w:tc>
        <w:tc>
          <w:tcPr>
            <w:tcW w:w="1560" w:type="dxa"/>
          </w:tcPr>
          <w:p w14:paraId="129BB8C3" w14:textId="77777777" w:rsidR="005749C7" w:rsidRDefault="005749C7" w:rsidP="00F44D40"/>
        </w:tc>
      </w:tr>
      <w:tr w:rsidR="005749C7" w14:paraId="68E9157A" w14:textId="6AEA5F15" w:rsidTr="005A08AA">
        <w:tc>
          <w:tcPr>
            <w:tcW w:w="2411" w:type="dxa"/>
            <w:shd w:val="clear" w:color="auto" w:fill="BFBFBF" w:themeFill="background1" w:themeFillShade="BF"/>
          </w:tcPr>
          <w:p w14:paraId="309A75B6" w14:textId="77777777" w:rsidR="005749C7" w:rsidRPr="003C24A9" w:rsidRDefault="005749C7" w:rsidP="00F44D40">
            <w:pPr>
              <w:rPr>
                <w:b/>
                <w:bCs/>
              </w:rPr>
            </w:pPr>
            <w:r w:rsidRPr="003C24A9">
              <w:rPr>
                <w:b/>
                <w:bCs/>
              </w:rPr>
              <w:t>Probation</w:t>
            </w:r>
          </w:p>
        </w:tc>
        <w:tc>
          <w:tcPr>
            <w:tcW w:w="7087" w:type="dxa"/>
          </w:tcPr>
          <w:p w14:paraId="30A2998A" w14:textId="77777777" w:rsidR="005749C7" w:rsidRDefault="005749C7" w:rsidP="00F44D40"/>
        </w:tc>
        <w:tc>
          <w:tcPr>
            <w:tcW w:w="1560" w:type="dxa"/>
          </w:tcPr>
          <w:p w14:paraId="3C4EA83B" w14:textId="77777777" w:rsidR="005749C7" w:rsidRDefault="005749C7" w:rsidP="00F44D40"/>
        </w:tc>
      </w:tr>
      <w:tr w:rsidR="005749C7" w14:paraId="4C88FB7B" w14:textId="77777777" w:rsidTr="005A08AA">
        <w:tc>
          <w:tcPr>
            <w:tcW w:w="2411" w:type="dxa"/>
            <w:shd w:val="clear" w:color="auto" w:fill="BFBFBF" w:themeFill="background1" w:themeFillShade="BF"/>
          </w:tcPr>
          <w:p w14:paraId="5CD776FA" w14:textId="3811A4E7" w:rsidR="005749C7" w:rsidRPr="003C24A9" w:rsidRDefault="005749C7" w:rsidP="00F44D40">
            <w:pPr>
              <w:rPr>
                <w:b/>
                <w:bCs/>
              </w:rPr>
            </w:pPr>
            <w:r w:rsidRPr="003C24A9">
              <w:rPr>
                <w:b/>
                <w:bCs/>
              </w:rPr>
              <w:t>Police including DBS for all household members over 16</w:t>
            </w:r>
          </w:p>
        </w:tc>
        <w:tc>
          <w:tcPr>
            <w:tcW w:w="7087" w:type="dxa"/>
          </w:tcPr>
          <w:p w14:paraId="50FC4297" w14:textId="77777777" w:rsidR="005749C7" w:rsidRDefault="005749C7" w:rsidP="00F44D40"/>
        </w:tc>
        <w:tc>
          <w:tcPr>
            <w:tcW w:w="1560" w:type="dxa"/>
          </w:tcPr>
          <w:p w14:paraId="789378AA" w14:textId="77777777" w:rsidR="005749C7" w:rsidRDefault="005749C7" w:rsidP="00F44D40"/>
        </w:tc>
      </w:tr>
    </w:tbl>
    <w:p w14:paraId="64571DEF" w14:textId="77777777" w:rsidR="005749C7" w:rsidRDefault="005749C7"/>
    <w:tbl>
      <w:tblPr>
        <w:tblStyle w:val="TableGrid"/>
        <w:tblW w:w="11058" w:type="dxa"/>
        <w:tblInd w:w="-885" w:type="dxa"/>
        <w:tblLook w:val="04A0" w:firstRow="1" w:lastRow="0" w:firstColumn="1" w:lastColumn="0" w:noHBand="0" w:noVBand="1"/>
      </w:tblPr>
      <w:tblGrid>
        <w:gridCol w:w="5506"/>
        <w:gridCol w:w="5552"/>
      </w:tblGrid>
      <w:tr w:rsidR="00A60F91" w14:paraId="2D9FCE45" w14:textId="77777777" w:rsidTr="005A08AA">
        <w:tc>
          <w:tcPr>
            <w:tcW w:w="5506" w:type="dxa"/>
            <w:shd w:val="clear" w:color="auto" w:fill="BFBFBF" w:themeFill="background1" w:themeFillShade="BF"/>
          </w:tcPr>
          <w:p w14:paraId="73C9242F" w14:textId="2A66EC9B" w:rsidR="00A60F91" w:rsidRPr="003C24A9" w:rsidRDefault="00A60F91" w:rsidP="00A60F91">
            <w:pPr>
              <w:rPr>
                <w:b/>
                <w:bCs/>
              </w:rPr>
            </w:pPr>
            <w:r w:rsidRPr="003C24A9">
              <w:rPr>
                <w:b/>
                <w:bCs/>
              </w:rPr>
              <w:t>Risk factors identified for each individual child on entry to care/accommodation. Highlight any that should be given extra weight</w:t>
            </w:r>
          </w:p>
        </w:tc>
        <w:tc>
          <w:tcPr>
            <w:tcW w:w="5552" w:type="dxa"/>
            <w:shd w:val="clear" w:color="auto" w:fill="BFBFBF" w:themeFill="background1" w:themeFillShade="BF"/>
          </w:tcPr>
          <w:p w14:paraId="067E12B1" w14:textId="11F8051E" w:rsidR="00A60F91" w:rsidRPr="003C24A9" w:rsidRDefault="00775D32" w:rsidP="00A60F91">
            <w:pPr>
              <w:rPr>
                <w:b/>
                <w:bCs/>
              </w:rPr>
            </w:pPr>
            <w:r w:rsidRPr="003C24A9">
              <w:rPr>
                <w:b/>
                <w:bCs/>
              </w:rPr>
              <w:t>Protective factors identified for each individual child on entry to care/accommodation. Highlight any that should be given extra weight</w:t>
            </w:r>
          </w:p>
        </w:tc>
      </w:tr>
      <w:tr w:rsidR="00A60F91" w14:paraId="0A0062E1" w14:textId="77777777" w:rsidTr="005A08AA">
        <w:tc>
          <w:tcPr>
            <w:tcW w:w="5506" w:type="dxa"/>
          </w:tcPr>
          <w:p w14:paraId="66B8E8DB" w14:textId="77777777" w:rsidR="00A60F91" w:rsidRDefault="00A60F91" w:rsidP="00A60F91"/>
        </w:tc>
        <w:tc>
          <w:tcPr>
            <w:tcW w:w="5552" w:type="dxa"/>
          </w:tcPr>
          <w:p w14:paraId="5ECA17D0" w14:textId="77777777" w:rsidR="00A60F91" w:rsidRDefault="00A60F91" w:rsidP="00A60F91"/>
        </w:tc>
      </w:tr>
    </w:tbl>
    <w:p w14:paraId="5C3FBC33" w14:textId="77777777" w:rsidR="00A60F91" w:rsidRDefault="00A60F91"/>
    <w:tbl>
      <w:tblPr>
        <w:tblStyle w:val="TableGrid"/>
        <w:tblW w:w="11058" w:type="dxa"/>
        <w:tblInd w:w="-885" w:type="dxa"/>
        <w:tblLook w:val="04A0" w:firstRow="1" w:lastRow="0" w:firstColumn="1" w:lastColumn="0" w:noHBand="0" w:noVBand="1"/>
      </w:tblPr>
      <w:tblGrid>
        <w:gridCol w:w="5506"/>
        <w:gridCol w:w="5552"/>
      </w:tblGrid>
      <w:tr w:rsidR="00775D32" w14:paraId="42D7D186" w14:textId="77777777" w:rsidTr="005A08AA">
        <w:tc>
          <w:tcPr>
            <w:tcW w:w="5506" w:type="dxa"/>
            <w:shd w:val="clear" w:color="auto" w:fill="BFBFBF" w:themeFill="background1" w:themeFillShade="BF"/>
          </w:tcPr>
          <w:p w14:paraId="2A4D3F1E" w14:textId="5C5CAB33" w:rsidR="00775D32" w:rsidRPr="003C24A9" w:rsidRDefault="00775D32" w:rsidP="00F44D40">
            <w:pPr>
              <w:rPr>
                <w:b/>
                <w:bCs/>
              </w:rPr>
            </w:pPr>
            <w:r w:rsidRPr="003C24A9">
              <w:rPr>
                <w:b/>
                <w:bCs/>
              </w:rPr>
              <w:t xml:space="preserve">Risk factors identified for each individual child when considering reunification. Including </w:t>
            </w:r>
            <w:proofErr w:type="gramStart"/>
            <w:r w:rsidRPr="003C24A9">
              <w:rPr>
                <w:b/>
                <w:bCs/>
              </w:rPr>
              <w:t>particular vulnerabilities</w:t>
            </w:r>
            <w:proofErr w:type="gramEnd"/>
            <w:r w:rsidRPr="003C24A9">
              <w:rPr>
                <w:b/>
                <w:bCs/>
              </w:rPr>
              <w:t xml:space="preserve"> of the child. Highlight any that should be given extra weight</w:t>
            </w:r>
          </w:p>
        </w:tc>
        <w:tc>
          <w:tcPr>
            <w:tcW w:w="5552" w:type="dxa"/>
            <w:shd w:val="clear" w:color="auto" w:fill="BFBFBF" w:themeFill="background1" w:themeFillShade="BF"/>
          </w:tcPr>
          <w:p w14:paraId="707B3CC9" w14:textId="1373C9F5" w:rsidR="00775D32" w:rsidRPr="003C24A9" w:rsidRDefault="00775D32" w:rsidP="00F44D40">
            <w:pPr>
              <w:rPr>
                <w:b/>
                <w:bCs/>
              </w:rPr>
            </w:pPr>
            <w:r w:rsidRPr="003C24A9">
              <w:rPr>
                <w:b/>
                <w:bCs/>
              </w:rPr>
              <w:t xml:space="preserve">Protective factors identified for each individual child when considering reunification. Including any </w:t>
            </w:r>
            <w:proofErr w:type="gramStart"/>
            <w:r w:rsidRPr="003C24A9">
              <w:rPr>
                <w:b/>
                <w:bCs/>
              </w:rPr>
              <w:t>particular strengths</w:t>
            </w:r>
            <w:proofErr w:type="gramEnd"/>
            <w:r w:rsidRPr="003C24A9">
              <w:rPr>
                <w:b/>
                <w:bCs/>
              </w:rPr>
              <w:t xml:space="preserve"> of the child. Highlight any that should be given extra weight</w:t>
            </w:r>
          </w:p>
        </w:tc>
      </w:tr>
      <w:tr w:rsidR="00775D32" w14:paraId="74E4E650" w14:textId="77777777" w:rsidTr="005A08AA">
        <w:tc>
          <w:tcPr>
            <w:tcW w:w="5506" w:type="dxa"/>
          </w:tcPr>
          <w:p w14:paraId="6C8DC7BC" w14:textId="77777777" w:rsidR="00775D32" w:rsidRDefault="00775D32" w:rsidP="00F44D40"/>
        </w:tc>
        <w:tc>
          <w:tcPr>
            <w:tcW w:w="5552" w:type="dxa"/>
          </w:tcPr>
          <w:p w14:paraId="16347122" w14:textId="77777777" w:rsidR="00775D32" w:rsidRDefault="00775D32" w:rsidP="00F44D40"/>
        </w:tc>
      </w:tr>
    </w:tbl>
    <w:p w14:paraId="3FBD7FCA" w14:textId="77777777" w:rsidR="00A60F91" w:rsidRDefault="00A60F91"/>
    <w:tbl>
      <w:tblPr>
        <w:tblStyle w:val="TableGrid"/>
        <w:tblW w:w="11058" w:type="dxa"/>
        <w:tblInd w:w="-885" w:type="dxa"/>
        <w:tblLook w:val="04A0" w:firstRow="1" w:lastRow="0" w:firstColumn="1" w:lastColumn="0" w:noHBand="0" w:noVBand="1"/>
      </w:tblPr>
      <w:tblGrid>
        <w:gridCol w:w="11058"/>
      </w:tblGrid>
      <w:tr w:rsidR="00A60F91" w:rsidRPr="00A60F91" w14:paraId="5572CBB3" w14:textId="77777777" w:rsidTr="005A08AA">
        <w:tc>
          <w:tcPr>
            <w:tcW w:w="11058" w:type="dxa"/>
            <w:shd w:val="clear" w:color="auto" w:fill="BFBFBF" w:themeFill="background1" w:themeFillShade="BF"/>
          </w:tcPr>
          <w:p w14:paraId="1463D86F" w14:textId="0BD5AC26" w:rsidR="00A60F91" w:rsidRPr="003C24A9" w:rsidRDefault="00775D32" w:rsidP="00F44D40">
            <w:pPr>
              <w:rPr>
                <w:b/>
                <w:bCs/>
              </w:rPr>
            </w:pPr>
            <w:r w:rsidRPr="003C24A9">
              <w:rPr>
                <w:b/>
                <w:bCs/>
              </w:rPr>
              <w:t>Evidence of parental capacity to change and views on capacity to change in time to meet child’s needs</w:t>
            </w:r>
          </w:p>
        </w:tc>
      </w:tr>
      <w:tr w:rsidR="00A60F91" w14:paraId="2C27E6E5" w14:textId="77777777" w:rsidTr="005A08AA">
        <w:tc>
          <w:tcPr>
            <w:tcW w:w="11058" w:type="dxa"/>
          </w:tcPr>
          <w:p w14:paraId="6B5E8D75" w14:textId="77777777" w:rsidR="005A08AA" w:rsidRDefault="00775D32" w:rsidP="00F44D40">
            <w:pPr>
              <w:rPr>
                <w:i/>
                <w:iCs/>
              </w:rPr>
            </w:pPr>
            <w:r w:rsidRPr="005A08AA">
              <w:rPr>
                <w:i/>
                <w:iCs/>
              </w:rPr>
              <w:t xml:space="preserve">Attendance, attitude and motivation in relation to taking part in the </w:t>
            </w:r>
            <w:proofErr w:type="gramStart"/>
            <w:r w:rsidRPr="005A08AA">
              <w:rPr>
                <w:i/>
                <w:iCs/>
              </w:rPr>
              <w:t>assessment</w:t>
            </w:r>
            <w:proofErr w:type="gramEnd"/>
            <w:r w:rsidRPr="005A08AA">
              <w:rPr>
                <w:i/>
                <w:iCs/>
              </w:rPr>
              <w:t xml:space="preserve"> </w:t>
            </w:r>
          </w:p>
          <w:p w14:paraId="25C396AC" w14:textId="77777777" w:rsidR="005A08AA" w:rsidRDefault="00775D32" w:rsidP="00F44D40">
            <w:pPr>
              <w:rPr>
                <w:i/>
                <w:iCs/>
              </w:rPr>
            </w:pPr>
            <w:r w:rsidRPr="005A08AA">
              <w:rPr>
                <w:i/>
                <w:iCs/>
              </w:rPr>
              <w:t xml:space="preserve">Whether the problems that initially resulted in the child coming into care/ accommodation are acknowledged and are being addressed </w:t>
            </w:r>
          </w:p>
          <w:p w14:paraId="5C76FC2E" w14:textId="77777777" w:rsidR="005A08AA" w:rsidRDefault="00775D32" w:rsidP="00F44D40">
            <w:pPr>
              <w:rPr>
                <w:i/>
                <w:iCs/>
              </w:rPr>
            </w:pPr>
            <w:r w:rsidRPr="005A08AA">
              <w:rPr>
                <w:i/>
                <w:iCs/>
              </w:rPr>
              <w:t>Whether the parents/carers acknowledge and are ready and able to address any remaining or new risk factors</w:t>
            </w:r>
          </w:p>
          <w:p w14:paraId="2C5EB48D" w14:textId="1EEF583E" w:rsidR="00A60F91" w:rsidRPr="00FD3187" w:rsidRDefault="00775D32" w:rsidP="00F44D40">
            <w:pPr>
              <w:rPr>
                <w:rFonts w:cstheme="minorHAnsi"/>
                <w:i/>
                <w:iCs/>
              </w:rPr>
            </w:pPr>
            <w:r w:rsidRPr="00FD3187">
              <w:rPr>
                <w:rFonts w:cstheme="minorHAnsi"/>
                <w:i/>
                <w:iCs/>
              </w:rPr>
              <w:t>Whether they are likely to be able to make the necessary changes within the child’s timescale taking account of the child’s age and developmental needs</w:t>
            </w:r>
            <w:r w:rsidR="00FD3187">
              <w:rPr>
                <w:rFonts w:cstheme="minorHAnsi"/>
                <w:i/>
                <w:iCs/>
              </w:rPr>
              <w:t xml:space="preserve"> as well as any additional needs for the parent</w:t>
            </w:r>
          </w:p>
          <w:p w14:paraId="2FFD86C4" w14:textId="71C39989" w:rsidR="00FD3187" w:rsidRPr="005A08AA" w:rsidRDefault="00FD3187" w:rsidP="00F44D40">
            <w:pPr>
              <w:rPr>
                <w:i/>
                <w:iCs/>
              </w:rPr>
            </w:pPr>
            <w:r w:rsidRPr="00FD3187">
              <w:rPr>
                <w:rStyle w:val="cf01"/>
                <w:rFonts w:asciiTheme="minorHAnsi" w:hAnsiTheme="minorHAnsi" w:cstheme="minorHAnsi"/>
                <w:i/>
                <w:iCs/>
                <w:sz w:val="22"/>
                <w:szCs w:val="22"/>
              </w:rPr>
              <w:t>Have there been any parental changes/ if so, what are these, how long have they been sustained and what impact are these likely to have for child/ren being reunified</w:t>
            </w:r>
          </w:p>
        </w:tc>
      </w:tr>
    </w:tbl>
    <w:p w14:paraId="12063D21" w14:textId="77777777" w:rsidR="00A60F91" w:rsidRDefault="00A60F91"/>
    <w:tbl>
      <w:tblPr>
        <w:tblStyle w:val="TableGrid"/>
        <w:tblW w:w="11058" w:type="dxa"/>
        <w:tblInd w:w="-885" w:type="dxa"/>
        <w:tblLook w:val="04A0" w:firstRow="1" w:lastRow="0" w:firstColumn="1" w:lastColumn="0" w:noHBand="0" w:noVBand="1"/>
      </w:tblPr>
      <w:tblGrid>
        <w:gridCol w:w="11058"/>
      </w:tblGrid>
      <w:tr w:rsidR="00A60F91" w:rsidRPr="00A60F91" w14:paraId="7F2C3FD1" w14:textId="77777777" w:rsidTr="005A08AA">
        <w:tc>
          <w:tcPr>
            <w:tcW w:w="11058" w:type="dxa"/>
            <w:shd w:val="clear" w:color="auto" w:fill="BFBFBF" w:themeFill="background1" w:themeFillShade="BF"/>
          </w:tcPr>
          <w:p w14:paraId="45A8FE30" w14:textId="2298B070" w:rsidR="00A60F91" w:rsidRPr="003C24A9" w:rsidRDefault="00775D32" w:rsidP="00F44D40">
            <w:pPr>
              <w:rPr>
                <w:b/>
                <w:bCs/>
              </w:rPr>
            </w:pPr>
            <w:r w:rsidRPr="003C24A9">
              <w:rPr>
                <w:b/>
                <w:bCs/>
              </w:rPr>
              <w:t>Child’s views and motivation in relation to reunification (and views on any previous failed reunifications)</w:t>
            </w:r>
          </w:p>
        </w:tc>
      </w:tr>
      <w:tr w:rsidR="00A60F91" w14:paraId="1084682C" w14:textId="77777777" w:rsidTr="005A08AA">
        <w:tc>
          <w:tcPr>
            <w:tcW w:w="11058" w:type="dxa"/>
          </w:tcPr>
          <w:p w14:paraId="11CDB269" w14:textId="77777777" w:rsidR="005A08AA" w:rsidRDefault="00775D32" w:rsidP="00F44D40">
            <w:pPr>
              <w:rPr>
                <w:i/>
                <w:iCs/>
              </w:rPr>
            </w:pPr>
            <w:r w:rsidRPr="005A08AA">
              <w:rPr>
                <w:i/>
                <w:iCs/>
              </w:rPr>
              <w:t>The child/young person’s level of attachment to the birth parent/s.</w:t>
            </w:r>
          </w:p>
          <w:p w14:paraId="20C5B9D9" w14:textId="77777777" w:rsidR="005A08AA" w:rsidRDefault="00775D32" w:rsidP="00F44D40">
            <w:pPr>
              <w:rPr>
                <w:i/>
                <w:iCs/>
              </w:rPr>
            </w:pPr>
            <w:r w:rsidRPr="005A08AA">
              <w:rPr>
                <w:i/>
                <w:iCs/>
              </w:rPr>
              <w:t>Regularity and quality of contact between birth parents and child/young person whilst Looked After.</w:t>
            </w:r>
          </w:p>
          <w:p w14:paraId="7FBDFE3B" w14:textId="77777777" w:rsidR="005A08AA" w:rsidRDefault="00775D32" w:rsidP="00F44D40">
            <w:pPr>
              <w:rPr>
                <w:i/>
                <w:iCs/>
              </w:rPr>
            </w:pPr>
            <w:r w:rsidRPr="005A08AA">
              <w:rPr>
                <w:i/>
                <w:iCs/>
              </w:rPr>
              <w:t>The child/young person’s relationship with and attachment to the current caregivers.</w:t>
            </w:r>
          </w:p>
          <w:p w14:paraId="0B679B90" w14:textId="77777777" w:rsidR="005A08AA" w:rsidRDefault="005749C7" w:rsidP="00F44D40">
            <w:pPr>
              <w:rPr>
                <w:i/>
                <w:iCs/>
              </w:rPr>
            </w:pPr>
            <w:r w:rsidRPr="005A08AA">
              <w:rPr>
                <w:i/>
                <w:iCs/>
              </w:rPr>
              <w:t>The child/young person’s understanding of why they are Looked After.</w:t>
            </w:r>
          </w:p>
          <w:p w14:paraId="736EC1A3" w14:textId="77777777" w:rsidR="005A08AA" w:rsidRDefault="005749C7" w:rsidP="00F44D40">
            <w:pPr>
              <w:rPr>
                <w:i/>
                <w:iCs/>
              </w:rPr>
            </w:pPr>
            <w:r w:rsidRPr="005A08AA">
              <w:rPr>
                <w:i/>
                <w:iCs/>
              </w:rPr>
              <w:t xml:space="preserve">The child/young person’s awareness of changes that have taken place in the birth family whilst in care/accommodation. </w:t>
            </w:r>
          </w:p>
          <w:p w14:paraId="372F8B92" w14:textId="77777777" w:rsidR="005A08AA" w:rsidRDefault="005749C7" w:rsidP="00F44D40">
            <w:pPr>
              <w:rPr>
                <w:i/>
                <w:iCs/>
              </w:rPr>
            </w:pPr>
            <w:r w:rsidRPr="005A08AA">
              <w:rPr>
                <w:i/>
                <w:iCs/>
              </w:rPr>
              <w:t>The child/young person’s understanding of what life would be like should they return home.</w:t>
            </w:r>
          </w:p>
          <w:p w14:paraId="57B3E672" w14:textId="62F4439B" w:rsidR="005A08AA" w:rsidRDefault="005749C7" w:rsidP="00F44D40">
            <w:pPr>
              <w:rPr>
                <w:i/>
                <w:iCs/>
              </w:rPr>
            </w:pPr>
            <w:r w:rsidRPr="005A08AA">
              <w:rPr>
                <w:i/>
                <w:iCs/>
              </w:rPr>
              <w:t>Which relationships are important to the child/young person</w:t>
            </w:r>
            <w:r w:rsidR="00374C00">
              <w:rPr>
                <w:i/>
                <w:iCs/>
              </w:rPr>
              <w:t xml:space="preserve"> including sibling relationships</w:t>
            </w:r>
            <w:r w:rsidRPr="005A08AA">
              <w:rPr>
                <w:i/>
                <w:iCs/>
              </w:rPr>
              <w:t>.</w:t>
            </w:r>
          </w:p>
          <w:p w14:paraId="40A5905E" w14:textId="77777777" w:rsidR="005A08AA" w:rsidRDefault="005749C7" w:rsidP="00F44D40">
            <w:pPr>
              <w:rPr>
                <w:i/>
                <w:iCs/>
              </w:rPr>
            </w:pPr>
            <w:r w:rsidRPr="005A08AA">
              <w:rPr>
                <w:i/>
                <w:iCs/>
              </w:rPr>
              <w:t>Child’s view of parent’s new partner (if applicable)</w:t>
            </w:r>
          </w:p>
          <w:p w14:paraId="72C17BA4" w14:textId="77777777" w:rsidR="005A08AA" w:rsidRDefault="005749C7" w:rsidP="00F44D40">
            <w:pPr>
              <w:rPr>
                <w:i/>
                <w:iCs/>
              </w:rPr>
            </w:pPr>
            <w:r w:rsidRPr="005A08AA">
              <w:rPr>
                <w:i/>
                <w:iCs/>
              </w:rPr>
              <w:t xml:space="preserve">What does the child/young person feel needs to change </w:t>
            </w:r>
            <w:proofErr w:type="gramStart"/>
            <w:r w:rsidRPr="005A08AA">
              <w:rPr>
                <w:i/>
                <w:iCs/>
              </w:rPr>
              <w:t>in order for</w:t>
            </w:r>
            <w:proofErr w:type="gramEnd"/>
            <w:r w:rsidRPr="005A08AA">
              <w:rPr>
                <w:i/>
                <w:iCs/>
              </w:rPr>
              <w:t xml:space="preserve"> them to return home.</w:t>
            </w:r>
          </w:p>
          <w:p w14:paraId="0148B001" w14:textId="77777777" w:rsidR="00A60F91" w:rsidRDefault="005749C7" w:rsidP="00F44D40">
            <w:pPr>
              <w:rPr>
                <w:i/>
                <w:iCs/>
              </w:rPr>
            </w:pPr>
            <w:r w:rsidRPr="005A08AA">
              <w:rPr>
                <w:i/>
                <w:iCs/>
              </w:rPr>
              <w:t xml:space="preserve">The child/young person’s view of whether they should return </w:t>
            </w:r>
            <w:proofErr w:type="gramStart"/>
            <w:r w:rsidRPr="005A08AA">
              <w:rPr>
                <w:i/>
                <w:iCs/>
              </w:rPr>
              <w:t>home</w:t>
            </w:r>
            <w:proofErr w:type="gramEnd"/>
          </w:p>
          <w:p w14:paraId="2223169A" w14:textId="5075A128" w:rsidR="00173B16" w:rsidRDefault="001309B5" w:rsidP="00F44D40">
            <w:pPr>
              <w:rPr>
                <w:i/>
                <w:iCs/>
              </w:rPr>
            </w:pPr>
            <w:r w:rsidRPr="001309B5">
              <w:rPr>
                <w:i/>
                <w:iCs/>
              </w:rPr>
              <w:t>The nature and severity of the child’s emotional and/or behavioural</w:t>
            </w:r>
            <w:r w:rsidR="00FD3187">
              <w:rPr>
                <w:i/>
                <w:iCs/>
              </w:rPr>
              <w:t xml:space="preserve"> needs</w:t>
            </w:r>
          </w:p>
          <w:p w14:paraId="5F992099" w14:textId="57CC9A9A" w:rsidR="00F2335E" w:rsidRPr="00F2335E" w:rsidRDefault="00F2335E" w:rsidP="00F44D40">
            <w:pPr>
              <w:rPr>
                <w:i/>
                <w:iCs/>
              </w:rPr>
            </w:pPr>
            <w:r w:rsidRPr="00F2335E">
              <w:rPr>
                <w:i/>
                <w:iCs/>
              </w:rPr>
              <w:t>Children who have been carers for their parents, before becoming looked after. The worker should understand the impact on the child of returning to this dynamic with their parent/s.</w:t>
            </w:r>
          </w:p>
        </w:tc>
      </w:tr>
    </w:tbl>
    <w:p w14:paraId="4622F1F4" w14:textId="77777777" w:rsidR="00A60F91" w:rsidRDefault="00A60F91"/>
    <w:tbl>
      <w:tblPr>
        <w:tblStyle w:val="TableGrid"/>
        <w:tblW w:w="11058" w:type="dxa"/>
        <w:tblInd w:w="-885" w:type="dxa"/>
        <w:tblLook w:val="04A0" w:firstRow="1" w:lastRow="0" w:firstColumn="1" w:lastColumn="0" w:noHBand="0" w:noVBand="1"/>
      </w:tblPr>
      <w:tblGrid>
        <w:gridCol w:w="3403"/>
        <w:gridCol w:w="7655"/>
      </w:tblGrid>
      <w:tr w:rsidR="00775D32" w14:paraId="0B766B66" w14:textId="77777777" w:rsidTr="005A08AA">
        <w:tc>
          <w:tcPr>
            <w:tcW w:w="11058" w:type="dxa"/>
            <w:gridSpan w:val="2"/>
            <w:shd w:val="clear" w:color="auto" w:fill="BFBFBF" w:themeFill="background1" w:themeFillShade="BF"/>
          </w:tcPr>
          <w:p w14:paraId="28136780" w14:textId="43636308" w:rsidR="00775D32" w:rsidRPr="003C24A9" w:rsidRDefault="00775D32" w:rsidP="00F44D40">
            <w:pPr>
              <w:rPr>
                <w:b/>
                <w:bCs/>
              </w:rPr>
            </w:pPr>
            <w:r w:rsidRPr="003C24A9">
              <w:rPr>
                <w:b/>
                <w:bCs/>
              </w:rPr>
              <w:t>View/feelings of significant adults, including current caregivers and schools, about the child/young person returning to the care of their birth parent/s.</w:t>
            </w:r>
          </w:p>
        </w:tc>
      </w:tr>
      <w:tr w:rsidR="005749C7" w14:paraId="3BF84200" w14:textId="77777777" w:rsidTr="005A08AA">
        <w:tc>
          <w:tcPr>
            <w:tcW w:w="3403" w:type="dxa"/>
            <w:shd w:val="clear" w:color="auto" w:fill="BFBFBF" w:themeFill="background1" w:themeFillShade="BF"/>
          </w:tcPr>
          <w:p w14:paraId="52EF4AAE" w14:textId="33C96A0F" w:rsidR="005749C7" w:rsidRPr="003C24A9" w:rsidRDefault="005749C7" w:rsidP="00F44D40">
            <w:pPr>
              <w:rPr>
                <w:b/>
                <w:bCs/>
              </w:rPr>
            </w:pPr>
            <w:r w:rsidRPr="003C24A9">
              <w:rPr>
                <w:b/>
                <w:bCs/>
              </w:rPr>
              <w:t>Parents’ views and motivation in relation to reunification</w:t>
            </w:r>
          </w:p>
        </w:tc>
        <w:tc>
          <w:tcPr>
            <w:tcW w:w="7655" w:type="dxa"/>
          </w:tcPr>
          <w:p w14:paraId="4110C8E8" w14:textId="77777777" w:rsidR="005749C7" w:rsidRDefault="005749C7" w:rsidP="00F44D40"/>
        </w:tc>
      </w:tr>
      <w:tr w:rsidR="005A08AA" w14:paraId="447EC7EB" w14:textId="77777777" w:rsidTr="005A08AA">
        <w:tc>
          <w:tcPr>
            <w:tcW w:w="3403" w:type="dxa"/>
            <w:shd w:val="clear" w:color="auto" w:fill="BFBFBF" w:themeFill="background1" w:themeFillShade="BF"/>
          </w:tcPr>
          <w:p w14:paraId="0F1D587B" w14:textId="493E8D38" w:rsidR="005A08AA" w:rsidRPr="003C24A9" w:rsidRDefault="005A08AA" w:rsidP="00F44D40">
            <w:pPr>
              <w:rPr>
                <w:b/>
                <w:bCs/>
              </w:rPr>
            </w:pPr>
            <w:proofErr w:type="gramStart"/>
            <w:r>
              <w:rPr>
                <w:b/>
                <w:bCs/>
              </w:rPr>
              <w:t>Other</w:t>
            </w:r>
            <w:proofErr w:type="gramEnd"/>
            <w:r>
              <w:rPr>
                <w:b/>
                <w:bCs/>
              </w:rPr>
              <w:t xml:space="preserve"> person(s) with PR</w:t>
            </w:r>
          </w:p>
        </w:tc>
        <w:tc>
          <w:tcPr>
            <w:tcW w:w="7655" w:type="dxa"/>
          </w:tcPr>
          <w:p w14:paraId="73D81A88" w14:textId="77777777" w:rsidR="005A08AA" w:rsidRDefault="005A08AA" w:rsidP="00F44D40"/>
        </w:tc>
      </w:tr>
      <w:tr w:rsidR="00775D32" w14:paraId="60B53ECE" w14:textId="77777777" w:rsidTr="005A08AA">
        <w:tc>
          <w:tcPr>
            <w:tcW w:w="3403" w:type="dxa"/>
            <w:shd w:val="clear" w:color="auto" w:fill="BFBFBF" w:themeFill="background1" w:themeFillShade="BF"/>
          </w:tcPr>
          <w:p w14:paraId="5902EFFC" w14:textId="227AB78A" w:rsidR="00775D32" w:rsidRPr="003C24A9" w:rsidRDefault="00775D32" w:rsidP="00F44D40">
            <w:pPr>
              <w:rPr>
                <w:b/>
                <w:bCs/>
              </w:rPr>
            </w:pPr>
            <w:r w:rsidRPr="003C24A9">
              <w:rPr>
                <w:b/>
                <w:bCs/>
              </w:rPr>
              <w:t>Current carer(s)</w:t>
            </w:r>
          </w:p>
        </w:tc>
        <w:tc>
          <w:tcPr>
            <w:tcW w:w="7655" w:type="dxa"/>
          </w:tcPr>
          <w:p w14:paraId="60BD7EC5" w14:textId="77777777" w:rsidR="00775D32" w:rsidRDefault="00775D32" w:rsidP="00F44D40"/>
        </w:tc>
      </w:tr>
      <w:tr w:rsidR="00D21BD3" w14:paraId="540ACA2C" w14:textId="77777777" w:rsidTr="005A08AA">
        <w:tc>
          <w:tcPr>
            <w:tcW w:w="3403" w:type="dxa"/>
            <w:shd w:val="clear" w:color="auto" w:fill="BFBFBF" w:themeFill="background1" w:themeFillShade="BF"/>
          </w:tcPr>
          <w:p w14:paraId="0F403695" w14:textId="31953805" w:rsidR="00D21BD3" w:rsidRPr="003C24A9" w:rsidRDefault="00D21BD3" w:rsidP="00F44D40">
            <w:pPr>
              <w:rPr>
                <w:b/>
                <w:bCs/>
              </w:rPr>
            </w:pPr>
            <w:r w:rsidRPr="003C24A9">
              <w:rPr>
                <w:b/>
                <w:bCs/>
              </w:rPr>
              <w:t>Other involved LA</w:t>
            </w:r>
          </w:p>
        </w:tc>
        <w:tc>
          <w:tcPr>
            <w:tcW w:w="7655" w:type="dxa"/>
          </w:tcPr>
          <w:p w14:paraId="2D7A9DF7" w14:textId="77777777" w:rsidR="00D21BD3" w:rsidRDefault="00D21BD3" w:rsidP="00F44D40"/>
        </w:tc>
      </w:tr>
      <w:tr w:rsidR="00D21BD3" w14:paraId="26D8D2E3" w14:textId="77777777" w:rsidTr="005A08AA">
        <w:tc>
          <w:tcPr>
            <w:tcW w:w="3403" w:type="dxa"/>
            <w:shd w:val="clear" w:color="auto" w:fill="BFBFBF" w:themeFill="background1" w:themeFillShade="BF"/>
          </w:tcPr>
          <w:p w14:paraId="3E338BFF" w14:textId="7F9894EA" w:rsidR="00D21BD3" w:rsidRPr="003C24A9" w:rsidRDefault="00D21BD3" w:rsidP="00F44D40">
            <w:pPr>
              <w:rPr>
                <w:b/>
                <w:bCs/>
              </w:rPr>
            </w:pPr>
            <w:r w:rsidRPr="003C24A9">
              <w:rPr>
                <w:b/>
                <w:bCs/>
              </w:rPr>
              <w:t>Other LA departments</w:t>
            </w:r>
            <w:r w:rsidR="00FD3187">
              <w:rPr>
                <w:b/>
                <w:bCs/>
              </w:rPr>
              <w:t xml:space="preserve"> including Youth Justice</w:t>
            </w:r>
          </w:p>
        </w:tc>
        <w:tc>
          <w:tcPr>
            <w:tcW w:w="7655" w:type="dxa"/>
          </w:tcPr>
          <w:p w14:paraId="5A8E7985" w14:textId="77777777" w:rsidR="00D21BD3" w:rsidRDefault="00D21BD3" w:rsidP="00F44D40"/>
        </w:tc>
      </w:tr>
      <w:tr w:rsidR="00D21BD3" w14:paraId="68E9D3EB" w14:textId="77777777" w:rsidTr="005A08AA">
        <w:tc>
          <w:tcPr>
            <w:tcW w:w="3403" w:type="dxa"/>
            <w:shd w:val="clear" w:color="auto" w:fill="BFBFBF" w:themeFill="background1" w:themeFillShade="BF"/>
          </w:tcPr>
          <w:p w14:paraId="3154D0E0" w14:textId="3C5A4166" w:rsidR="00D21BD3" w:rsidRPr="003C24A9" w:rsidRDefault="00D21BD3" w:rsidP="00F44D40">
            <w:pPr>
              <w:rPr>
                <w:b/>
                <w:bCs/>
              </w:rPr>
            </w:pPr>
            <w:r w:rsidRPr="003C24A9">
              <w:rPr>
                <w:b/>
                <w:bCs/>
              </w:rPr>
              <w:t>Any family members involved</w:t>
            </w:r>
          </w:p>
        </w:tc>
        <w:tc>
          <w:tcPr>
            <w:tcW w:w="7655" w:type="dxa"/>
          </w:tcPr>
          <w:p w14:paraId="1DDE016F" w14:textId="77777777" w:rsidR="00D21BD3" w:rsidRDefault="00D21BD3" w:rsidP="00F44D40"/>
        </w:tc>
      </w:tr>
      <w:tr w:rsidR="00775D32" w14:paraId="53DCB55A" w14:textId="77777777" w:rsidTr="005A08AA">
        <w:tc>
          <w:tcPr>
            <w:tcW w:w="3403" w:type="dxa"/>
            <w:shd w:val="clear" w:color="auto" w:fill="BFBFBF" w:themeFill="background1" w:themeFillShade="BF"/>
          </w:tcPr>
          <w:p w14:paraId="54B98270" w14:textId="3A370B36" w:rsidR="00775D32" w:rsidRPr="003C24A9" w:rsidRDefault="00775D32" w:rsidP="00F44D40">
            <w:pPr>
              <w:rPr>
                <w:b/>
                <w:bCs/>
              </w:rPr>
            </w:pPr>
            <w:r w:rsidRPr="003C24A9">
              <w:rPr>
                <w:b/>
                <w:bCs/>
              </w:rPr>
              <w:t>IRO</w:t>
            </w:r>
            <w:r w:rsidR="00065FDD">
              <w:rPr>
                <w:b/>
                <w:bCs/>
              </w:rPr>
              <w:t xml:space="preserve"> / CPM</w:t>
            </w:r>
          </w:p>
        </w:tc>
        <w:tc>
          <w:tcPr>
            <w:tcW w:w="7655" w:type="dxa"/>
          </w:tcPr>
          <w:p w14:paraId="6BCDDE79" w14:textId="77777777" w:rsidR="00775D32" w:rsidRDefault="00775D32" w:rsidP="00F44D40"/>
        </w:tc>
      </w:tr>
      <w:tr w:rsidR="00775D32" w14:paraId="1EF2EEF5" w14:textId="77777777" w:rsidTr="005A08AA">
        <w:tc>
          <w:tcPr>
            <w:tcW w:w="3403" w:type="dxa"/>
            <w:shd w:val="clear" w:color="auto" w:fill="BFBFBF" w:themeFill="background1" w:themeFillShade="BF"/>
          </w:tcPr>
          <w:p w14:paraId="3AF87D7B" w14:textId="4FC02529" w:rsidR="00775D32" w:rsidRPr="003C24A9" w:rsidRDefault="00775D32" w:rsidP="00F44D40">
            <w:pPr>
              <w:rPr>
                <w:b/>
                <w:bCs/>
              </w:rPr>
            </w:pPr>
            <w:r w:rsidRPr="003C24A9">
              <w:rPr>
                <w:b/>
                <w:bCs/>
              </w:rPr>
              <w:t>Guardian</w:t>
            </w:r>
          </w:p>
        </w:tc>
        <w:tc>
          <w:tcPr>
            <w:tcW w:w="7655" w:type="dxa"/>
          </w:tcPr>
          <w:p w14:paraId="69F2B411" w14:textId="77777777" w:rsidR="00775D32" w:rsidRDefault="00775D32" w:rsidP="00F44D40"/>
        </w:tc>
      </w:tr>
      <w:tr w:rsidR="00775D32" w14:paraId="1C7C47AD" w14:textId="77777777" w:rsidTr="005A08AA">
        <w:tc>
          <w:tcPr>
            <w:tcW w:w="3403" w:type="dxa"/>
            <w:shd w:val="clear" w:color="auto" w:fill="BFBFBF" w:themeFill="background1" w:themeFillShade="BF"/>
          </w:tcPr>
          <w:p w14:paraId="7ECF2E3F" w14:textId="283F4E0C" w:rsidR="00775D32" w:rsidRPr="003C24A9" w:rsidRDefault="00775D32" w:rsidP="00F44D40">
            <w:pPr>
              <w:rPr>
                <w:b/>
                <w:bCs/>
              </w:rPr>
            </w:pPr>
            <w:r w:rsidRPr="003C24A9">
              <w:rPr>
                <w:b/>
                <w:bCs/>
              </w:rPr>
              <w:t>School(s)</w:t>
            </w:r>
          </w:p>
        </w:tc>
        <w:tc>
          <w:tcPr>
            <w:tcW w:w="7655" w:type="dxa"/>
          </w:tcPr>
          <w:p w14:paraId="6D2E18DA" w14:textId="77777777" w:rsidR="00775D32" w:rsidRDefault="00775D32" w:rsidP="00F44D40"/>
        </w:tc>
      </w:tr>
      <w:tr w:rsidR="00775D32" w14:paraId="35AD3FBE" w14:textId="77777777" w:rsidTr="005A08AA">
        <w:tc>
          <w:tcPr>
            <w:tcW w:w="3403" w:type="dxa"/>
            <w:shd w:val="clear" w:color="auto" w:fill="BFBFBF" w:themeFill="background1" w:themeFillShade="BF"/>
          </w:tcPr>
          <w:p w14:paraId="4240E973" w14:textId="33B2C210" w:rsidR="00775D32" w:rsidRPr="003C24A9" w:rsidRDefault="00775D32" w:rsidP="00F44D40">
            <w:pPr>
              <w:rPr>
                <w:b/>
                <w:bCs/>
              </w:rPr>
            </w:pPr>
            <w:r w:rsidRPr="003C24A9">
              <w:rPr>
                <w:b/>
                <w:bCs/>
              </w:rPr>
              <w:t>Health</w:t>
            </w:r>
          </w:p>
        </w:tc>
        <w:tc>
          <w:tcPr>
            <w:tcW w:w="7655" w:type="dxa"/>
          </w:tcPr>
          <w:p w14:paraId="4F48C4A8" w14:textId="77777777" w:rsidR="00775D32" w:rsidRDefault="00775D32" w:rsidP="00F44D40"/>
        </w:tc>
      </w:tr>
      <w:tr w:rsidR="00775D32" w14:paraId="2684EF35" w14:textId="77777777" w:rsidTr="005A08AA">
        <w:tc>
          <w:tcPr>
            <w:tcW w:w="3403" w:type="dxa"/>
            <w:shd w:val="clear" w:color="auto" w:fill="BFBFBF" w:themeFill="background1" w:themeFillShade="BF"/>
          </w:tcPr>
          <w:p w14:paraId="2F4C6677" w14:textId="6D6A696D" w:rsidR="00775D32" w:rsidRPr="003C24A9" w:rsidRDefault="00775D32" w:rsidP="00F44D40">
            <w:pPr>
              <w:rPr>
                <w:b/>
                <w:bCs/>
              </w:rPr>
            </w:pPr>
            <w:r w:rsidRPr="003C24A9">
              <w:rPr>
                <w:b/>
                <w:bCs/>
              </w:rPr>
              <w:t>Probation</w:t>
            </w:r>
          </w:p>
        </w:tc>
        <w:tc>
          <w:tcPr>
            <w:tcW w:w="7655" w:type="dxa"/>
          </w:tcPr>
          <w:p w14:paraId="2103B6B5" w14:textId="77777777" w:rsidR="00775D32" w:rsidRDefault="00775D32" w:rsidP="00F44D40"/>
        </w:tc>
      </w:tr>
    </w:tbl>
    <w:p w14:paraId="108EE942" w14:textId="77777777" w:rsidR="00775D32" w:rsidRDefault="00775D32"/>
    <w:tbl>
      <w:tblPr>
        <w:tblStyle w:val="TableGrid"/>
        <w:tblW w:w="11058" w:type="dxa"/>
        <w:tblInd w:w="-885" w:type="dxa"/>
        <w:tblLook w:val="04A0" w:firstRow="1" w:lastRow="0" w:firstColumn="1" w:lastColumn="0" w:noHBand="0" w:noVBand="1"/>
      </w:tblPr>
      <w:tblGrid>
        <w:gridCol w:w="11058"/>
      </w:tblGrid>
      <w:tr w:rsidR="00A60F91" w:rsidRPr="00A60F91" w14:paraId="67D19B8F" w14:textId="77777777" w:rsidTr="005A08AA">
        <w:tc>
          <w:tcPr>
            <w:tcW w:w="11058" w:type="dxa"/>
            <w:shd w:val="clear" w:color="auto" w:fill="BFBFBF" w:themeFill="background1" w:themeFillShade="BF"/>
          </w:tcPr>
          <w:p w14:paraId="088EC2BE" w14:textId="32A8CB27" w:rsidR="00A60F91" w:rsidRPr="00A60F91" w:rsidRDefault="005749C7" w:rsidP="00F44D40">
            <w:pPr>
              <w:rPr>
                <w:b/>
                <w:bCs/>
              </w:rPr>
            </w:pPr>
            <w:r>
              <w:rPr>
                <w:b/>
                <w:bCs/>
              </w:rPr>
              <w:t>Social worker analysis of risk and protective factors</w:t>
            </w:r>
          </w:p>
        </w:tc>
      </w:tr>
      <w:tr w:rsidR="00A60F91" w14:paraId="76B46356" w14:textId="77777777" w:rsidTr="005A08AA">
        <w:tc>
          <w:tcPr>
            <w:tcW w:w="11058" w:type="dxa"/>
          </w:tcPr>
          <w:p w14:paraId="6F49A10D" w14:textId="3A13DD11" w:rsidR="00A60F91" w:rsidRPr="00871C52" w:rsidRDefault="00871C52" w:rsidP="00F44D40">
            <w:pPr>
              <w:rPr>
                <w:i/>
                <w:iCs/>
              </w:rPr>
            </w:pPr>
            <w:r>
              <w:rPr>
                <w:i/>
                <w:iCs/>
              </w:rPr>
              <w:t>Ensure that sufficient analysis is given where substance misuse was a factor (see messages from research)</w:t>
            </w:r>
          </w:p>
        </w:tc>
      </w:tr>
    </w:tbl>
    <w:p w14:paraId="22789F94" w14:textId="3FB03AED" w:rsidR="00A60F91" w:rsidRDefault="00A60F91"/>
    <w:tbl>
      <w:tblPr>
        <w:tblStyle w:val="TableGrid"/>
        <w:tblW w:w="11058" w:type="dxa"/>
        <w:tblInd w:w="-885" w:type="dxa"/>
        <w:tblLook w:val="04A0" w:firstRow="1" w:lastRow="0" w:firstColumn="1" w:lastColumn="0" w:noHBand="0" w:noVBand="1"/>
      </w:tblPr>
      <w:tblGrid>
        <w:gridCol w:w="11058"/>
      </w:tblGrid>
      <w:tr w:rsidR="00A60F91" w:rsidRPr="00A60F91" w14:paraId="02418447" w14:textId="77777777" w:rsidTr="005A08AA">
        <w:tc>
          <w:tcPr>
            <w:tcW w:w="11058" w:type="dxa"/>
            <w:shd w:val="clear" w:color="auto" w:fill="BFBFBF" w:themeFill="background1" w:themeFillShade="BF"/>
          </w:tcPr>
          <w:p w14:paraId="0700203A" w14:textId="3DD0DCB3" w:rsidR="00A60F91" w:rsidRDefault="005749C7" w:rsidP="00F44D40">
            <w:pPr>
              <w:rPr>
                <w:b/>
                <w:bCs/>
              </w:rPr>
            </w:pPr>
            <w:r>
              <w:rPr>
                <w:b/>
                <w:bCs/>
              </w:rPr>
              <w:t xml:space="preserve">Summary of support services in place for the reunification and work everyone will be </w:t>
            </w:r>
            <w:r w:rsidR="00363478">
              <w:rPr>
                <w:b/>
                <w:bCs/>
              </w:rPr>
              <w:t>undertaking.</w:t>
            </w:r>
            <w:r w:rsidR="00B61003">
              <w:rPr>
                <w:b/>
                <w:bCs/>
              </w:rPr>
              <w:t xml:space="preserve"> Please also summarise the family led plan from Family Group Conference. </w:t>
            </w:r>
          </w:p>
          <w:p w14:paraId="0D39ECE3" w14:textId="55074821" w:rsidR="00363478" w:rsidRPr="00A60F91" w:rsidRDefault="00363478" w:rsidP="00F44D40">
            <w:pPr>
              <w:rPr>
                <w:b/>
                <w:bCs/>
              </w:rPr>
            </w:pPr>
            <w:r w:rsidRPr="00363478">
              <w:t>NB: Research</w:t>
            </w:r>
            <w:r>
              <w:t xml:space="preserve"> shows that when reunifications happen without enough time to support parents to change, the children are more likely to re-experience abuse and neglect, and to come back into care.</w:t>
            </w:r>
          </w:p>
        </w:tc>
      </w:tr>
      <w:tr w:rsidR="00A60F91" w14:paraId="0B96AE44" w14:textId="77777777" w:rsidTr="005A08AA">
        <w:tc>
          <w:tcPr>
            <w:tcW w:w="11058" w:type="dxa"/>
          </w:tcPr>
          <w:p w14:paraId="267C5A08" w14:textId="687AA07C" w:rsidR="00A60F91" w:rsidRPr="00FD3187" w:rsidRDefault="00FD3187" w:rsidP="00F44D40">
            <w:pPr>
              <w:rPr>
                <w:i/>
                <w:iCs/>
              </w:rPr>
            </w:pPr>
            <w:r>
              <w:rPr>
                <w:i/>
                <w:iCs/>
              </w:rPr>
              <w:t>Also be clear about the multi-agency contributions to supporting the family</w:t>
            </w:r>
          </w:p>
        </w:tc>
      </w:tr>
    </w:tbl>
    <w:p w14:paraId="04C2C946" w14:textId="77777777" w:rsidR="00A60F91" w:rsidRDefault="00A60F91"/>
    <w:tbl>
      <w:tblPr>
        <w:tblStyle w:val="TableGrid"/>
        <w:tblW w:w="11058" w:type="dxa"/>
        <w:tblInd w:w="-885" w:type="dxa"/>
        <w:tblLook w:val="04A0" w:firstRow="1" w:lastRow="0" w:firstColumn="1" w:lastColumn="0" w:noHBand="0" w:noVBand="1"/>
      </w:tblPr>
      <w:tblGrid>
        <w:gridCol w:w="11058"/>
      </w:tblGrid>
      <w:tr w:rsidR="00A60F91" w:rsidRPr="00A60F91" w14:paraId="1ECFFAB4" w14:textId="77777777" w:rsidTr="005A08AA">
        <w:tc>
          <w:tcPr>
            <w:tcW w:w="11058" w:type="dxa"/>
            <w:shd w:val="clear" w:color="auto" w:fill="BFBFBF" w:themeFill="background1" w:themeFillShade="BF"/>
          </w:tcPr>
          <w:p w14:paraId="696D3D27" w14:textId="11550CA4" w:rsidR="00A60F91" w:rsidRPr="00A60F91" w:rsidRDefault="003C24A9" w:rsidP="00F44D40">
            <w:pPr>
              <w:rPr>
                <w:b/>
                <w:bCs/>
              </w:rPr>
            </w:pPr>
            <w:r>
              <w:rPr>
                <w:b/>
                <w:bCs/>
              </w:rPr>
              <w:t>Contingency plan</w:t>
            </w:r>
          </w:p>
        </w:tc>
      </w:tr>
      <w:tr w:rsidR="00A60F91" w14:paraId="228EF332" w14:textId="77777777" w:rsidTr="005A08AA">
        <w:tc>
          <w:tcPr>
            <w:tcW w:w="11058" w:type="dxa"/>
          </w:tcPr>
          <w:p w14:paraId="2BD196B2" w14:textId="77777777" w:rsidR="00A60F91" w:rsidRDefault="00A60F91" w:rsidP="00F44D40"/>
        </w:tc>
      </w:tr>
    </w:tbl>
    <w:p w14:paraId="0473CC32" w14:textId="77777777" w:rsidR="00A60F91" w:rsidRDefault="00A60F91"/>
    <w:tbl>
      <w:tblPr>
        <w:tblStyle w:val="TableGrid"/>
        <w:tblW w:w="11058" w:type="dxa"/>
        <w:tblInd w:w="-885" w:type="dxa"/>
        <w:tblLook w:val="04A0" w:firstRow="1" w:lastRow="0" w:firstColumn="1" w:lastColumn="0" w:noHBand="0" w:noVBand="1"/>
      </w:tblPr>
      <w:tblGrid>
        <w:gridCol w:w="11058"/>
      </w:tblGrid>
      <w:tr w:rsidR="003C24A9" w:rsidRPr="00A60F91" w14:paraId="62B29BDC" w14:textId="77777777" w:rsidTr="005A08AA">
        <w:tc>
          <w:tcPr>
            <w:tcW w:w="11058" w:type="dxa"/>
            <w:shd w:val="clear" w:color="auto" w:fill="BFBFBF" w:themeFill="background1" w:themeFillShade="BF"/>
          </w:tcPr>
          <w:p w14:paraId="6CB7CFFA" w14:textId="36FFA4E4" w:rsidR="003C24A9" w:rsidRPr="00A60F91" w:rsidRDefault="003C24A9" w:rsidP="00F44D40">
            <w:pPr>
              <w:rPr>
                <w:b/>
                <w:bCs/>
              </w:rPr>
            </w:pPr>
            <w:r>
              <w:rPr>
                <w:b/>
                <w:bCs/>
              </w:rPr>
              <w:t>Social workers recommendation and rationale</w:t>
            </w:r>
          </w:p>
        </w:tc>
      </w:tr>
      <w:tr w:rsidR="003C24A9" w14:paraId="4A260BFE" w14:textId="77777777" w:rsidTr="005A08AA">
        <w:tc>
          <w:tcPr>
            <w:tcW w:w="11058" w:type="dxa"/>
          </w:tcPr>
          <w:p w14:paraId="79123271" w14:textId="77777777" w:rsidR="003C24A9" w:rsidRDefault="003C24A9" w:rsidP="00F44D40"/>
        </w:tc>
      </w:tr>
    </w:tbl>
    <w:p w14:paraId="6E27C66A" w14:textId="77777777" w:rsidR="00A60F91" w:rsidRDefault="00A60F91"/>
    <w:p w14:paraId="41421114" w14:textId="4775C4E6" w:rsidR="005A08AA" w:rsidRPr="005A08AA" w:rsidRDefault="005A08AA">
      <w:pPr>
        <w:rPr>
          <w:b/>
          <w:bCs/>
        </w:rPr>
      </w:pPr>
      <w:r>
        <w:rPr>
          <w:b/>
          <w:bCs/>
        </w:rPr>
        <w:t>Please attach genogram, chronology, PWP agreement,</w:t>
      </w:r>
      <w:r w:rsidR="00DA02E0">
        <w:rPr>
          <w:b/>
          <w:bCs/>
        </w:rPr>
        <w:t xml:space="preserve"> most recent assessment,</w:t>
      </w:r>
      <w:r>
        <w:rPr>
          <w:b/>
          <w:bCs/>
        </w:rPr>
        <w:t xml:space="preserve"> </w:t>
      </w:r>
      <w:r w:rsidR="00DA02E0">
        <w:rPr>
          <w:b/>
          <w:bCs/>
        </w:rPr>
        <w:t xml:space="preserve">voice of the child tool, </w:t>
      </w:r>
      <w:r>
        <w:rPr>
          <w:b/>
          <w:bCs/>
        </w:rPr>
        <w:t>and proposed transition plan</w:t>
      </w:r>
      <w:r w:rsidR="00DA02E0">
        <w:rPr>
          <w:b/>
          <w:bCs/>
        </w:rPr>
        <w:t>.</w:t>
      </w:r>
    </w:p>
    <w:p w14:paraId="7AB77F86" w14:textId="77777777" w:rsidR="005A08AA" w:rsidRDefault="005A08AA"/>
    <w:tbl>
      <w:tblPr>
        <w:tblStyle w:val="TableGrid"/>
        <w:tblW w:w="11058" w:type="dxa"/>
        <w:tblInd w:w="-885" w:type="dxa"/>
        <w:tblLook w:val="04A0" w:firstRow="1" w:lastRow="0" w:firstColumn="1" w:lastColumn="0" w:noHBand="0" w:noVBand="1"/>
      </w:tblPr>
      <w:tblGrid>
        <w:gridCol w:w="2553"/>
        <w:gridCol w:w="2550"/>
        <w:gridCol w:w="4395"/>
        <w:gridCol w:w="1560"/>
      </w:tblGrid>
      <w:tr w:rsidR="003C24A9" w14:paraId="148CCF4F" w14:textId="77777777" w:rsidTr="005A08AA">
        <w:tc>
          <w:tcPr>
            <w:tcW w:w="11058" w:type="dxa"/>
            <w:gridSpan w:val="4"/>
            <w:shd w:val="clear" w:color="auto" w:fill="BFBFBF" w:themeFill="background1" w:themeFillShade="BF"/>
          </w:tcPr>
          <w:p w14:paraId="5C85D016" w14:textId="1DEB1CEF" w:rsidR="003C24A9" w:rsidRPr="003C24A9" w:rsidRDefault="003C24A9">
            <w:pPr>
              <w:rPr>
                <w:b/>
                <w:bCs/>
              </w:rPr>
            </w:pPr>
            <w:r w:rsidRPr="003C24A9">
              <w:rPr>
                <w:b/>
                <w:bCs/>
              </w:rPr>
              <w:t>Endorsed by</w:t>
            </w:r>
          </w:p>
        </w:tc>
      </w:tr>
      <w:tr w:rsidR="005A08AA" w14:paraId="73A48626" w14:textId="77777777" w:rsidTr="005A08AA">
        <w:tc>
          <w:tcPr>
            <w:tcW w:w="2553" w:type="dxa"/>
            <w:shd w:val="clear" w:color="auto" w:fill="BFBFBF" w:themeFill="background1" w:themeFillShade="BF"/>
          </w:tcPr>
          <w:p w14:paraId="7CE4E0FB" w14:textId="4BAA49D3" w:rsidR="005A08AA" w:rsidRPr="003C24A9" w:rsidRDefault="005A08AA">
            <w:pPr>
              <w:rPr>
                <w:b/>
                <w:bCs/>
              </w:rPr>
            </w:pPr>
            <w:r w:rsidRPr="003C24A9">
              <w:rPr>
                <w:b/>
                <w:bCs/>
              </w:rPr>
              <w:t>Role</w:t>
            </w:r>
          </w:p>
        </w:tc>
        <w:tc>
          <w:tcPr>
            <w:tcW w:w="2550" w:type="dxa"/>
            <w:shd w:val="clear" w:color="auto" w:fill="BFBFBF" w:themeFill="background1" w:themeFillShade="BF"/>
          </w:tcPr>
          <w:p w14:paraId="7397F6B7" w14:textId="11F99CB6" w:rsidR="005A08AA" w:rsidRPr="003C24A9" w:rsidRDefault="005A08AA">
            <w:pPr>
              <w:rPr>
                <w:b/>
                <w:bCs/>
              </w:rPr>
            </w:pPr>
            <w:r w:rsidRPr="003C24A9">
              <w:rPr>
                <w:b/>
                <w:bCs/>
              </w:rPr>
              <w:t>Signature</w:t>
            </w:r>
          </w:p>
        </w:tc>
        <w:tc>
          <w:tcPr>
            <w:tcW w:w="4395" w:type="dxa"/>
            <w:shd w:val="clear" w:color="auto" w:fill="BFBFBF" w:themeFill="background1" w:themeFillShade="BF"/>
          </w:tcPr>
          <w:p w14:paraId="1AD27D0A" w14:textId="16159106" w:rsidR="005A08AA" w:rsidRPr="003C24A9" w:rsidRDefault="005A08AA" w:rsidP="005A08AA">
            <w:pPr>
              <w:rPr>
                <w:b/>
                <w:bCs/>
              </w:rPr>
            </w:pPr>
            <w:r>
              <w:rPr>
                <w:b/>
                <w:bCs/>
              </w:rPr>
              <w:t>Commen</w:t>
            </w:r>
            <w:r w:rsidR="008D117A">
              <w:rPr>
                <w:b/>
                <w:bCs/>
              </w:rPr>
              <w:t>t</w:t>
            </w:r>
            <w:r>
              <w:rPr>
                <w:b/>
                <w:bCs/>
              </w:rPr>
              <w:t>s</w:t>
            </w:r>
          </w:p>
        </w:tc>
        <w:tc>
          <w:tcPr>
            <w:tcW w:w="1560" w:type="dxa"/>
            <w:shd w:val="clear" w:color="auto" w:fill="BFBFBF" w:themeFill="background1" w:themeFillShade="BF"/>
          </w:tcPr>
          <w:p w14:paraId="27E0BC4C" w14:textId="7715CFD1" w:rsidR="005A08AA" w:rsidRPr="003C24A9" w:rsidRDefault="005A08AA">
            <w:pPr>
              <w:rPr>
                <w:b/>
                <w:bCs/>
              </w:rPr>
            </w:pPr>
            <w:r w:rsidRPr="003C24A9">
              <w:rPr>
                <w:b/>
                <w:bCs/>
              </w:rPr>
              <w:t>Date</w:t>
            </w:r>
          </w:p>
        </w:tc>
      </w:tr>
      <w:tr w:rsidR="005A08AA" w14:paraId="645A1D2A" w14:textId="77777777" w:rsidTr="005A08AA">
        <w:tc>
          <w:tcPr>
            <w:tcW w:w="2553" w:type="dxa"/>
            <w:shd w:val="clear" w:color="auto" w:fill="BFBFBF" w:themeFill="background1" w:themeFillShade="BF"/>
          </w:tcPr>
          <w:p w14:paraId="4397E95F" w14:textId="2B6E36B6" w:rsidR="005A08AA" w:rsidRPr="003C24A9" w:rsidRDefault="005A08AA">
            <w:pPr>
              <w:rPr>
                <w:b/>
                <w:bCs/>
              </w:rPr>
            </w:pPr>
            <w:r w:rsidRPr="003C24A9">
              <w:rPr>
                <w:b/>
                <w:bCs/>
              </w:rPr>
              <w:t>Social worker</w:t>
            </w:r>
          </w:p>
        </w:tc>
        <w:tc>
          <w:tcPr>
            <w:tcW w:w="2550" w:type="dxa"/>
          </w:tcPr>
          <w:p w14:paraId="35E0C325" w14:textId="77777777" w:rsidR="005A08AA" w:rsidRDefault="005A08AA"/>
        </w:tc>
        <w:tc>
          <w:tcPr>
            <w:tcW w:w="4395" w:type="dxa"/>
          </w:tcPr>
          <w:p w14:paraId="28570AB2" w14:textId="77777777" w:rsidR="005A08AA" w:rsidRDefault="005A08AA"/>
        </w:tc>
        <w:tc>
          <w:tcPr>
            <w:tcW w:w="1560" w:type="dxa"/>
          </w:tcPr>
          <w:p w14:paraId="0AAB2FEC" w14:textId="24F00E08" w:rsidR="005A08AA" w:rsidRDefault="005A08AA"/>
        </w:tc>
      </w:tr>
      <w:tr w:rsidR="005A08AA" w14:paraId="6F1E5DEB" w14:textId="77777777" w:rsidTr="005A08AA">
        <w:tc>
          <w:tcPr>
            <w:tcW w:w="2553" w:type="dxa"/>
            <w:shd w:val="clear" w:color="auto" w:fill="BFBFBF" w:themeFill="background1" w:themeFillShade="BF"/>
          </w:tcPr>
          <w:p w14:paraId="78F9D214" w14:textId="7B2D9DAB" w:rsidR="005A08AA" w:rsidRPr="003C24A9" w:rsidRDefault="005A08AA">
            <w:pPr>
              <w:rPr>
                <w:b/>
                <w:bCs/>
              </w:rPr>
            </w:pPr>
            <w:r w:rsidRPr="003C24A9">
              <w:rPr>
                <w:b/>
                <w:bCs/>
              </w:rPr>
              <w:t>Team Manager</w:t>
            </w:r>
          </w:p>
        </w:tc>
        <w:tc>
          <w:tcPr>
            <w:tcW w:w="2550" w:type="dxa"/>
          </w:tcPr>
          <w:p w14:paraId="22FD34F1" w14:textId="77777777" w:rsidR="005A08AA" w:rsidRDefault="005A08AA"/>
        </w:tc>
        <w:tc>
          <w:tcPr>
            <w:tcW w:w="4395" w:type="dxa"/>
          </w:tcPr>
          <w:p w14:paraId="54C6AB64" w14:textId="77777777" w:rsidR="005A08AA" w:rsidRDefault="005A08AA"/>
        </w:tc>
        <w:tc>
          <w:tcPr>
            <w:tcW w:w="1560" w:type="dxa"/>
          </w:tcPr>
          <w:p w14:paraId="66E4B5C6" w14:textId="08237EDD" w:rsidR="005A08AA" w:rsidRDefault="005A08AA"/>
        </w:tc>
      </w:tr>
      <w:tr w:rsidR="005A08AA" w14:paraId="28129750" w14:textId="77777777" w:rsidTr="005A08AA">
        <w:tc>
          <w:tcPr>
            <w:tcW w:w="2553" w:type="dxa"/>
            <w:shd w:val="clear" w:color="auto" w:fill="BFBFBF" w:themeFill="background1" w:themeFillShade="BF"/>
          </w:tcPr>
          <w:p w14:paraId="7B05FD46" w14:textId="1CF76641" w:rsidR="005A08AA" w:rsidRPr="003C24A9" w:rsidRDefault="005A08AA">
            <w:pPr>
              <w:rPr>
                <w:b/>
                <w:bCs/>
              </w:rPr>
            </w:pPr>
            <w:r w:rsidRPr="003C24A9">
              <w:rPr>
                <w:b/>
                <w:bCs/>
              </w:rPr>
              <w:t>Deputy Head of Service</w:t>
            </w:r>
          </w:p>
        </w:tc>
        <w:tc>
          <w:tcPr>
            <w:tcW w:w="2550" w:type="dxa"/>
          </w:tcPr>
          <w:p w14:paraId="2FD25ED7" w14:textId="77777777" w:rsidR="005A08AA" w:rsidRDefault="005A08AA"/>
        </w:tc>
        <w:tc>
          <w:tcPr>
            <w:tcW w:w="4395" w:type="dxa"/>
          </w:tcPr>
          <w:p w14:paraId="0211F2C3" w14:textId="77777777" w:rsidR="005A08AA" w:rsidRDefault="005A08AA"/>
        </w:tc>
        <w:tc>
          <w:tcPr>
            <w:tcW w:w="1560" w:type="dxa"/>
          </w:tcPr>
          <w:p w14:paraId="348D340D" w14:textId="72DC2204" w:rsidR="005A08AA" w:rsidRDefault="005A08AA"/>
        </w:tc>
      </w:tr>
      <w:tr w:rsidR="005A08AA" w14:paraId="470C69BA" w14:textId="77777777" w:rsidTr="005A08AA">
        <w:tc>
          <w:tcPr>
            <w:tcW w:w="2553" w:type="dxa"/>
            <w:shd w:val="clear" w:color="auto" w:fill="BFBFBF" w:themeFill="background1" w:themeFillShade="BF"/>
          </w:tcPr>
          <w:p w14:paraId="76356F43" w14:textId="4921EB69" w:rsidR="005A08AA" w:rsidRPr="003C24A9" w:rsidRDefault="005A08AA">
            <w:pPr>
              <w:rPr>
                <w:b/>
                <w:bCs/>
              </w:rPr>
            </w:pPr>
            <w:r w:rsidRPr="003C24A9">
              <w:rPr>
                <w:b/>
                <w:bCs/>
              </w:rPr>
              <w:t>Head of Service</w:t>
            </w:r>
          </w:p>
        </w:tc>
        <w:tc>
          <w:tcPr>
            <w:tcW w:w="2550" w:type="dxa"/>
          </w:tcPr>
          <w:p w14:paraId="7AFA5C6A" w14:textId="77777777" w:rsidR="005A08AA" w:rsidRDefault="005A08AA"/>
        </w:tc>
        <w:tc>
          <w:tcPr>
            <w:tcW w:w="4395" w:type="dxa"/>
          </w:tcPr>
          <w:p w14:paraId="2123963B" w14:textId="77777777" w:rsidR="005A08AA" w:rsidRDefault="005A08AA"/>
        </w:tc>
        <w:tc>
          <w:tcPr>
            <w:tcW w:w="1560" w:type="dxa"/>
          </w:tcPr>
          <w:p w14:paraId="71B8511B" w14:textId="0D98272D" w:rsidR="005A08AA" w:rsidRDefault="005A08AA"/>
        </w:tc>
      </w:tr>
    </w:tbl>
    <w:p w14:paraId="106FEDA1" w14:textId="77777777" w:rsidR="00A60F91" w:rsidRDefault="00A60F91"/>
    <w:p w14:paraId="4362443F" w14:textId="4485A5AB" w:rsidR="00AF50CD" w:rsidRDefault="00AF50CD">
      <w:r>
        <w:rPr>
          <w:b/>
          <w:bCs/>
        </w:rPr>
        <w:t>APPENDIX 1</w:t>
      </w:r>
      <w:r w:rsidR="006143DE">
        <w:rPr>
          <w:b/>
          <w:bCs/>
        </w:rPr>
        <w:t xml:space="preserve"> – taken from the NSPCC reunification </w:t>
      </w:r>
      <w:proofErr w:type="gramStart"/>
      <w:r w:rsidR="006143DE">
        <w:rPr>
          <w:b/>
          <w:bCs/>
        </w:rPr>
        <w:t>framework</w:t>
      </w:r>
      <w:proofErr w:type="gramEnd"/>
    </w:p>
    <w:p w14:paraId="65C22669" w14:textId="72A03FF1" w:rsidR="00AF50CD" w:rsidRDefault="00FF423E">
      <w:pPr>
        <w:rPr>
          <w:noProof/>
        </w:rPr>
      </w:pPr>
      <w:r>
        <w:rPr>
          <w:noProof/>
        </w:rPr>
        <w:drawing>
          <wp:inline distT="0" distB="0" distL="0" distR="0" wp14:anchorId="7B65FDCC" wp14:editId="103B996D">
            <wp:extent cx="5740400" cy="83675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8625" cy="8437855"/>
                    </a:xfrm>
                    <a:prstGeom prst="rect">
                      <a:avLst/>
                    </a:prstGeom>
                    <a:noFill/>
                    <a:ln>
                      <a:noFill/>
                    </a:ln>
                  </pic:spPr>
                </pic:pic>
              </a:graphicData>
            </a:graphic>
          </wp:inline>
        </w:drawing>
      </w:r>
    </w:p>
    <w:p w14:paraId="57B21546" w14:textId="77777777" w:rsidR="00632857" w:rsidRDefault="00632857" w:rsidP="00632857"/>
    <w:p w14:paraId="65A0C493" w14:textId="77777777" w:rsidR="008D117A" w:rsidRDefault="008D117A" w:rsidP="008C4E2D">
      <w:pPr>
        <w:rPr>
          <w:b/>
          <w:bCs/>
        </w:rPr>
      </w:pPr>
    </w:p>
    <w:p w14:paraId="5F5D176E" w14:textId="77777777" w:rsidR="008D117A" w:rsidRDefault="008D117A" w:rsidP="008C4E2D">
      <w:pPr>
        <w:rPr>
          <w:b/>
          <w:bCs/>
        </w:rPr>
      </w:pPr>
    </w:p>
    <w:p w14:paraId="2DCA5866" w14:textId="3A437438" w:rsidR="008C4E2D" w:rsidRPr="00632857" w:rsidRDefault="008C4E2D" w:rsidP="008C4E2D">
      <w:pPr>
        <w:rPr>
          <w:b/>
          <w:bCs/>
        </w:rPr>
      </w:pPr>
      <w:r>
        <w:rPr>
          <w:b/>
          <w:bCs/>
        </w:rPr>
        <w:t xml:space="preserve">APPENDIX </w:t>
      </w:r>
      <w:r w:rsidR="002A4547">
        <w:rPr>
          <w:b/>
          <w:bCs/>
        </w:rPr>
        <w:t>2</w:t>
      </w:r>
      <w:r>
        <w:rPr>
          <w:b/>
          <w:bCs/>
        </w:rPr>
        <w:t xml:space="preserve"> – Other key messages from research – taken from the NSPCC reunification </w:t>
      </w:r>
      <w:proofErr w:type="gramStart"/>
      <w:r>
        <w:rPr>
          <w:b/>
          <w:bCs/>
        </w:rPr>
        <w:t>toolkit</w:t>
      </w:r>
      <w:proofErr w:type="gramEnd"/>
    </w:p>
    <w:p w14:paraId="46AE138D" w14:textId="77777777" w:rsidR="008C4E2D" w:rsidRDefault="008C4E2D" w:rsidP="008C4E2D"/>
    <w:p w14:paraId="1F30E18A" w14:textId="77777777" w:rsidR="008C4E2D" w:rsidRDefault="008C4E2D" w:rsidP="008C4E2D">
      <w:pPr>
        <w:pStyle w:val="ListParagraph"/>
        <w:numPr>
          <w:ilvl w:val="0"/>
          <w:numId w:val="1"/>
        </w:numPr>
      </w:pPr>
      <w:r>
        <w:t xml:space="preserve">Returning home to a parent or relative is the most common outcome for children in care/accommodation. </w:t>
      </w:r>
    </w:p>
    <w:p w14:paraId="31493264" w14:textId="77777777" w:rsidR="008C4E2D" w:rsidRPr="00C935AA" w:rsidRDefault="008C4E2D" w:rsidP="008C4E2D">
      <w:pPr>
        <w:pStyle w:val="ListParagraph"/>
        <w:numPr>
          <w:ilvl w:val="1"/>
          <w:numId w:val="1"/>
        </w:numPr>
      </w:pPr>
      <w:r>
        <w:t xml:space="preserve">34% of all children who ceased to be looked after in 2013–14 returned home. However, data from the Department for Education shows that of the 10,270 children who returned home from care in England in 2006–07, 30% had re-entered care in </w:t>
      </w:r>
      <w:r w:rsidRPr="00C935AA">
        <w:t xml:space="preserve">the five years to March 2012. </w:t>
      </w:r>
      <w:proofErr w:type="gramStart"/>
      <w:r w:rsidRPr="00C935AA">
        <w:t>So</w:t>
      </w:r>
      <w:proofErr w:type="gramEnd"/>
      <w:r w:rsidRPr="00C935AA">
        <w:t xml:space="preserve"> for almost a third of the children who had returned home, the arrangement had not lasted.</w:t>
      </w:r>
    </w:p>
    <w:p w14:paraId="601EF633" w14:textId="77777777" w:rsidR="008C4E2D" w:rsidRPr="00C935AA" w:rsidRDefault="008C4E2D" w:rsidP="008C4E2D">
      <w:pPr>
        <w:pStyle w:val="ListParagraph"/>
        <w:numPr>
          <w:ilvl w:val="0"/>
          <w:numId w:val="1"/>
        </w:numPr>
      </w:pPr>
      <w:r w:rsidRPr="00C935AA">
        <w:t xml:space="preserve">Research studies have shown high rates of further maltreatment following a child’s return home, with many returns breaking down and children subsequently being taken back into care or becoming accommodated again. </w:t>
      </w:r>
    </w:p>
    <w:p w14:paraId="1ED7F47F" w14:textId="77777777" w:rsidR="008C4E2D" w:rsidRPr="00C935AA" w:rsidRDefault="008C4E2D" w:rsidP="008C4E2D">
      <w:pPr>
        <w:pStyle w:val="ListParagraph"/>
        <w:numPr>
          <w:ilvl w:val="1"/>
          <w:numId w:val="1"/>
        </w:numPr>
      </w:pPr>
      <w:r w:rsidRPr="00C935AA">
        <w:t xml:space="preserve">Almost half (47%) of the returns home in Farmer et </w:t>
      </w:r>
      <w:proofErr w:type="spellStart"/>
      <w:r w:rsidRPr="00C935AA">
        <w:t>al’s</w:t>
      </w:r>
      <w:proofErr w:type="spellEnd"/>
      <w:r w:rsidRPr="00C935AA">
        <w:t xml:space="preserve"> study (2011) broke down within two years and a third of the children in this study experienced two or more failed returns. </w:t>
      </w:r>
    </w:p>
    <w:p w14:paraId="5DCB6A2D" w14:textId="77777777" w:rsidR="008C4E2D" w:rsidRPr="00C935AA" w:rsidRDefault="008C4E2D" w:rsidP="008C4E2D">
      <w:pPr>
        <w:pStyle w:val="ListParagraph"/>
        <w:numPr>
          <w:ilvl w:val="0"/>
          <w:numId w:val="1"/>
        </w:numPr>
      </w:pPr>
      <w:r w:rsidRPr="00C935AA">
        <w:t xml:space="preserve">Multiple failed returns are strongly associated with poor outcomes for children </w:t>
      </w:r>
      <w:proofErr w:type="gramStart"/>
      <w:r w:rsidRPr="00C935AA">
        <w:t>and also</w:t>
      </w:r>
      <w:proofErr w:type="gramEnd"/>
      <w:r w:rsidRPr="00C935AA">
        <w:t xml:space="preserve"> involve particularly high costs. </w:t>
      </w:r>
    </w:p>
    <w:p w14:paraId="5FB52978" w14:textId="77777777" w:rsidR="008C4E2D" w:rsidRPr="00C935AA" w:rsidRDefault="008C4E2D" w:rsidP="008C4E2D">
      <w:pPr>
        <w:pStyle w:val="ListParagraph"/>
        <w:numPr>
          <w:ilvl w:val="1"/>
          <w:numId w:val="1"/>
        </w:numPr>
      </w:pPr>
      <w:r w:rsidRPr="00C935AA">
        <w:t xml:space="preserve">Reunification breakdown is not the only indicator of a </w:t>
      </w:r>
      <w:proofErr w:type="gramStart"/>
      <w:r w:rsidRPr="00C935AA">
        <w:t>poor quality</w:t>
      </w:r>
      <w:proofErr w:type="gramEnd"/>
      <w:r w:rsidRPr="00C935AA">
        <w:t xml:space="preserve"> return home. In the study just cited, almost half (46%) of the children were abused or neglected in the two years after they returned home and Sinclair et al (2005) had similar findings. </w:t>
      </w:r>
    </w:p>
    <w:p w14:paraId="4404DABA" w14:textId="77777777" w:rsidR="008C4E2D" w:rsidRPr="00C935AA" w:rsidRDefault="008C4E2D" w:rsidP="008C4E2D">
      <w:pPr>
        <w:pStyle w:val="ListParagraph"/>
        <w:numPr>
          <w:ilvl w:val="1"/>
          <w:numId w:val="1"/>
        </w:numPr>
      </w:pPr>
      <w:r w:rsidRPr="00C935AA">
        <w:t xml:space="preserve">Linked to this, in Wade et </w:t>
      </w:r>
      <w:proofErr w:type="spellStart"/>
      <w:r w:rsidRPr="00C935AA">
        <w:t>al’s</w:t>
      </w:r>
      <w:proofErr w:type="spellEnd"/>
      <w:r w:rsidRPr="00C935AA">
        <w:t xml:space="preserve"> (2011) study, six months after the decision for reunification had been made, this was judged to have been appropriate for less than half the children (47%).</w:t>
      </w:r>
    </w:p>
    <w:p w14:paraId="0947EE43" w14:textId="77777777" w:rsidR="008C4E2D" w:rsidRPr="00C935AA" w:rsidRDefault="008C4E2D" w:rsidP="008C4E2D">
      <w:pPr>
        <w:pStyle w:val="ListParagraph"/>
        <w:numPr>
          <w:ilvl w:val="1"/>
          <w:numId w:val="1"/>
        </w:numPr>
      </w:pPr>
      <w:r w:rsidRPr="00C935AA">
        <w:t xml:space="preserve">Thoburn and colleagues (2012, p12) in their review of recent reunification research from the UK, </w:t>
      </w:r>
      <w:proofErr w:type="gramStart"/>
      <w:r w:rsidRPr="00C935AA">
        <w:t>US</w:t>
      </w:r>
      <w:proofErr w:type="gramEnd"/>
      <w:r w:rsidRPr="00C935AA">
        <w:t xml:space="preserve"> and Australia, concluded: ‘There is a consistent finding that a high proportion of maltreated children who return home will return to care and others will remain at home but continue to be exposed to poor parenting, neglect and/or abuse’. </w:t>
      </w:r>
    </w:p>
    <w:p w14:paraId="278C27E7" w14:textId="77777777" w:rsidR="008C4E2D" w:rsidRPr="00C935AA" w:rsidRDefault="008C4E2D" w:rsidP="008C4E2D">
      <w:pPr>
        <w:pStyle w:val="ListParagraph"/>
        <w:numPr>
          <w:ilvl w:val="0"/>
          <w:numId w:val="1"/>
        </w:numPr>
      </w:pPr>
      <w:r w:rsidRPr="00C935AA">
        <w:t xml:space="preserve">Research highlights the need for robust assessments to decide </w:t>
      </w:r>
      <w:proofErr w:type="gramStart"/>
      <w:r w:rsidRPr="00C935AA">
        <w:t>whether or not</w:t>
      </w:r>
      <w:proofErr w:type="gramEnd"/>
      <w:r w:rsidRPr="00C935AA">
        <w:t xml:space="preserve"> reunification would be in a child’s best interests and proactive case management and support services for those who do return.</w:t>
      </w:r>
    </w:p>
    <w:p w14:paraId="46E39F29" w14:textId="77777777" w:rsidR="008C4E2D" w:rsidRDefault="008C4E2D" w:rsidP="008C4E2D">
      <w:pPr>
        <w:pStyle w:val="ListParagraph"/>
        <w:numPr>
          <w:ilvl w:val="0"/>
          <w:numId w:val="1"/>
        </w:numPr>
      </w:pPr>
      <w:r>
        <w:t>If Children’s Services are involved during pregnancy and parents have not made substantial changes within 6 months of a baby’s birth, real change is unlikely to occur.</w:t>
      </w:r>
    </w:p>
    <w:p w14:paraId="255DC45C" w14:textId="77777777" w:rsidR="008C4E2D" w:rsidRDefault="008C4E2D" w:rsidP="008C4E2D">
      <w:pPr>
        <w:pStyle w:val="ListParagraph"/>
        <w:numPr>
          <w:ilvl w:val="0"/>
          <w:numId w:val="1"/>
        </w:numPr>
      </w:pPr>
      <w:r>
        <w:t>Children who experienced previous failed returns home were more likely to experience a subsequent return breakdown, and these children experienced the worst outcomes.</w:t>
      </w:r>
    </w:p>
    <w:p w14:paraId="1942B672" w14:textId="77777777" w:rsidR="008C4E2D" w:rsidRDefault="008C4E2D" w:rsidP="008C4E2D">
      <w:pPr>
        <w:pStyle w:val="ListParagraph"/>
        <w:numPr>
          <w:ilvl w:val="0"/>
          <w:numId w:val="1"/>
        </w:numPr>
      </w:pPr>
      <w:r>
        <w:t>Attempts to support parents sometimes continue for too long – in 38% of cases professionals in one study gave parents ‘too many chances’ to show they could care for their children.</w:t>
      </w:r>
    </w:p>
    <w:p w14:paraId="2F5DEFA8" w14:textId="77777777" w:rsidR="008C4E2D" w:rsidRDefault="008C4E2D" w:rsidP="008C4E2D">
      <w:pPr>
        <w:pStyle w:val="ListParagraph"/>
        <w:numPr>
          <w:ilvl w:val="0"/>
          <w:numId w:val="1"/>
        </w:numPr>
      </w:pPr>
      <w:r>
        <w:t>Looked after children who have experienced chronic neglect or emotional abuse do significantly worse than others if returned home.</w:t>
      </w:r>
    </w:p>
    <w:p w14:paraId="41BFDB5E" w14:textId="77777777" w:rsidR="008C4E2D" w:rsidRDefault="008C4E2D" w:rsidP="008C4E2D">
      <w:pPr>
        <w:pStyle w:val="ListParagraph"/>
        <w:numPr>
          <w:ilvl w:val="0"/>
          <w:numId w:val="1"/>
        </w:numPr>
      </w:pPr>
      <w:r>
        <w:t>Alcohol and/or drug problems are highly related to repeat maltreatment. In one study, 78% of alcohol or drug misusing parents abused or neglected their children after return home, as compared with only 29% of parents without these problems. Wade et al (2011) found that 81% of children reunified with alcohol or drug misusing parents experienced a return breakdown.</w:t>
      </w:r>
    </w:p>
    <w:p w14:paraId="28020369" w14:textId="7DE120E8" w:rsidR="00D9303C" w:rsidRDefault="00D9303C" w:rsidP="008C4E2D">
      <w:pPr>
        <w:pStyle w:val="ListParagraph"/>
        <w:numPr>
          <w:ilvl w:val="0"/>
          <w:numId w:val="1"/>
        </w:numPr>
      </w:pPr>
      <w:r>
        <w:t xml:space="preserve">There is evidence to suggest that parent courses and training programmes, home-based interventions and supportive peer networks can potentially support adults with learning disabilities to parent adequately. </w:t>
      </w:r>
    </w:p>
    <w:p w14:paraId="643716EE" w14:textId="45884745" w:rsidR="0031770B" w:rsidRDefault="0031770B" w:rsidP="0031770B">
      <w:pPr>
        <w:pStyle w:val="ListParagraph"/>
        <w:numPr>
          <w:ilvl w:val="1"/>
          <w:numId w:val="1"/>
        </w:numPr>
      </w:pPr>
      <w:r>
        <w:t xml:space="preserve">If the parent also has mental health problems alongside a learning disability, this represents a significant risk factor for future harm. </w:t>
      </w:r>
    </w:p>
    <w:p w14:paraId="7DD67946" w14:textId="77777777" w:rsidR="003F0734" w:rsidRDefault="0031770B" w:rsidP="0031770B">
      <w:pPr>
        <w:pStyle w:val="ListParagraph"/>
        <w:numPr>
          <w:ilvl w:val="1"/>
          <w:numId w:val="1"/>
        </w:numPr>
      </w:pPr>
      <w:r>
        <w:t xml:space="preserve">There are mixed research findings about the ability of parents with learning disabilities </w:t>
      </w:r>
      <w:r w:rsidR="003F0734">
        <w:t xml:space="preserve">to retain parenting skills and adapt to new situations. </w:t>
      </w:r>
    </w:p>
    <w:p w14:paraId="0F43DAAF" w14:textId="5B66479F" w:rsidR="0031770B" w:rsidRPr="00B52829" w:rsidRDefault="003F0734" w:rsidP="0031770B">
      <w:pPr>
        <w:pStyle w:val="ListParagraph"/>
        <w:numPr>
          <w:ilvl w:val="1"/>
          <w:numId w:val="1"/>
        </w:numPr>
      </w:pPr>
      <w:r>
        <w:t>All parents with learning disabilities are likely to need ongoing support to adapt to new challenges as their children grow.</w:t>
      </w:r>
    </w:p>
    <w:p w14:paraId="571DDE82" w14:textId="77777777" w:rsidR="008C4E2D" w:rsidRDefault="008C4E2D" w:rsidP="00632857">
      <w:pPr>
        <w:rPr>
          <w:b/>
          <w:bCs/>
        </w:rPr>
      </w:pPr>
    </w:p>
    <w:p w14:paraId="4231B8A9" w14:textId="2DAE185F" w:rsidR="00A2797E" w:rsidRDefault="00A2797E" w:rsidP="00632857">
      <w:pPr>
        <w:rPr>
          <w:b/>
          <w:bCs/>
        </w:rPr>
      </w:pPr>
      <w:r>
        <w:rPr>
          <w:b/>
          <w:bCs/>
        </w:rPr>
        <w:t xml:space="preserve">APPENDIX </w:t>
      </w:r>
      <w:r w:rsidR="002A4547">
        <w:rPr>
          <w:b/>
          <w:bCs/>
        </w:rPr>
        <w:t>3</w:t>
      </w:r>
      <w:r>
        <w:rPr>
          <w:b/>
          <w:bCs/>
        </w:rPr>
        <w:t xml:space="preserve"> – taken from the NSPCC reunification </w:t>
      </w:r>
      <w:proofErr w:type="gramStart"/>
      <w:r>
        <w:rPr>
          <w:b/>
          <w:bCs/>
        </w:rPr>
        <w:t>toolkit</w:t>
      </w:r>
      <w:proofErr w:type="gramEnd"/>
    </w:p>
    <w:p w14:paraId="2A4A77F4" w14:textId="4947E738" w:rsidR="00A2797E" w:rsidRDefault="008561DE" w:rsidP="00632857">
      <w:pPr>
        <w:rPr>
          <w:b/>
          <w:bCs/>
        </w:rPr>
      </w:pPr>
      <w:r>
        <w:rPr>
          <w:b/>
          <w:bCs/>
          <w:noProof/>
        </w:rPr>
        <w:drawing>
          <wp:inline distT="0" distB="0" distL="0" distR="0" wp14:anchorId="1BF2DD57" wp14:editId="3DC251D8">
            <wp:extent cx="5568950" cy="799448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4139" cy="8045005"/>
                    </a:xfrm>
                    <a:prstGeom prst="rect">
                      <a:avLst/>
                    </a:prstGeom>
                    <a:noFill/>
                    <a:ln>
                      <a:noFill/>
                    </a:ln>
                  </pic:spPr>
                </pic:pic>
              </a:graphicData>
            </a:graphic>
          </wp:inline>
        </w:drawing>
      </w:r>
    </w:p>
    <w:sectPr w:rsidR="00A2797E" w:rsidSect="00FD3187">
      <w:footerReference w:type="default" r:id="rId10"/>
      <w:pgSz w:w="11906" w:h="16838"/>
      <w:pgMar w:top="568" w:right="1440" w:bottom="709" w:left="144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20D8" w14:textId="77777777" w:rsidR="00B95AA7" w:rsidRDefault="00B95AA7" w:rsidP="005A08AA">
      <w:pPr>
        <w:spacing w:after="0" w:line="240" w:lineRule="auto"/>
      </w:pPr>
      <w:r>
        <w:separator/>
      </w:r>
    </w:p>
  </w:endnote>
  <w:endnote w:type="continuationSeparator" w:id="0">
    <w:p w14:paraId="433D110F" w14:textId="77777777" w:rsidR="00B95AA7" w:rsidRDefault="00B95AA7" w:rsidP="005A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385956"/>
      <w:docPartObj>
        <w:docPartGallery w:val="Page Numbers (Bottom of Page)"/>
        <w:docPartUnique/>
      </w:docPartObj>
    </w:sdtPr>
    <w:sdtEndPr/>
    <w:sdtContent>
      <w:sdt>
        <w:sdtPr>
          <w:id w:val="-1769616900"/>
          <w:docPartObj>
            <w:docPartGallery w:val="Page Numbers (Top of Page)"/>
            <w:docPartUnique/>
          </w:docPartObj>
        </w:sdtPr>
        <w:sdtEndPr/>
        <w:sdtContent>
          <w:p w14:paraId="6029F2D2" w14:textId="1909C075" w:rsidR="005A08AA" w:rsidRDefault="005A08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7D6763" w14:textId="77777777" w:rsidR="005A08AA" w:rsidRDefault="005A0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E819E" w14:textId="77777777" w:rsidR="00B95AA7" w:rsidRDefault="00B95AA7" w:rsidP="005A08AA">
      <w:pPr>
        <w:spacing w:after="0" w:line="240" w:lineRule="auto"/>
      </w:pPr>
      <w:r>
        <w:separator/>
      </w:r>
    </w:p>
  </w:footnote>
  <w:footnote w:type="continuationSeparator" w:id="0">
    <w:p w14:paraId="358F034F" w14:textId="77777777" w:rsidR="00B95AA7" w:rsidRDefault="00B95AA7" w:rsidP="005A0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73BE3"/>
    <w:multiLevelType w:val="hybridMultilevel"/>
    <w:tmpl w:val="54409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3696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91"/>
    <w:rsid w:val="0000680B"/>
    <w:rsid w:val="000124BF"/>
    <w:rsid w:val="0002425D"/>
    <w:rsid w:val="00065FDD"/>
    <w:rsid w:val="000748F0"/>
    <w:rsid w:val="00076318"/>
    <w:rsid w:val="000A7CEE"/>
    <w:rsid w:val="001309B5"/>
    <w:rsid w:val="00173B16"/>
    <w:rsid w:val="00184DBC"/>
    <w:rsid w:val="001D6E28"/>
    <w:rsid w:val="00231944"/>
    <w:rsid w:val="00291813"/>
    <w:rsid w:val="002A066A"/>
    <w:rsid w:val="002A4547"/>
    <w:rsid w:val="002B169E"/>
    <w:rsid w:val="002E6D74"/>
    <w:rsid w:val="002F4A72"/>
    <w:rsid w:val="0031770B"/>
    <w:rsid w:val="00342B41"/>
    <w:rsid w:val="00363478"/>
    <w:rsid w:val="00374C00"/>
    <w:rsid w:val="003C2351"/>
    <w:rsid w:val="003C24A9"/>
    <w:rsid w:val="003C4BAA"/>
    <w:rsid w:val="003F0734"/>
    <w:rsid w:val="0040581F"/>
    <w:rsid w:val="0042460C"/>
    <w:rsid w:val="00424A26"/>
    <w:rsid w:val="00480791"/>
    <w:rsid w:val="005535B6"/>
    <w:rsid w:val="005749C7"/>
    <w:rsid w:val="00582691"/>
    <w:rsid w:val="005A08AA"/>
    <w:rsid w:val="005B2F22"/>
    <w:rsid w:val="005C0D80"/>
    <w:rsid w:val="005E69B5"/>
    <w:rsid w:val="005F2171"/>
    <w:rsid w:val="006143DE"/>
    <w:rsid w:val="00632857"/>
    <w:rsid w:val="006F280F"/>
    <w:rsid w:val="00705210"/>
    <w:rsid w:val="00775D32"/>
    <w:rsid w:val="007A6E06"/>
    <w:rsid w:val="007B5F77"/>
    <w:rsid w:val="007C4C87"/>
    <w:rsid w:val="007F19C0"/>
    <w:rsid w:val="0082036D"/>
    <w:rsid w:val="008561DE"/>
    <w:rsid w:val="008673C8"/>
    <w:rsid w:val="00871C52"/>
    <w:rsid w:val="00880F60"/>
    <w:rsid w:val="008C4E2D"/>
    <w:rsid w:val="008C5427"/>
    <w:rsid w:val="008D117A"/>
    <w:rsid w:val="008F1A4E"/>
    <w:rsid w:val="00915705"/>
    <w:rsid w:val="00925D00"/>
    <w:rsid w:val="00956583"/>
    <w:rsid w:val="00961E25"/>
    <w:rsid w:val="009A4003"/>
    <w:rsid w:val="00A02125"/>
    <w:rsid w:val="00A2797E"/>
    <w:rsid w:val="00A328BE"/>
    <w:rsid w:val="00A60F91"/>
    <w:rsid w:val="00A675E2"/>
    <w:rsid w:val="00A7460F"/>
    <w:rsid w:val="00AB4A08"/>
    <w:rsid w:val="00AB7DA7"/>
    <w:rsid w:val="00AD7718"/>
    <w:rsid w:val="00AF50CD"/>
    <w:rsid w:val="00B3474E"/>
    <w:rsid w:val="00B52829"/>
    <w:rsid w:val="00B61003"/>
    <w:rsid w:val="00B95AA7"/>
    <w:rsid w:val="00BA6793"/>
    <w:rsid w:val="00BD2F08"/>
    <w:rsid w:val="00BD39B5"/>
    <w:rsid w:val="00BE0D86"/>
    <w:rsid w:val="00C21AF0"/>
    <w:rsid w:val="00C935AA"/>
    <w:rsid w:val="00CA4416"/>
    <w:rsid w:val="00CA4485"/>
    <w:rsid w:val="00CD0C96"/>
    <w:rsid w:val="00CE650E"/>
    <w:rsid w:val="00CF0E11"/>
    <w:rsid w:val="00D05FEC"/>
    <w:rsid w:val="00D21BD3"/>
    <w:rsid w:val="00D32256"/>
    <w:rsid w:val="00D65BFA"/>
    <w:rsid w:val="00D87288"/>
    <w:rsid w:val="00D9303C"/>
    <w:rsid w:val="00DA02E0"/>
    <w:rsid w:val="00E66AB3"/>
    <w:rsid w:val="00E9026F"/>
    <w:rsid w:val="00EA2C0C"/>
    <w:rsid w:val="00EB39DF"/>
    <w:rsid w:val="00EB59A3"/>
    <w:rsid w:val="00EC1210"/>
    <w:rsid w:val="00ED5994"/>
    <w:rsid w:val="00F005D8"/>
    <w:rsid w:val="00F2335E"/>
    <w:rsid w:val="00FA3964"/>
    <w:rsid w:val="00FD3187"/>
    <w:rsid w:val="00FD63FA"/>
    <w:rsid w:val="00FF4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EB73C"/>
  <w15:chartTrackingRefBased/>
  <w15:docId w15:val="{3A65B4A6-5208-4768-99C3-6ECEA4E5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0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8AA"/>
  </w:style>
  <w:style w:type="paragraph" w:styleId="Footer">
    <w:name w:val="footer"/>
    <w:basedOn w:val="Normal"/>
    <w:link w:val="FooterChar"/>
    <w:uiPriority w:val="99"/>
    <w:unhideWhenUsed/>
    <w:rsid w:val="005A0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8AA"/>
  </w:style>
  <w:style w:type="paragraph" w:styleId="ListParagraph">
    <w:name w:val="List Paragraph"/>
    <w:basedOn w:val="Normal"/>
    <w:uiPriority w:val="34"/>
    <w:qFormat/>
    <w:rsid w:val="00705210"/>
    <w:pPr>
      <w:ind w:left="720"/>
      <w:contextualSpacing/>
    </w:pPr>
  </w:style>
  <w:style w:type="character" w:styleId="CommentReference">
    <w:name w:val="annotation reference"/>
    <w:basedOn w:val="DefaultParagraphFont"/>
    <w:uiPriority w:val="99"/>
    <w:semiHidden/>
    <w:unhideWhenUsed/>
    <w:rsid w:val="002E6D74"/>
    <w:rPr>
      <w:sz w:val="16"/>
      <w:szCs w:val="16"/>
    </w:rPr>
  </w:style>
  <w:style w:type="paragraph" w:styleId="CommentText">
    <w:name w:val="annotation text"/>
    <w:basedOn w:val="Normal"/>
    <w:link w:val="CommentTextChar"/>
    <w:uiPriority w:val="99"/>
    <w:unhideWhenUsed/>
    <w:rsid w:val="002E6D74"/>
    <w:pPr>
      <w:spacing w:line="240" w:lineRule="auto"/>
    </w:pPr>
    <w:rPr>
      <w:sz w:val="20"/>
      <w:szCs w:val="20"/>
    </w:rPr>
  </w:style>
  <w:style w:type="character" w:customStyle="1" w:styleId="CommentTextChar">
    <w:name w:val="Comment Text Char"/>
    <w:basedOn w:val="DefaultParagraphFont"/>
    <w:link w:val="CommentText"/>
    <w:uiPriority w:val="99"/>
    <w:rsid w:val="002E6D74"/>
    <w:rPr>
      <w:sz w:val="20"/>
      <w:szCs w:val="20"/>
    </w:rPr>
  </w:style>
  <w:style w:type="paragraph" w:styleId="CommentSubject">
    <w:name w:val="annotation subject"/>
    <w:basedOn w:val="CommentText"/>
    <w:next w:val="CommentText"/>
    <w:link w:val="CommentSubjectChar"/>
    <w:uiPriority w:val="99"/>
    <w:semiHidden/>
    <w:unhideWhenUsed/>
    <w:rsid w:val="002E6D74"/>
    <w:rPr>
      <w:b/>
      <w:bCs/>
    </w:rPr>
  </w:style>
  <w:style w:type="character" w:customStyle="1" w:styleId="CommentSubjectChar">
    <w:name w:val="Comment Subject Char"/>
    <w:basedOn w:val="CommentTextChar"/>
    <w:link w:val="CommentSubject"/>
    <w:uiPriority w:val="99"/>
    <w:semiHidden/>
    <w:rsid w:val="002E6D74"/>
    <w:rPr>
      <w:b/>
      <w:bCs/>
      <w:sz w:val="20"/>
      <w:szCs w:val="20"/>
    </w:rPr>
  </w:style>
  <w:style w:type="character" w:customStyle="1" w:styleId="cf01">
    <w:name w:val="cf01"/>
    <w:basedOn w:val="DefaultParagraphFont"/>
    <w:rsid w:val="00FD318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XVTAZUJVTSQM-307003130-1728067</_dlc_DocId>
    <_dlc_DocIdUrl xmlns="2412a510-4c64-448d-9501-0e9bb7450609">
      <Url>https://onetouchhealth.sharepoint.com/sites/TrixData/_layouts/15/DocIdRedir.aspx?ID=XVTAZUJVTSQM-307003130-1728067</Url>
      <Description>XVTAZUJVTSQM-307003130-1728067</Description>
    </_dlc_DocIdUrl>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Props1.xml><?xml version="1.0" encoding="utf-8"?>
<ds:datastoreItem xmlns:ds="http://schemas.openxmlformats.org/officeDocument/2006/customXml" ds:itemID="{40F6657F-AE25-472B-AD70-0B71E0AF6539}">
  <ds:schemaRefs>
    <ds:schemaRef ds:uri="http://schemas.openxmlformats.org/officeDocument/2006/bibliography"/>
  </ds:schemaRefs>
</ds:datastoreItem>
</file>

<file path=customXml/itemProps2.xml><?xml version="1.0" encoding="utf-8"?>
<ds:datastoreItem xmlns:ds="http://schemas.openxmlformats.org/officeDocument/2006/customXml" ds:itemID="{45F6BDAB-4152-4622-ACDE-44B10A32D63C}"/>
</file>

<file path=customXml/itemProps3.xml><?xml version="1.0" encoding="utf-8"?>
<ds:datastoreItem xmlns:ds="http://schemas.openxmlformats.org/officeDocument/2006/customXml" ds:itemID="{A077EB6E-EE24-4D13-884B-5019EE37DE03}"/>
</file>

<file path=customXml/itemProps4.xml><?xml version="1.0" encoding="utf-8"?>
<ds:datastoreItem xmlns:ds="http://schemas.openxmlformats.org/officeDocument/2006/customXml" ds:itemID="{C4B9E466-C5F0-4CEB-9B03-9C6353E234CB}"/>
</file>

<file path=customXml/itemProps5.xml><?xml version="1.0" encoding="utf-8"?>
<ds:datastoreItem xmlns:ds="http://schemas.openxmlformats.org/officeDocument/2006/customXml" ds:itemID="{2016F418-9D1E-425C-BFC2-29CA1B8CDF2A}"/>
</file>

<file path=docProps/app.xml><?xml version="1.0" encoding="utf-8"?>
<Properties xmlns="http://schemas.openxmlformats.org/officeDocument/2006/extended-properties" xmlns:vt="http://schemas.openxmlformats.org/officeDocument/2006/docPropsVTypes">
  <Template>Normal</Template>
  <TotalTime>265</TotalTime>
  <Pages>1</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Ellery</dc:creator>
  <cp:keywords/>
  <dc:description/>
  <cp:lastModifiedBy>Andy Ellery</cp:lastModifiedBy>
  <cp:revision>11</cp:revision>
  <dcterms:created xsi:type="dcterms:W3CDTF">2024-05-29T16:22:00Z</dcterms:created>
  <dcterms:modified xsi:type="dcterms:W3CDTF">2024-06-03T13:41:00Z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bf273fd3-d141-4576-9789-5a7626acd220</vt:lpwstr>
  </property>
</Properties>
</file>