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0A19" w14:textId="77777777" w:rsidR="00AA296A" w:rsidRDefault="00711B8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E86CF6" wp14:editId="6FA8D0D0">
            <wp:simplePos x="0" y="0"/>
            <wp:positionH relativeFrom="column">
              <wp:posOffset>4664075</wp:posOffset>
            </wp:positionH>
            <wp:positionV relativeFrom="paragraph">
              <wp:posOffset>243205</wp:posOffset>
            </wp:positionV>
            <wp:extent cx="185356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1" y="21150"/>
                <wp:lineTo x="213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71BBF" w14:textId="77777777" w:rsidR="002769CC" w:rsidRDefault="00711B83" w:rsidP="002769CC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A5FA54A" wp14:editId="0254D24A">
            <wp:simplePos x="0" y="0"/>
            <wp:positionH relativeFrom="column">
              <wp:posOffset>-144145</wp:posOffset>
            </wp:positionH>
            <wp:positionV relativeFrom="paragraph">
              <wp:posOffset>36195</wp:posOffset>
            </wp:positionV>
            <wp:extent cx="148590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323" y="21039"/>
                <wp:lineTo x="21323" y="0"/>
                <wp:lineTo x="0" y="0"/>
              </wp:wrapPolygon>
            </wp:wrapThrough>
            <wp:docPr id="2" name="Picture 2" descr="https://iderby.derby.gov.uk/media/intranet/images/contentimages/commstoolkit/DerbyCityCouncil-Logo-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rby.derby.gov.uk/media/intranet/images/contentimages/commstoolkit/DerbyCityCouncil-Logo-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07735" w14:textId="77777777" w:rsidR="00711B83" w:rsidRDefault="00711B83" w:rsidP="00711B83">
      <w:pPr>
        <w:jc w:val="center"/>
        <w:rPr>
          <w:b/>
        </w:rPr>
      </w:pPr>
    </w:p>
    <w:p w14:paraId="28E9F9CE" w14:textId="77777777" w:rsidR="00711B83" w:rsidRDefault="00711B83" w:rsidP="00711B83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142286" wp14:editId="1E7D26A8">
                <wp:simplePos x="0" y="0"/>
                <wp:positionH relativeFrom="column">
                  <wp:posOffset>3158490</wp:posOffset>
                </wp:positionH>
                <wp:positionV relativeFrom="paragraph">
                  <wp:posOffset>318135</wp:posOffset>
                </wp:positionV>
                <wp:extent cx="1752600" cy="795020"/>
                <wp:effectExtent l="0" t="0" r="0" b="5080"/>
                <wp:wrapThrough wrapText="bothSides">
                  <wp:wrapPolygon edited="0">
                    <wp:start x="0" y="0"/>
                    <wp:lineTo x="0" y="21220"/>
                    <wp:lineTo x="21365" y="21220"/>
                    <wp:lineTo x="21365" y="0"/>
                    <wp:lineTo x="0" y="0"/>
                  </wp:wrapPolygon>
                </wp:wrapThrough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40B970" w14:textId="77777777" w:rsidR="00711B83" w:rsidRDefault="00711B83" w:rsidP="00711B83">
                            <w:r>
                              <w:tab/>
                            </w:r>
                            <w:r w:rsidRPr="006C34B4">
                              <w:rPr>
                                <w:b/>
                                <w:color w:val="0070C0"/>
                              </w:rPr>
                              <w:t>Stronger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FFC000"/>
                              </w:rPr>
                              <w:t xml:space="preserve">Families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</w:rPr>
                              <w:tab/>
                              <w:t xml:space="preserve">            </w:t>
                            </w:r>
                            <w:r w:rsidRPr="006C34B4">
                              <w:rPr>
                                <w:b/>
                                <w:color w:val="00B050"/>
                              </w:rPr>
                              <w:t xml:space="preserve">and </w:t>
                            </w:r>
                            <w:r w:rsidRPr="006C34B4">
                              <w:rPr>
                                <w:b/>
                              </w:rPr>
                              <w:t xml:space="preserve">            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  <w:color w:val="FF0000"/>
                              </w:rPr>
                              <w:t>Resilient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7030A0"/>
                              </w:rPr>
                              <w:t>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142286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margin-left:248.7pt;margin-top:25.05pt;width:138pt;height:6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" fillcolor="window" stroked="f" strokeweight=".5pt">
                <v:textbox>
                  <w:txbxContent>
                    <w:p w14:paraId="4240B970" w14:textId="77777777" w:rsidR="00711B83" w:rsidRDefault="00711B83" w:rsidP="00711B83">
                      <w:r>
                        <w:tab/>
                      </w:r>
                      <w:r w:rsidRPr="006C34B4">
                        <w:rPr>
                          <w:b/>
                          <w:color w:val="0070C0"/>
                        </w:rPr>
                        <w:t>Stronger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FFC000"/>
                        </w:rPr>
                        <w:t xml:space="preserve">Families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</w:rPr>
                        <w:tab/>
                        <w:t xml:space="preserve">            </w:t>
                      </w:r>
                      <w:r w:rsidRPr="006C34B4">
                        <w:rPr>
                          <w:b/>
                          <w:color w:val="00B050"/>
                        </w:rPr>
                        <w:t xml:space="preserve">and </w:t>
                      </w:r>
                      <w:r w:rsidRPr="006C34B4">
                        <w:rPr>
                          <w:b/>
                        </w:rPr>
                        <w:t xml:space="preserve">            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  <w:color w:val="FF0000"/>
                        </w:rPr>
                        <w:t>Resilient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7030A0"/>
                        </w:rPr>
                        <w:t>Children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212D9A" w14:textId="77777777" w:rsidR="00711B83" w:rsidRDefault="00711B83" w:rsidP="00711B83">
      <w:pPr>
        <w:jc w:val="center"/>
        <w:rPr>
          <w:b/>
        </w:rPr>
      </w:pPr>
    </w:p>
    <w:p w14:paraId="1ADF37A7" w14:textId="77777777" w:rsidR="00711B83" w:rsidRDefault="00711B83" w:rsidP="00711B8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11B83">
        <w:rPr>
          <w:rFonts w:ascii="Arial" w:hAnsi="Arial" w:cs="Arial"/>
          <w:b/>
          <w:sz w:val="24"/>
          <w:szCs w:val="24"/>
        </w:rPr>
        <w:t>Case Discussion Framework for Unregulated Placements.</w:t>
      </w:r>
    </w:p>
    <w:bookmarkEnd w:id="0"/>
    <w:p w14:paraId="0066B8D2" w14:textId="77777777" w:rsidR="00711B83" w:rsidRDefault="00711B83" w:rsidP="00711B83">
      <w:pPr>
        <w:jc w:val="center"/>
        <w:rPr>
          <w:rFonts w:ascii="Arial" w:hAnsi="Arial" w:cs="Arial"/>
          <w:b/>
          <w:sz w:val="24"/>
          <w:szCs w:val="24"/>
        </w:rPr>
      </w:pPr>
    </w:p>
    <w:p w14:paraId="7FCCF7C6" w14:textId="77777777" w:rsidR="00711B83" w:rsidRDefault="00711B83" w:rsidP="00711B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</w:p>
    <w:p w14:paraId="754A5C91" w14:textId="77777777" w:rsidR="00711B83" w:rsidRPr="00711B83" w:rsidRDefault="00711B83" w:rsidP="00711B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Attendees:</w:t>
      </w:r>
    </w:p>
    <w:p w14:paraId="40CE15A5" w14:textId="77777777" w:rsidR="00711B83" w:rsidRPr="00711B83" w:rsidRDefault="00711B83" w:rsidP="002769C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21"/>
        <w:gridCol w:w="4621"/>
        <w:gridCol w:w="80"/>
      </w:tblGrid>
      <w:tr w:rsidR="002769CC" w:rsidRPr="00711B83" w14:paraId="6DB164B8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3D21353B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Name of YP:</w:t>
            </w:r>
          </w:p>
          <w:p w14:paraId="3E03ED8D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7BD2140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3997B13E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4971EA31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DOB:</w:t>
            </w:r>
          </w:p>
          <w:p w14:paraId="323243AD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D5B1093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443BF451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0B776933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Legal Status:</w:t>
            </w:r>
          </w:p>
          <w:p w14:paraId="7F0B7C8D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76B621CF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47D7DC9E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4B18937A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Current care placement:</w:t>
            </w:r>
          </w:p>
          <w:p w14:paraId="08DE972D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5E5A4362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2F751A22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3F378752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Why is this YP in an unregulated placement:</w:t>
            </w:r>
          </w:p>
          <w:p w14:paraId="504F1A2C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05ABEB78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1DF57BCE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3A786564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Recommendations of last LAC review:</w:t>
            </w:r>
          </w:p>
          <w:p w14:paraId="37D67B67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A490299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6F3C1302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6D9B479A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What is the YP telling us they want to happen</w:t>
            </w:r>
          </w:p>
          <w:p w14:paraId="7916E0DE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7DBDA3A6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B83" w:rsidRPr="00711B83" w14:paraId="62FBEDA7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6EB22FBB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What is the IRO view?</w:t>
            </w:r>
          </w:p>
          <w:p w14:paraId="44DE0A73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1543BED0" w14:textId="77777777" w:rsidR="00711B83" w:rsidRPr="00711B83" w:rsidRDefault="00711B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B83" w:rsidRPr="00711B83" w14:paraId="59A2114C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75D9136E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What is the legal view?</w:t>
            </w:r>
          </w:p>
          <w:p w14:paraId="23CB5527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4A8E8C1D" w14:textId="77777777" w:rsidR="00711B83" w:rsidRPr="00711B83" w:rsidRDefault="00711B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7FEB7A76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397E6581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What are we worried about?</w:t>
            </w:r>
          </w:p>
          <w:p w14:paraId="4108D7FC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0B52BB63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4CE43ACE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07C5F53C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What is Going well?</w:t>
            </w:r>
          </w:p>
          <w:p w14:paraId="505DB5B8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6113327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29EAD830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6AB0D04B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What are the carers abilities to:</w:t>
            </w:r>
          </w:p>
          <w:p w14:paraId="1C33B6D3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06F96D82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3213D9D5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3174799D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Safeguard and protect the child from harm</w:t>
            </w:r>
          </w:p>
          <w:p w14:paraId="5C6A3D25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72B8AEB9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0FE8086E" w14:textId="77777777" w:rsidTr="00193818">
        <w:tc>
          <w:tcPr>
            <w:tcW w:w="4621" w:type="dxa"/>
          </w:tcPr>
          <w:p w14:paraId="3E988623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 xml:space="preserve">Provide good enough parenting </w:t>
            </w:r>
          </w:p>
          <w:p w14:paraId="7C5ECAAC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1" w:type="dxa"/>
            <w:gridSpan w:val="2"/>
          </w:tcPr>
          <w:p w14:paraId="5B922025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1A43EBFB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53982765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lastRenderedPageBreak/>
              <w:t>Ensure the health needs of the child are met (INC EMH)</w:t>
            </w:r>
          </w:p>
          <w:p w14:paraId="0F2C39D1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EB2BE86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40B08A37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3AC0B2BB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Ensure the education needs of the child can be met</w:t>
            </w:r>
          </w:p>
          <w:p w14:paraId="0D9592C4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E2C3315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0CF66F1F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4FB334CC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Ensure identity and social needs of the child can be met</w:t>
            </w:r>
          </w:p>
          <w:p w14:paraId="28FD67A1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1C7D4616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186177F0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6511A36B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What do we need to do?</w:t>
            </w:r>
          </w:p>
          <w:p w14:paraId="70B731AF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EFA0368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9CC" w:rsidRPr="00711B83" w14:paraId="63E0AD09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6E42ECC7" w14:textId="77777777" w:rsidR="002769CC" w:rsidRPr="00711B83" w:rsidRDefault="002769CC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What is the contingency if this plan is not viable?</w:t>
            </w:r>
          </w:p>
        </w:tc>
        <w:tc>
          <w:tcPr>
            <w:tcW w:w="4621" w:type="dxa"/>
          </w:tcPr>
          <w:p w14:paraId="18829025" w14:textId="77777777" w:rsidR="002769CC" w:rsidRPr="00711B83" w:rsidRDefault="002769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B83" w:rsidRPr="00711B83" w14:paraId="479BBC0A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3D5B2B0E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Decision:</w:t>
            </w:r>
          </w:p>
          <w:p w14:paraId="6D8F8A6E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36BE8FB4" w14:textId="77777777" w:rsidR="00711B83" w:rsidRPr="00711B83" w:rsidRDefault="00711B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B83" w:rsidRPr="00711B83" w14:paraId="1BE8619F" w14:textId="77777777" w:rsidTr="00193818">
        <w:trPr>
          <w:gridAfter w:val="1"/>
          <w:wAfter w:w="80" w:type="dxa"/>
        </w:trPr>
        <w:tc>
          <w:tcPr>
            <w:tcW w:w="4621" w:type="dxa"/>
          </w:tcPr>
          <w:p w14:paraId="3C89A8B2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B83">
              <w:rPr>
                <w:rFonts w:ascii="Arial" w:hAnsi="Arial" w:cs="Arial"/>
                <w:b/>
                <w:sz w:val="24"/>
                <w:szCs w:val="24"/>
              </w:rPr>
              <w:t>Actions: (including action owner and time-scales)</w:t>
            </w:r>
          </w:p>
          <w:p w14:paraId="08197F12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2C972D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077AF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C4259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BA3F00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FC7B3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6D2307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E586E7" w14:textId="77777777" w:rsidR="00711B83" w:rsidRPr="00711B83" w:rsidRDefault="00711B83" w:rsidP="002769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5753113" w14:textId="77777777" w:rsidR="00711B83" w:rsidRPr="00711B83" w:rsidRDefault="00711B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F5E1AF" w14:textId="77777777" w:rsidR="002769CC" w:rsidRDefault="002769CC"/>
    <w:p w14:paraId="3FDFD702" w14:textId="1B3FDE93" w:rsidR="00711B83" w:rsidRDefault="00711B83">
      <w:pPr>
        <w:rPr>
          <w:rFonts w:ascii="Arial" w:hAnsi="Arial" w:cs="Arial"/>
          <w:b/>
          <w:sz w:val="24"/>
          <w:szCs w:val="24"/>
        </w:rPr>
      </w:pPr>
      <w:r w:rsidRPr="00711B83">
        <w:rPr>
          <w:rFonts w:ascii="Arial" w:hAnsi="Arial" w:cs="Arial"/>
          <w:b/>
          <w:sz w:val="24"/>
          <w:szCs w:val="24"/>
        </w:rPr>
        <w:t>Authorised by:</w:t>
      </w:r>
    </w:p>
    <w:p w14:paraId="7C4A6586" w14:textId="063DABFE" w:rsidR="00193818" w:rsidRDefault="001938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HOS:</w:t>
      </w:r>
    </w:p>
    <w:p w14:paraId="06FBEB72" w14:textId="66AF4E62" w:rsidR="00193818" w:rsidRDefault="001938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Director:</w:t>
      </w:r>
    </w:p>
    <w:p w14:paraId="32B7D87B" w14:textId="77777777" w:rsidR="00711B83" w:rsidRDefault="00711B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</w:p>
    <w:p w14:paraId="51F8AF83" w14:textId="7C8DC0A8" w:rsidR="00F52860" w:rsidRDefault="00F528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 the end of the case discussion, the HOS is to ensure that </w:t>
      </w:r>
      <w:r w:rsidR="00193818">
        <w:rPr>
          <w:rFonts w:ascii="Arial" w:hAnsi="Arial" w:cs="Arial"/>
          <w:b/>
          <w:sz w:val="24"/>
          <w:szCs w:val="24"/>
        </w:rPr>
        <w:t xml:space="preserve">this form and the case discussion (for unregulated placements) template is sent to the Service Director for Early Help and Social Care for approval and </w:t>
      </w:r>
      <w:r>
        <w:rPr>
          <w:rFonts w:ascii="Arial" w:hAnsi="Arial" w:cs="Arial"/>
          <w:b/>
          <w:sz w:val="24"/>
          <w:szCs w:val="24"/>
        </w:rPr>
        <w:t>the placement code is updated by the team CSO from the below list of placement code options:</w:t>
      </w:r>
    </w:p>
    <w:p w14:paraId="4C7223B5" w14:textId="77777777" w:rsidR="00F52860" w:rsidRDefault="00F52860">
      <w:pPr>
        <w:rPr>
          <w:rFonts w:ascii="Arial" w:hAnsi="Arial" w:cs="Arial"/>
          <w:b/>
          <w:sz w:val="24"/>
          <w:szCs w:val="24"/>
        </w:rPr>
      </w:pPr>
    </w:p>
    <w:tbl>
      <w:tblPr>
        <w:tblW w:w="5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960"/>
      </w:tblGrid>
      <w:tr w:rsidR="00F52860" w14:paraId="25006D56" w14:textId="77777777" w:rsidTr="00F52860">
        <w:trPr>
          <w:trHeight w:val="264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BEE7" w14:textId="77777777" w:rsidR="00F52860" w:rsidRPr="00F52860" w:rsidRDefault="00F528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bCs/>
                <w:sz w:val="24"/>
                <w:szCs w:val="24"/>
              </w:rPr>
              <w:t>Placement Description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9030" w14:textId="77777777" w:rsidR="00F52860" w:rsidRPr="00F52860" w:rsidRDefault="00F528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bCs/>
                <w:sz w:val="24"/>
                <w:szCs w:val="24"/>
              </w:rPr>
              <w:t>Code</w:t>
            </w:r>
          </w:p>
        </w:tc>
      </w:tr>
      <w:tr w:rsidR="00F52860" w14:paraId="00DAFCDC" w14:textId="77777777" w:rsidTr="00F52860">
        <w:trPr>
          <w:trHeight w:val="26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454D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t>Z1 Unregulated Placement - Best Interest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5244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t>Z1BI</w:t>
            </w:r>
          </w:p>
        </w:tc>
      </w:tr>
      <w:tr w:rsidR="00F52860" w14:paraId="5FB7FCD5" w14:textId="77777777" w:rsidTr="00F52860">
        <w:trPr>
          <w:trHeight w:val="26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24AA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t>Z1 Unregulated Placement - Court Directive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7610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t>Z1CD</w:t>
            </w:r>
          </w:p>
        </w:tc>
      </w:tr>
      <w:tr w:rsidR="00F52860" w14:paraId="2C040F0D" w14:textId="77777777" w:rsidTr="00F52860">
        <w:trPr>
          <w:trHeight w:val="26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59FC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lastRenderedPageBreak/>
              <w:t>Z1 Unregulated Placement - Awaiting SGO / CAO / Adoption Order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F3E3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t>Z1CO</w:t>
            </w:r>
          </w:p>
        </w:tc>
      </w:tr>
      <w:tr w:rsidR="00F52860" w14:paraId="0327D9E8" w14:textId="77777777" w:rsidTr="00F52860">
        <w:trPr>
          <w:trHeight w:val="26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396B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t>Z1 Unregulated Placement - Young Person's choice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9396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t>Z1YP</w:t>
            </w:r>
          </w:p>
        </w:tc>
      </w:tr>
      <w:tr w:rsidR="00F52860" w14:paraId="14FD35FF" w14:textId="77777777" w:rsidTr="00F52860">
        <w:trPr>
          <w:trHeight w:val="264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48CA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t>Z1 Unregulated Placement - Unregistered Children's Home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2701" w14:textId="77777777" w:rsidR="00F52860" w:rsidRPr="00F52860" w:rsidRDefault="00F52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860">
              <w:rPr>
                <w:rFonts w:ascii="Arial" w:hAnsi="Arial" w:cs="Arial"/>
                <w:b/>
                <w:sz w:val="24"/>
                <w:szCs w:val="24"/>
              </w:rPr>
              <w:t>Z1UC</w:t>
            </w:r>
          </w:p>
        </w:tc>
      </w:tr>
    </w:tbl>
    <w:p w14:paraId="510D28F0" w14:textId="77777777" w:rsidR="00F52860" w:rsidRPr="00711B83" w:rsidRDefault="00F52860">
      <w:pPr>
        <w:rPr>
          <w:rFonts w:ascii="Arial" w:hAnsi="Arial" w:cs="Arial"/>
          <w:b/>
          <w:sz w:val="24"/>
          <w:szCs w:val="24"/>
        </w:rPr>
      </w:pPr>
    </w:p>
    <w:sectPr w:rsidR="00F52860" w:rsidRPr="00711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CC"/>
    <w:rsid w:val="000B7322"/>
    <w:rsid w:val="00193818"/>
    <w:rsid w:val="002769CC"/>
    <w:rsid w:val="003E2CE1"/>
    <w:rsid w:val="00711B83"/>
    <w:rsid w:val="00AA296A"/>
    <w:rsid w:val="00F5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8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SXJZJSQ2YJM5-499006958-2268515</_dlc_DocId>
    <_dlc_DocIdUrl xmlns="14ef3b5f-6ca1-4c1c-a353-a1c338ccc666">
      <Url>https://antsertech.sharepoint.com/sites/TriXData2/_layouts/15/DocIdRedir.aspx?ID=SXJZJSQ2YJM5-499006958-2268515</Url>
      <Description>SXJZJSQ2YJM5-499006958-2268515</Description>
    </_dlc_DocIdUrl>
  </documentManagement>
</p:properties>
</file>

<file path=customXml/itemProps1.xml><?xml version="1.0" encoding="utf-8"?>
<ds:datastoreItem xmlns:ds="http://schemas.openxmlformats.org/officeDocument/2006/customXml" ds:itemID="{781E46F7-4F4F-4CCE-8ABF-5856E50629ED}"/>
</file>

<file path=customXml/itemProps2.xml><?xml version="1.0" encoding="utf-8"?>
<ds:datastoreItem xmlns:ds="http://schemas.openxmlformats.org/officeDocument/2006/customXml" ds:itemID="{0AB082BF-B3C5-4536-81AD-B69C4AD4B8F7}"/>
</file>

<file path=customXml/itemProps3.xml><?xml version="1.0" encoding="utf-8"?>
<ds:datastoreItem xmlns:ds="http://schemas.openxmlformats.org/officeDocument/2006/customXml" ds:itemID="{7D16066B-F73E-431C-8C04-FC27E1A9C6AC}"/>
</file>

<file path=customXml/itemProps4.xml><?xml version="1.0" encoding="utf-8"?>
<ds:datastoreItem xmlns:ds="http://schemas.openxmlformats.org/officeDocument/2006/customXml" ds:itemID="{2C397A71-74F5-4D71-9FC5-77982BCE2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Kaiser, Andrew</dc:creator>
  <cp:lastModifiedBy>Lucy Edwards</cp:lastModifiedBy>
  <cp:revision>2</cp:revision>
  <dcterms:created xsi:type="dcterms:W3CDTF">2020-08-28T16:25:00Z</dcterms:created>
  <dcterms:modified xsi:type="dcterms:W3CDTF">2020-08-28T16:25:00Z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4425600</vt:r8>
  </property>
  <property fmtid="{D5CDD505-2E9C-101B-9397-08002B2CF9AE}" pid="4" name="_dlc_DocIdItemGuid">
    <vt:lpwstr>c380f7c2-13be-5bf7-b6b5-92a2a2e8ad93</vt:lpwstr>
  </property>
</Properties>
</file>