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DCA7" w14:textId="32DF77A9" w:rsidR="002177F9" w:rsidRPr="002177F9" w:rsidRDefault="002177F9" w:rsidP="002177F9">
      <w:pPr>
        <w:rPr>
          <w:b/>
          <w:bCs/>
          <w:sz w:val="40"/>
          <w:szCs w:val="40"/>
        </w:rPr>
      </w:pPr>
      <w:r w:rsidRPr="0622B7E1">
        <w:rPr>
          <w:b/>
          <w:bCs/>
          <w:sz w:val="40"/>
          <w:szCs w:val="40"/>
        </w:rPr>
        <w:t xml:space="preserve">Smoking </w:t>
      </w:r>
      <w:r w:rsidR="00CB3716" w:rsidRPr="0622B7E1">
        <w:rPr>
          <w:b/>
          <w:bCs/>
          <w:sz w:val="40"/>
          <w:szCs w:val="40"/>
        </w:rPr>
        <w:t xml:space="preserve">and </w:t>
      </w:r>
      <w:r w:rsidR="002532F9" w:rsidRPr="0622B7E1">
        <w:rPr>
          <w:b/>
          <w:bCs/>
          <w:sz w:val="40"/>
          <w:szCs w:val="40"/>
        </w:rPr>
        <w:t xml:space="preserve">Vaping </w:t>
      </w:r>
      <w:r w:rsidRPr="0622B7E1">
        <w:rPr>
          <w:b/>
          <w:bCs/>
          <w:sz w:val="40"/>
          <w:szCs w:val="40"/>
        </w:rPr>
        <w:t>Policy</w:t>
      </w:r>
      <w:r w:rsidR="0004585E" w:rsidRPr="0622B7E1">
        <w:rPr>
          <w:b/>
          <w:bCs/>
          <w:sz w:val="40"/>
          <w:szCs w:val="40"/>
        </w:rPr>
        <w:t xml:space="preserve"> for Cumbria Residential Homes.</w:t>
      </w:r>
    </w:p>
    <w:p w14:paraId="2B0B2CA4" w14:textId="7010B2B3" w:rsidR="002177F9" w:rsidRPr="002177F9" w:rsidRDefault="002C3513" w:rsidP="002177F9">
      <w:r>
        <w:rPr>
          <w:sz w:val="28"/>
          <w:szCs w:val="28"/>
        </w:rPr>
        <w:t>Our position</w:t>
      </w:r>
    </w:p>
    <w:p w14:paraId="66BC5735" w14:textId="0E77719C" w:rsidR="002177F9" w:rsidRPr="002177F9" w:rsidRDefault="00B752A0" w:rsidP="002177F9">
      <w:r>
        <w:t xml:space="preserve">Within our homes we are clear that we do not allow smoking or vaping. </w:t>
      </w:r>
      <w:r w:rsidR="002177F9" w:rsidRPr="002177F9">
        <w:t>Staff and visitors are not permitted to smoke in front of children</w:t>
      </w:r>
      <w:r w:rsidR="0004585E">
        <w:t xml:space="preserve"> nor on the premises</w:t>
      </w:r>
      <w:r w:rsidR="002177F9" w:rsidRPr="002177F9">
        <w:t xml:space="preserve">. </w:t>
      </w:r>
      <w:r w:rsidR="002C3513">
        <w:t>We take this very seriously and is linked to Regulation 10 of The Childrens Homes Regulations 2015.</w:t>
      </w:r>
    </w:p>
    <w:p w14:paraId="0B9ED31F" w14:textId="4C9D020B" w:rsidR="00B752A0" w:rsidRDefault="002177F9" w:rsidP="00B752A0">
      <w:r>
        <w:t xml:space="preserve">It is an offence for shops to sell cigarettes and tobacco product to under 18s or for an adult to cigarettes or tobacco products </w:t>
      </w:r>
      <w:r w:rsidR="26CDEF5D">
        <w:t xml:space="preserve">or vaping products </w:t>
      </w:r>
      <w:r>
        <w:t>for them.</w:t>
      </w:r>
      <w:r w:rsidR="00B752A0">
        <w:t xml:space="preserve"> We are clear that Staff are not permitted to purchase or give cigarettes, tobacco, or the materials for making or lighting cigarettes or tobacco to children.</w:t>
      </w:r>
    </w:p>
    <w:p w14:paraId="626A7EF8" w14:textId="67161504" w:rsidR="002177F9" w:rsidRPr="002177F9" w:rsidRDefault="002177F9" w:rsidP="002177F9"/>
    <w:p w14:paraId="0D7F3E4F" w14:textId="7421F9E7" w:rsidR="00B752A0" w:rsidRDefault="002177F9" w:rsidP="002177F9">
      <w:r>
        <w:t xml:space="preserve">Some children may already smoke when they </w:t>
      </w:r>
      <w:r w:rsidR="00E84AA6">
        <w:t>come to live</w:t>
      </w:r>
      <w:r>
        <w:t xml:space="preserve"> in the home. </w:t>
      </w:r>
      <w:r w:rsidR="00E84AA6">
        <w:t>We will</w:t>
      </w:r>
      <w:r w:rsidR="002C3513">
        <w:t xml:space="preserve"> </w:t>
      </w:r>
      <w:r>
        <w:t xml:space="preserve">support and encourage </w:t>
      </w:r>
      <w:r w:rsidR="00E84AA6">
        <w:t>all</w:t>
      </w:r>
      <w:r>
        <w:t xml:space="preserve"> young people to reduce or stop smoking. Support is </w:t>
      </w:r>
      <w:r w:rsidR="00E84AA6">
        <w:t xml:space="preserve">also </w:t>
      </w:r>
      <w:r>
        <w:t xml:space="preserve">available from the </w:t>
      </w:r>
      <w:r w:rsidR="00E84AA6">
        <w:t>strengthening families</w:t>
      </w:r>
      <w:r w:rsidR="002C3513">
        <w:t xml:space="preserve"> </w:t>
      </w:r>
      <w:r w:rsidR="00B752A0">
        <w:t>n</w:t>
      </w:r>
      <w:r>
        <w:t xml:space="preserve">urse or the young person’s GP. </w:t>
      </w:r>
    </w:p>
    <w:p w14:paraId="2A95CD75" w14:textId="28DF8C73" w:rsidR="002177F9" w:rsidRPr="002177F9" w:rsidRDefault="00B752A0" w:rsidP="002177F9">
      <w:r>
        <w:t>Smoking cessation</w:t>
      </w:r>
      <w:r w:rsidR="002177F9">
        <w:t xml:space="preserve"> should be discussed with the child/young person</w:t>
      </w:r>
      <w:r w:rsidR="00E84AA6">
        <w:t xml:space="preserve">, their </w:t>
      </w:r>
      <w:r w:rsidR="002177F9">
        <w:t>social worker and</w:t>
      </w:r>
      <w:r w:rsidR="00E84AA6">
        <w:t xml:space="preserve"> family members and support</w:t>
      </w:r>
      <w:r w:rsidR="011D09C2">
        <w:t xml:space="preserve"> will be</w:t>
      </w:r>
      <w:r w:rsidR="00E84AA6">
        <w:t xml:space="preserve"> highlighted and reviewed</w:t>
      </w:r>
      <w:r w:rsidR="002177F9">
        <w:t xml:space="preserve"> as part of the young person’s Health Plan.</w:t>
      </w:r>
    </w:p>
    <w:p w14:paraId="62CA0518" w14:textId="00F4EF9C" w:rsidR="0004585E" w:rsidRDefault="0004585E" w:rsidP="002177F9"/>
    <w:p w14:paraId="54F9F2ED" w14:textId="76EC9716" w:rsidR="0004585E" w:rsidRPr="00B752A0" w:rsidRDefault="0004585E" w:rsidP="002177F9">
      <w:pPr>
        <w:rPr>
          <w:b/>
          <w:bCs/>
          <w:u w:val="single"/>
        </w:rPr>
      </w:pPr>
      <w:r w:rsidRPr="0622B7E1">
        <w:rPr>
          <w:b/>
          <w:bCs/>
          <w:u w:val="single"/>
        </w:rPr>
        <w:t>Our approach for children.</w:t>
      </w:r>
    </w:p>
    <w:p w14:paraId="7C13EBD8" w14:textId="335A6658" w:rsidR="0004585E" w:rsidRPr="002C3513" w:rsidRDefault="0004585E" w:rsidP="002177F9">
      <w:pPr>
        <w:rPr>
          <w:color w:val="FF0000"/>
        </w:rPr>
      </w:pPr>
      <w:r>
        <w:t xml:space="preserve">Before children come to live or stay in our </w:t>
      </w:r>
      <w:r w:rsidR="002C3513">
        <w:t>homes,</w:t>
      </w:r>
      <w:r>
        <w:t xml:space="preserve"> we will be clear with them </w:t>
      </w:r>
      <w:r w:rsidR="00B752A0">
        <w:t>(</w:t>
      </w:r>
      <w:r>
        <w:t>and those who support them</w:t>
      </w:r>
      <w:r w:rsidR="00B752A0">
        <w:t>)</w:t>
      </w:r>
      <w:r>
        <w:t xml:space="preserve"> that smoking/vaping is not permitted in the home </w:t>
      </w:r>
      <w:r w:rsidR="00B752A0">
        <w:t xml:space="preserve">or on the premises </w:t>
      </w:r>
      <w:r>
        <w:t xml:space="preserve">and the actions we will need to take if this occurs </w:t>
      </w:r>
      <w:r w:rsidRPr="0622B7E1">
        <w:t xml:space="preserve">(see </w:t>
      </w:r>
      <w:r w:rsidR="57873BA1" w:rsidRPr="0622B7E1">
        <w:t>Smoking</w:t>
      </w:r>
      <w:r w:rsidRPr="0622B7E1">
        <w:t xml:space="preserve"> agreement at appendix 1) </w:t>
      </w:r>
    </w:p>
    <w:p w14:paraId="1D333EDC" w14:textId="07B74A25" w:rsidR="0004585E" w:rsidRDefault="0004585E" w:rsidP="002177F9">
      <w:r>
        <w:t xml:space="preserve">When children come to stay or live within our </w:t>
      </w:r>
      <w:r w:rsidR="002C3513">
        <w:t>homes,</w:t>
      </w:r>
      <w:r>
        <w:t xml:space="preserve"> we will reiterate this and ensure children have a copy of the signed agreement. This will also set out what will happen if we find them in possession of smoking/vaping products.</w:t>
      </w:r>
    </w:p>
    <w:p w14:paraId="076D2A57" w14:textId="21843E3C" w:rsidR="0004585E" w:rsidRDefault="0004585E" w:rsidP="002177F9">
      <w:r>
        <w:t>This will also be made clear in the delegated authority form, the statement of purpose</w:t>
      </w:r>
      <w:r w:rsidR="3B09EA19">
        <w:t>,</w:t>
      </w:r>
      <w:r>
        <w:t xml:space="preserve"> the young </w:t>
      </w:r>
      <w:r w:rsidR="3CE0346A">
        <w:t>person's</w:t>
      </w:r>
      <w:r>
        <w:t xml:space="preserve"> guide</w:t>
      </w:r>
      <w:r w:rsidR="6FD2E347">
        <w:t xml:space="preserve"> and safety search policy</w:t>
      </w:r>
      <w:r w:rsidR="7EA55ACA">
        <w:t>.</w:t>
      </w:r>
    </w:p>
    <w:p w14:paraId="201AADD4" w14:textId="4596C844" w:rsidR="0004585E" w:rsidRDefault="0004585E" w:rsidP="002177F9">
      <w:r>
        <w:t xml:space="preserve">We recognise that for children who already use these products, or start to, that cessation can be hard. We will ensure support is in place within their health plan and followed up in keyworker sessions.  </w:t>
      </w:r>
    </w:p>
    <w:p w14:paraId="6BA9A7AA" w14:textId="77777777" w:rsidR="00B752A0" w:rsidRPr="002177F9" w:rsidRDefault="00B752A0" w:rsidP="00B752A0">
      <w:pPr>
        <w:rPr>
          <w:b/>
          <w:bCs/>
        </w:rPr>
      </w:pPr>
      <w:r w:rsidRPr="002177F9">
        <w:rPr>
          <w:b/>
          <w:bCs/>
        </w:rPr>
        <w:t>More information</w:t>
      </w:r>
    </w:p>
    <w:p w14:paraId="66921081" w14:textId="011EDEE1" w:rsidR="00B752A0" w:rsidRPr="002177F9" w:rsidRDefault="00B752A0" w:rsidP="00B752A0">
      <w:r>
        <w:t xml:space="preserve">For more information and </w:t>
      </w:r>
      <w:r w:rsidR="26438834">
        <w:t>advice to</w:t>
      </w:r>
      <w:r>
        <w:t xml:space="preserve"> help quit smoking, visit the </w:t>
      </w:r>
      <w:hyperlink r:id="rId10">
        <w:r w:rsidRPr="0622B7E1">
          <w:rPr>
            <w:rStyle w:val="Hyperlink"/>
          </w:rPr>
          <w:t>Better Health website</w:t>
        </w:r>
      </w:hyperlink>
      <w:r>
        <w:t>.</w:t>
      </w:r>
    </w:p>
    <w:p w14:paraId="0C900680" w14:textId="77777777" w:rsidR="00B752A0" w:rsidRPr="002177F9" w:rsidRDefault="00B752A0" w:rsidP="00B752A0">
      <w:pPr>
        <w:rPr>
          <w:b/>
          <w:bCs/>
        </w:rPr>
      </w:pPr>
      <w:r w:rsidRPr="002177F9">
        <w:rPr>
          <w:b/>
          <w:bCs/>
        </w:rPr>
        <w:t>More in </w:t>
      </w:r>
      <w:hyperlink r:id="rId11" w:history="1">
        <w:r w:rsidRPr="002177F9">
          <w:rPr>
            <w:rStyle w:val="Hyperlink"/>
            <w:b/>
            <w:bCs/>
          </w:rPr>
          <w:t>Quit smoking</w:t>
        </w:r>
      </w:hyperlink>
    </w:p>
    <w:p w14:paraId="0C56039E" w14:textId="77777777" w:rsidR="00B752A0" w:rsidRPr="002177F9" w:rsidRDefault="00B8385A" w:rsidP="004C1FF1">
      <w:pPr>
        <w:numPr>
          <w:ilvl w:val="0"/>
          <w:numId w:val="1"/>
        </w:numPr>
      </w:pPr>
      <w:hyperlink r:id="rId12" w:history="1">
        <w:r w:rsidR="00B752A0" w:rsidRPr="002177F9">
          <w:rPr>
            <w:rStyle w:val="Hyperlink"/>
          </w:rPr>
          <w:t>NHS stop smoking services help you quit</w:t>
        </w:r>
      </w:hyperlink>
    </w:p>
    <w:p w14:paraId="49566A34" w14:textId="77777777" w:rsidR="00B752A0" w:rsidRPr="002177F9" w:rsidRDefault="00B8385A" w:rsidP="004C1FF1">
      <w:pPr>
        <w:numPr>
          <w:ilvl w:val="0"/>
          <w:numId w:val="1"/>
        </w:numPr>
      </w:pPr>
      <w:hyperlink r:id="rId13" w:history="1">
        <w:r w:rsidR="00B752A0" w:rsidRPr="002177F9">
          <w:rPr>
            <w:rStyle w:val="Hyperlink"/>
          </w:rPr>
          <w:t>Passive smoking</w:t>
        </w:r>
      </w:hyperlink>
    </w:p>
    <w:p w14:paraId="13352A08" w14:textId="77777777" w:rsidR="00B752A0" w:rsidRPr="002177F9" w:rsidRDefault="00B8385A" w:rsidP="004C1FF1">
      <w:pPr>
        <w:numPr>
          <w:ilvl w:val="0"/>
          <w:numId w:val="1"/>
        </w:numPr>
      </w:pPr>
      <w:hyperlink r:id="rId14" w:history="1">
        <w:r w:rsidR="00B752A0" w:rsidRPr="002177F9">
          <w:rPr>
            <w:rStyle w:val="Hyperlink"/>
          </w:rPr>
          <w:t>Paan, bidi and shisha</w:t>
        </w:r>
      </w:hyperlink>
    </w:p>
    <w:p w14:paraId="6AD66EB1" w14:textId="77777777" w:rsidR="0004585E" w:rsidRDefault="0004585E" w:rsidP="002177F9"/>
    <w:p w14:paraId="7E8B6F9D" w14:textId="01AF15B5" w:rsidR="00B752A0" w:rsidRPr="002C3513" w:rsidRDefault="00B752A0" w:rsidP="002177F9">
      <w:pPr>
        <w:rPr>
          <w:b/>
          <w:bCs/>
          <w:u w:val="single"/>
        </w:rPr>
      </w:pPr>
      <w:r w:rsidRPr="002C3513">
        <w:rPr>
          <w:b/>
          <w:bCs/>
          <w:u w:val="single"/>
        </w:rPr>
        <w:t>Appendix 1</w:t>
      </w:r>
    </w:p>
    <w:p w14:paraId="1E70AE1C" w14:textId="2F07F8FC" w:rsidR="00B752A0" w:rsidRDefault="00BE1F36" w:rsidP="002177F9">
      <w:r>
        <w:object w:dxaOrig="1508" w:dyaOrig="984" w14:anchorId="4BF6D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5" o:title=""/>
          </v:shape>
          <o:OLEObject Type="Embed" ProgID="Word.Document.12" ShapeID="_x0000_i1025" DrawAspect="Icon" ObjectID="_1777467080" r:id="rId16">
            <o:FieldCodes>\s</o:FieldCodes>
          </o:OLEObject>
        </w:object>
      </w:r>
      <w:r w:rsidR="006C0A0D">
        <w:object w:dxaOrig="1508" w:dyaOrig="984" w14:anchorId="5E3EEC9C">
          <v:shape id="_x0000_i1026" type="#_x0000_t75" style="width:76pt;height:49pt" o:ole="">
            <v:imagedata r:id="rId17" o:title=""/>
          </v:shape>
          <o:OLEObject Type="Embed" ProgID="Word.Document.12" ShapeID="_x0000_i1026" DrawAspect="Icon" ObjectID="_1777467081" r:id="rId18">
            <o:FieldCodes>\s</o:FieldCodes>
          </o:OLEObject>
        </w:object>
      </w:r>
    </w:p>
    <w:p w14:paraId="1686C398" w14:textId="0916D770" w:rsidR="00B752A0" w:rsidRDefault="00B752A0" w:rsidP="0622B7E1">
      <w:pPr>
        <w:rPr>
          <w:b/>
          <w:bCs/>
          <w:u w:val="single"/>
        </w:rPr>
      </w:pPr>
      <w:r w:rsidRPr="0622B7E1">
        <w:rPr>
          <w:b/>
          <w:bCs/>
          <w:u w:val="single"/>
        </w:rPr>
        <w:t>Appendix 2</w:t>
      </w:r>
    </w:p>
    <w:p w14:paraId="0B0A61BE" w14:textId="3CC864DA" w:rsidR="00B752A0" w:rsidRDefault="00B752A0" w:rsidP="00B752A0">
      <w:pPr>
        <w:pStyle w:val="Heading1"/>
        <w:shd w:val="clear" w:color="auto" w:fill="FFFFFF"/>
        <w:spacing w:before="0" w:after="0" w:line="288" w:lineRule="atLeast"/>
      </w:pPr>
      <w:r>
        <w:t>Explanation and link to standards</w:t>
      </w:r>
    </w:p>
    <w:p w14:paraId="454028E7" w14:textId="5F1684EB" w:rsidR="0622B7E1" w:rsidRDefault="0622B7E1" w:rsidP="0622B7E1">
      <w:pPr>
        <w:pStyle w:val="Heading1"/>
        <w:shd w:val="clear" w:color="auto" w:fill="FFFFFF" w:themeFill="background1"/>
        <w:spacing w:before="0" w:after="0" w:line="288" w:lineRule="atLeast"/>
        <w:rPr>
          <w:rFonts w:ascii="Roboto" w:hAnsi="Roboto"/>
          <w:b/>
          <w:bCs/>
          <w:color w:val="1E1E1E"/>
          <w:sz w:val="46"/>
          <w:szCs w:val="46"/>
        </w:rPr>
      </w:pPr>
    </w:p>
    <w:p w14:paraId="28547471" w14:textId="77777777" w:rsidR="00B752A0" w:rsidRDefault="00B752A0" w:rsidP="00B752A0">
      <w:pPr>
        <w:pStyle w:val="Heading1"/>
        <w:shd w:val="clear" w:color="auto" w:fill="FFFFFF"/>
        <w:spacing w:before="0" w:after="0" w:line="288" w:lineRule="atLeast"/>
        <w:rPr>
          <w:rFonts w:ascii="Roboto" w:hAnsi="Roboto"/>
          <w:color w:val="1E1E1E"/>
          <w:sz w:val="46"/>
          <w:szCs w:val="46"/>
        </w:rPr>
      </w:pPr>
      <w:r>
        <w:rPr>
          <w:rFonts w:ascii="Roboto" w:hAnsi="Roboto"/>
          <w:b/>
          <w:bCs/>
          <w:color w:val="1E1E1E"/>
          <w:sz w:val="46"/>
          <w:szCs w:val="46"/>
        </w:rPr>
        <w:t>The Children’s Homes (England) Regulations 2015</w:t>
      </w:r>
    </w:p>
    <w:p w14:paraId="4B03D24A" w14:textId="77777777" w:rsidR="00B752A0" w:rsidRDefault="00B752A0" w:rsidP="00B752A0"/>
    <w:p w14:paraId="6CA74669" w14:textId="77777777" w:rsidR="00B752A0" w:rsidRPr="002177F9" w:rsidRDefault="00B752A0" w:rsidP="00B752A0">
      <w:pPr>
        <w:rPr>
          <w:sz w:val="28"/>
          <w:szCs w:val="28"/>
        </w:rPr>
      </w:pPr>
      <w:r>
        <w:rPr>
          <w:sz w:val="28"/>
          <w:szCs w:val="28"/>
        </w:rPr>
        <w:t>Regulation 10 -</w:t>
      </w:r>
      <w:r w:rsidRPr="002177F9">
        <w:rPr>
          <w:sz w:val="28"/>
          <w:szCs w:val="28"/>
        </w:rPr>
        <w:t>The Health and Well-being Standard</w:t>
      </w:r>
    </w:p>
    <w:p w14:paraId="684508B4" w14:textId="77777777" w:rsidR="00B752A0" w:rsidRPr="002177F9" w:rsidRDefault="00B752A0" w:rsidP="00B752A0">
      <w:pPr>
        <w:rPr>
          <w:rStyle w:val="Hyperlink"/>
        </w:rPr>
      </w:pPr>
      <w:r w:rsidRPr="002177F9">
        <w:fldChar w:fldCharType="begin"/>
      </w:r>
      <w:r w:rsidRPr="002177F9">
        <w:instrText>HYPERLINK "https://qualitystandards.trixonline.co.uk/chapter/the-health-and-well-being-standard" \l "the-text-of-the-regulation"</w:instrText>
      </w:r>
      <w:r w:rsidRPr="002177F9">
        <w:fldChar w:fldCharType="separate"/>
      </w:r>
    </w:p>
    <w:p w14:paraId="3B6BC439" w14:textId="77777777" w:rsidR="00B752A0" w:rsidRPr="002177F9" w:rsidRDefault="00B752A0" w:rsidP="00B752A0">
      <w:pPr>
        <w:rPr>
          <w:rStyle w:val="Hyperlink"/>
        </w:rPr>
      </w:pPr>
      <w:r w:rsidRPr="002177F9">
        <w:rPr>
          <w:rStyle w:val="Hyperlink"/>
        </w:rPr>
        <w:t>1. The text of the regulation</w:t>
      </w:r>
    </w:p>
    <w:p w14:paraId="30538896" w14:textId="77777777" w:rsidR="00B752A0" w:rsidRPr="002177F9" w:rsidRDefault="00B752A0" w:rsidP="00B752A0">
      <w:r w:rsidRPr="002177F9">
        <w:fldChar w:fldCharType="end"/>
      </w:r>
    </w:p>
    <w:p w14:paraId="0FABC015" w14:textId="77777777" w:rsidR="00B752A0" w:rsidRPr="002177F9" w:rsidRDefault="00B752A0" w:rsidP="00B752A0">
      <w:r w:rsidRPr="002177F9">
        <w:rPr>
          <w:b/>
          <w:bCs/>
        </w:rPr>
        <w:t>10</w:t>
      </w:r>
      <w:r w:rsidRPr="002177F9">
        <w:t>.</w:t>
      </w:r>
    </w:p>
    <w:p w14:paraId="4AF49416" w14:textId="77777777" w:rsidR="00B752A0" w:rsidRPr="002177F9" w:rsidRDefault="00B752A0" w:rsidP="004C1FF1">
      <w:pPr>
        <w:numPr>
          <w:ilvl w:val="0"/>
          <w:numId w:val="2"/>
        </w:numPr>
      </w:pPr>
      <w:r w:rsidRPr="002177F9">
        <w:t>The health and well-being standard is that:</w:t>
      </w:r>
    </w:p>
    <w:p w14:paraId="23E1DB26" w14:textId="77777777" w:rsidR="00B752A0" w:rsidRPr="002177F9" w:rsidRDefault="00B752A0" w:rsidP="004C1FF1">
      <w:pPr>
        <w:numPr>
          <w:ilvl w:val="1"/>
          <w:numId w:val="2"/>
        </w:numPr>
      </w:pPr>
      <w:r w:rsidRPr="002177F9">
        <w:t>The health and well-being needs of children are met;</w:t>
      </w:r>
    </w:p>
    <w:p w14:paraId="2AA0FB66" w14:textId="77777777" w:rsidR="00B752A0" w:rsidRPr="002177F9" w:rsidRDefault="00B752A0" w:rsidP="004C1FF1">
      <w:pPr>
        <w:numPr>
          <w:ilvl w:val="1"/>
          <w:numId w:val="2"/>
        </w:numPr>
      </w:pPr>
      <w:r w:rsidRPr="002177F9">
        <w:t>Children receive advice, services and support in relation to their health and well-being; and</w:t>
      </w:r>
    </w:p>
    <w:p w14:paraId="7CD9538A" w14:textId="77777777" w:rsidR="00B752A0" w:rsidRPr="002177F9" w:rsidRDefault="00B752A0" w:rsidP="004C1FF1">
      <w:pPr>
        <w:numPr>
          <w:ilvl w:val="1"/>
          <w:numId w:val="2"/>
        </w:numPr>
      </w:pPr>
      <w:r w:rsidRPr="002177F9">
        <w:t>Children are helped to lead healthy lifestyles.</w:t>
      </w:r>
    </w:p>
    <w:p w14:paraId="3866CD05" w14:textId="77777777" w:rsidR="00B752A0" w:rsidRPr="002177F9" w:rsidRDefault="00B752A0" w:rsidP="004C1FF1">
      <w:pPr>
        <w:numPr>
          <w:ilvl w:val="0"/>
          <w:numId w:val="2"/>
        </w:numPr>
      </w:pPr>
      <w:r w:rsidRPr="002177F9">
        <w:t>In particular, the standard in paragraph (1) requires the registered person to ensure:</w:t>
      </w:r>
    </w:p>
    <w:p w14:paraId="5AD40445" w14:textId="77777777" w:rsidR="00B752A0" w:rsidRPr="002177F9" w:rsidRDefault="00B752A0" w:rsidP="004C1FF1">
      <w:pPr>
        <w:numPr>
          <w:ilvl w:val="1"/>
          <w:numId w:val="2"/>
        </w:numPr>
      </w:pPr>
      <w:r w:rsidRPr="002177F9">
        <w:t>That staff help each child to:</w:t>
      </w:r>
    </w:p>
    <w:p w14:paraId="12B4A189" w14:textId="77777777" w:rsidR="00B752A0" w:rsidRPr="002177F9" w:rsidRDefault="00B752A0" w:rsidP="004C1FF1">
      <w:pPr>
        <w:numPr>
          <w:ilvl w:val="2"/>
          <w:numId w:val="2"/>
        </w:numPr>
      </w:pPr>
      <w:r w:rsidRPr="002177F9">
        <w:t>Achieve the health and well-being outcomes that are recorded in the child's relevant plans;</w:t>
      </w:r>
    </w:p>
    <w:p w14:paraId="36A5CFC6" w14:textId="77777777" w:rsidR="00B752A0" w:rsidRPr="002177F9" w:rsidRDefault="00B752A0" w:rsidP="004C1FF1">
      <w:pPr>
        <w:numPr>
          <w:ilvl w:val="2"/>
          <w:numId w:val="2"/>
        </w:numPr>
      </w:pPr>
      <w:r w:rsidRPr="002177F9">
        <w:t>Understand the child's health and well-being needs and the options that are available in relation to the child’s health and well-being, in a way that is appropriate to the child's age and understanding;</w:t>
      </w:r>
    </w:p>
    <w:p w14:paraId="1220B1F4" w14:textId="77777777" w:rsidR="00B752A0" w:rsidRPr="002177F9" w:rsidRDefault="00B752A0" w:rsidP="004C1FF1">
      <w:pPr>
        <w:numPr>
          <w:ilvl w:val="2"/>
          <w:numId w:val="2"/>
        </w:numPr>
      </w:pPr>
      <w:r w:rsidRPr="002177F9">
        <w:t>Take part in activities, and attend any appointments, for the purpose of meeting the child's health and well-being needs; and</w:t>
      </w:r>
    </w:p>
    <w:p w14:paraId="0B579B03" w14:textId="77777777" w:rsidR="00B752A0" w:rsidRPr="002177F9" w:rsidRDefault="00B752A0" w:rsidP="004C1FF1">
      <w:pPr>
        <w:numPr>
          <w:ilvl w:val="2"/>
          <w:numId w:val="2"/>
        </w:numPr>
      </w:pPr>
      <w:r w:rsidRPr="002177F9">
        <w:t>Understand and develop skills to promote the child's well-being.</w:t>
      </w:r>
    </w:p>
    <w:p w14:paraId="3AE26C80" w14:textId="77777777" w:rsidR="00B752A0" w:rsidRPr="002177F9" w:rsidRDefault="00B752A0" w:rsidP="004C1FF1">
      <w:pPr>
        <w:numPr>
          <w:ilvl w:val="1"/>
          <w:numId w:val="2"/>
        </w:numPr>
      </w:pPr>
      <w:r w:rsidRPr="002177F9">
        <w:lastRenderedPageBreak/>
        <w:t>That each child is registered as a patient with a general medical practitioner and a registered dental practitioner; and</w:t>
      </w:r>
    </w:p>
    <w:p w14:paraId="1B693D00" w14:textId="77777777" w:rsidR="00B752A0" w:rsidRPr="002177F9" w:rsidRDefault="00B752A0" w:rsidP="004C1FF1">
      <w:pPr>
        <w:numPr>
          <w:ilvl w:val="1"/>
          <w:numId w:val="2"/>
        </w:numPr>
      </w:pPr>
      <w:r w:rsidRPr="002177F9">
        <w:t>That each child has access to such dental, medical, nursing, psychiatric and psychological advice, treatment and other services as the child may require.</w:t>
      </w:r>
    </w:p>
    <w:p w14:paraId="2F55DBF4" w14:textId="77777777" w:rsidR="00B752A0" w:rsidRPr="002177F9" w:rsidRDefault="00B752A0" w:rsidP="00B752A0">
      <w:pPr>
        <w:rPr>
          <w:rStyle w:val="Hyperlink"/>
        </w:rPr>
      </w:pPr>
      <w:r w:rsidRPr="002177F9">
        <w:fldChar w:fldCharType="begin"/>
      </w:r>
      <w:r w:rsidRPr="002177F9">
        <w:instrText>HYPERLINK "https://qualitystandards.trixonline.co.uk/chapter/the-health-and-well-being-standard" \l "explanation-of-terms-in-the-regulation"</w:instrText>
      </w:r>
      <w:r w:rsidRPr="002177F9">
        <w:fldChar w:fldCharType="separate"/>
      </w:r>
    </w:p>
    <w:p w14:paraId="0BE3E6E7" w14:textId="77777777" w:rsidR="00B752A0" w:rsidRPr="002177F9" w:rsidRDefault="00B752A0" w:rsidP="00B752A0">
      <w:pPr>
        <w:rPr>
          <w:rStyle w:val="Hyperlink"/>
        </w:rPr>
      </w:pPr>
      <w:r w:rsidRPr="002177F9">
        <w:rPr>
          <w:rStyle w:val="Hyperlink"/>
        </w:rPr>
        <w:t>2. Explanation of terms in the regulation</w:t>
      </w:r>
    </w:p>
    <w:p w14:paraId="411DD56E" w14:textId="77777777" w:rsidR="00B752A0" w:rsidRPr="002177F9" w:rsidRDefault="00B752A0" w:rsidP="00B752A0">
      <w:r w:rsidRPr="002177F9">
        <w:fldChar w:fldCharType="end"/>
      </w:r>
    </w:p>
    <w:p w14:paraId="3091A891" w14:textId="77777777" w:rsidR="00B752A0" w:rsidRPr="002177F9" w:rsidRDefault="00B752A0" w:rsidP="00B752A0">
      <w:r w:rsidRPr="002177F9">
        <w:t>'Relevant Plans'</w:t>
      </w:r>
    </w:p>
    <w:p w14:paraId="5EFC80B7" w14:textId="7FDC3206" w:rsidR="00B752A0" w:rsidRPr="002177F9" w:rsidRDefault="00B752A0" w:rsidP="00B752A0">
      <w:r>
        <w:t>Relevant plans are defined in the interpretation section of the Regulations (regulation 2) as: any placement plan; any care plan; any statement of special educational needs; any education, health and care plan ("EHC plan")[1]; and where the child is a youth justice child any detention placement plan, or any other plan prepared by that child's placing authority in relation to the remand or sentencing of that child. 'Relevant' thus has a meaning here that is distinct from the normal meaning of that word. If a child has any of the above plans, they will fall within the meaning of 'relevant plans', but a child may not have all of the plans defined as 'relevant' (for example, there will be children living in children's homes who do not have an EHC plan). Similarly, a child may have a plan that the Regulations define as 'relevant</w:t>
      </w:r>
      <w:r w:rsidR="5B6F6182">
        <w:t>' but</w:t>
      </w:r>
      <w:r>
        <w:t xml:space="preserve"> may have no impact on the issue the provider is considering at that point in time, and providers should not feel obliged to make a plan apply where it does not. The essential point is that a child's plans should form the basis of their care, and providers should use their judgement as to what is relevant in each case, taking the plans listed in the definition in the Regulations as a starting point rather than a complete list or a tick-box exercise.</w:t>
      </w:r>
    </w:p>
    <w:p w14:paraId="17E2D59C" w14:textId="77777777" w:rsidR="00B752A0" w:rsidRPr="002177F9" w:rsidRDefault="00B752A0" w:rsidP="00B752A0">
      <w:r w:rsidRPr="002177F9">
        <w:rPr>
          <w:vertAlign w:val="subscript"/>
        </w:rPr>
        <w:t>[1] In some cases, the child's special education needs statement (SEN) will be a relevant plan, until such time as it is reviewed (the latest date being 2018) and replaced with an EHC plan.</w:t>
      </w:r>
    </w:p>
    <w:p w14:paraId="74296F13" w14:textId="77777777" w:rsidR="00B752A0" w:rsidRPr="002177F9" w:rsidRDefault="00B752A0" w:rsidP="00B752A0">
      <w:r w:rsidRPr="002177F9">
        <w:t>'Well-being'</w:t>
      </w:r>
    </w:p>
    <w:p w14:paraId="74972EF3" w14:textId="77777777" w:rsidR="00B752A0" w:rsidRPr="002177F9" w:rsidRDefault="00B752A0" w:rsidP="00B752A0">
      <w:r w:rsidRPr="002177F9">
        <w:t>The references to well-being in the Regulations mean the quality of a child's life. Child well-being is multi-dimensional and therefore includes dimensions of physical, emotional and social well-being; both for the immediate and future life of the child. The definition of child well-being incorporates subjective measures such as happiness, perception of quality of life and life satisfaction as well as objective measures around supportive personal relationships, education and training resources and health status. [9]</w:t>
      </w:r>
    </w:p>
    <w:p w14:paraId="66F114A4" w14:textId="77777777" w:rsidR="00B752A0" w:rsidRPr="002177F9" w:rsidRDefault="00B752A0" w:rsidP="00B752A0">
      <w:r w:rsidRPr="002177F9">
        <w:rPr>
          <w:vertAlign w:val="subscript"/>
        </w:rPr>
        <w:t>[9] This meaning is informed from analysis contained in Childhood Well-being – an overview by the Childhood research centre 2010</w:t>
      </w:r>
    </w:p>
    <w:p w14:paraId="49B1B4DD" w14:textId="77777777" w:rsidR="00B752A0" w:rsidRPr="002177F9" w:rsidRDefault="00B752A0" w:rsidP="00B752A0">
      <w:pPr>
        <w:rPr>
          <w:rStyle w:val="Hyperlink"/>
        </w:rPr>
      </w:pPr>
      <w:r w:rsidRPr="002177F9">
        <w:fldChar w:fldCharType="begin"/>
      </w:r>
      <w:r w:rsidRPr="002177F9">
        <w:instrText>HYPERLINK "https://qualitystandards.trixonline.co.uk/chapter/the-health-and-well-being-standard" \l "guidance"</w:instrText>
      </w:r>
      <w:r w:rsidRPr="002177F9">
        <w:fldChar w:fldCharType="separate"/>
      </w:r>
    </w:p>
    <w:p w14:paraId="41746198" w14:textId="77777777" w:rsidR="00B752A0" w:rsidRPr="002177F9" w:rsidRDefault="00B752A0" w:rsidP="00B752A0">
      <w:pPr>
        <w:rPr>
          <w:rStyle w:val="Hyperlink"/>
        </w:rPr>
      </w:pPr>
      <w:r w:rsidRPr="002177F9">
        <w:rPr>
          <w:rStyle w:val="Hyperlink"/>
        </w:rPr>
        <w:t>3. Guidance</w:t>
      </w:r>
    </w:p>
    <w:p w14:paraId="28D0DFDC" w14:textId="77777777" w:rsidR="00B752A0" w:rsidRPr="002177F9" w:rsidRDefault="00B752A0" w:rsidP="00B752A0">
      <w:r w:rsidRPr="002177F9">
        <w:fldChar w:fldCharType="end"/>
      </w:r>
    </w:p>
    <w:p w14:paraId="7028B404" w14:textId="77777777" w:rsidR="00B752A0" w:rsidRPr="002177F9" w:rsidRDefault="00B752A0" w:rsidP="00B752A0">
      <w:r w:rsidRPr="002177F9">
        <w:t>The registered person is responsible for ensuring that each child's day-to-day health and well-being needs are met. Staff should work to make the children's home an environment that supports children’s physical, mental and emotional health, in line with the approach set out in the home's Statement of Purpose.</w:t>
      </w:r>
    </w:p>
    <w:p w14:paraId="648EE706" w14:textId="77777777" w:rsidR="00B752A0" w:rsidRPr="002177F9" w:rsidRDefault="00B752A0" w:rsidP="00B752A0">
      <w:pPr>
        <w:rPr>
          <w:rStyle w:val="Hyperlink"/>
        </w:rPr>
      </w:pPr>
      <w:r w:rsidRPr="002177F9">
        <w:lastRenderedPageBreak/>
        <w:fldChar w:fldCharType="begin"/>
      </w:r>
      <w:r w:rsidRPr="002177F9">
        <w:instrText>HYPERLINK "https://qualitystandards.trixonline.co.uk/chapter/the-health-and-well-being-standard" \l "working-in-partnership-with-others"</w:instrText>
      </w:r>
      <w:r w:rsidRPr="002177F9">
        <w:fldChar w:fldCharType="separate"/>
      </w:r>
    </w:p>
    <w:p w14:paraId="5941CED5" w14:textId="77777777" w:rsidR="00B752A0" w:rsidRPr="002177F9" w:rsidRDefault="00B752A0" w:rsidP="00B752A0">
      <w:pPr>
        <w:rPr>
          <w:rStyle w:val="Hyperlink"/>
        </w:rPr>
      </w:pPr>
      <w:r w:rsidRPr="002177F9">
        <w:rPr>
          <w:rStyle w:val="Hyperlink"/>
        </w:rPr>
        <w:t>3.1 Working in partnership with others.</w:t>
      </w:r>
    </w:p>
    <w:p w14:paraId="4CA8B2AC" w14:textId="77777777" w:rsidR="00B752A0" w:rsidRPr="002177F9" w:rsidRDefault="00B752A0" w:rsidP="00B752A0">
      <w:r w:rsidRPr="002177F9">
        <w:fldChar w:fldCharType="end"/>
      </w:r>
    </w:p>
    <w:p w14:paraId="7EDB3C88" w14:textId="77777777" w:rsidR="00B752A0" w:rsidRPr="002177F9" w:rsidRDefault="00B752A0" w:rsidP="00B752A0">
      <w:r w:rsidRPr="002177F9">
        <w:t>The Care Planning Regulations set out that the responsible local authority (meaning the local authority that looks after the child) must make sure that its looked-after children are provided with appropriate healthcare services. The health of looked-after children must be assessed at regular intervals and the child's care plan must include an individual health plan setting out the approach that the placing authority will follow, and the desired outcomes required to meet the child's health needs. These outcomes, recorded in the health plan, will be the basis on which the registered person will be expected to meet regulation 10(2)(a)(</w:t>
      </w:r>
      <w:proofErr w:type="spellStart"/>
      <w:r w:rsidRPr="002177F9">
        <w:t>i</w:t>
      </w:r>
      <w:proofErr w:type="spellEnd"/>
      <w:r w:rsidRPr="002177F9">
        <w:t>) in the health and well-being standard for each looked-after child in their care. Details of the local authority's responsibilities for the health of its looked-after children are set out in </w:t>
      </w:r>
      <w:hyperlink r:id="rId19" w:tgtFrame="_blank" w:history="1">
        <w:r w:rsidRPr="002177F9">
          <w:rPr>
            <w:rStyle w:val="Hyperlink"/>
          </w:rPr>
          <w:t>Children Act 1989: Care planning, placement and case review</w:t>
        </w:r>
      </w:hyperlink>
      <w:r w:rsidRPr="002177F9">
        <w:t>.</w:t>
      </w:r>
    </w:p>
    <w:p w14:paraId="3BAE3B9F" w14:textId="77777777" w:rsidR="00B752A0" w:rsidRPr="002177F9" w:rsidRDefault="00B752A0" w:rsidP="00B752A0">
      <w:r w:rsidRPr="002177F9">
        <w:t>Information about the statutory obligations and duties on local authorities, Clinical Commissioning Groups (CCGs) and NHS England to support and promote the health of looked-after children is also set out in </w:t>
      </w:r>
      <w:hyperlink r:id="rId20" w:tgtFrame="_blank" w:history="1">
        <w:r w:rsidRPr="002177F9">
          <w:rPr>
            <w:rStyle w:val="Hyperlink"/>
          </w:rPr>
          <w:t>Statutory guidance on promoting the health and wellbeing of looked-after children</w:t>
        </w:r>
      </w:hyperlink>
      <w:r w:rsidRPr="002177F9">
        <w:t>.</w:t>
      </w:r>
    </w:p>
    <w:p w14:paraId="26321350" w14:textId="77777777" w:rsidR="00B752A0" w:rsidRPr="002177F9" w:rsidRDefault="00B752A0" w:rsidP="00B752A0">
      <w:r w:rsidRPr="002177F9">
        <w:t>For children with special educational needs and disabilities, staff must establish whether the child has an EHC plan. If the child does, staff must take account of the health objectives it specifies (for further information on EHC plans, see </w:t>
      </w:r>
      <w:hyperlink r:id="rId21" w:anchor="understanding-barriers-to-learning" w:history="1">
        <w:r w:rsidRPr="002177F9">
          <w:rPr>
            <w:rStyle w:val="Hyperlink"/>
          </w:rPr>
          <w:t>The Education Standard, Understanding barriers to learning</w:t>
        </w:r>
      </w:hyperlink>
      <w:r w:rsidRPr="002177F9">
        <w:t>).</w:t>
      </w:r>
    </w:p>
    <w:p w14:paraId="6A1BA1A7" w14:textId="77777777" w:rsidR="00B752A0" w:rsidRPr="002177F9" w:rsidRDefault="00B752A0" w:rsidP="00B752A0">
      <w:r w:rsidRPr="002177F9">
        <w:t>The specific responsibilities of the home towards supporting the health and well-being of each child should be agreed with the placing authority and recorded in the child's placement plan. It is the joint responsibility of the registered person and the placing authority that this is agreed at the time of placement.</w:t>
      </w:r>
    </w:p>
    <w:p w14:paraId="41156959" w14:textId="77777777" w:rsidR="00B752A0" w:rsidRPr="002177F9" w:rsidRDefault="00B752A0" w:rsidP="00B752A0">
      <w:r w:rsidRPr="002177F9">
        <w:t>Staff should have sufficient understanding of relevant health services, including the functions of the designated nurse for looked-after children in their area. They should support children to navigate these services, advocating on their behalf where necessary and appropriate.</w:t>
      </w:r>
    </w:p>
    <w:p w14:paraId="6D774176" w14:textId="77777777" w:rsidR="00B752A0" w:rsidRPr="002177F9" w:rsidRDefault="00B752A0" w:rsidP="00B752A0">
      <w:r w:rsidRPr="002177F9">
        <w:t>When considering whether children placed in the home by a different local authority will be eligible for secondary health care services, the home and the local authority responsible for the child should take into account the NHS England guidance on establishing the responsible commissioner: </w:t>
      </w:r>
      <w:hyperlink r:id="rId22" w:tgtFrame="_blank" w:history="1">
        <w:r w:rsidRPr="002177F9">
          <w:rPr>
            <w:rStyle w:val="Hyperlink"/>
          </w:rPr>
          <w:t>Who Pays? Determining responsibility for  payment to providers</w:t>
        </w:r>
      </w:hyperlink>
      <w:r w:rsidRPr="002177F9">
        <w:t>.</w:t>
      </w:r>
    </w:p>
    <w:p w14:paraId="13174CAC" w14:textId="77777777" w:rsidR="00B752A0" w:rsidRPr="002177F9" w:rsidRDefault="00B752A0" w:rsidP="00B752A0">
      <w:pPr>
        <w:rPr>
          <w:rStyle w:val="Hyperlink"/>
        </w:rPr>
      </w:pPr>
      <w:r w:rsidRPr="002177F9">
        <w:fldChar w:fldCharType="begin"/>
      </w:r>
      <w:r w:rsidRPr="002177F9">
        <w:instrText>HYPERLINK "https://qualitystandards.trixonline.co.uk/chapter/the-health-and-well-being-standard" \l "supporting-childrens-health-and-well-being"</w:instrText>
      </w:r>
      <w:r w:rsidRPr="002177F9">
        <w:fldChar w:fldCharType="separate"/>
      </w:r>
    </w:p>
    <w:p w14:paraId="7FE51F3F" w14:textId="77777777" w:rsidR="00B752A0" w:rsidRPr="002177F9" w:rsidRDefault="00B752A0" w:rsidP="00B752A0">
      <w:pPr>
        <w:rPr>
          <w:rStyle w:val="Hyperlink"/>
        </w:rPr>
      </w:pPr>
      <w:r w:rsidRPr="002177F9">
        <w:rPr>
          <w:rStyle w:val="Hyperlink"/>
        </w:rPr>
        <w:t>3.2 Supporting children's health and well-being</w:t>
      </w:r>
    </w:p>
    <w:p w14:paraId="13ECC001" w14:textId="77777777" w:rsidR="00B752A0" w:rsidRPr="002177F9" w:rsidRDefault="00B752A0" w:rsidP="00B752A0">
      <w:r w:rsidRPr="002177F9">
        <w:fldChar w:fldCharType="end"/>
      </w:r>
    </w:p>
    <w:p w14:paraId="7C8EB39C" w14:textId="0E90092F" w:rsidR="00B752A0" w:rsidRPr="002177F9" w:rsidRDefault="00B752A0" w:rsidP="00B752A0">
      <w:r>
        <w:t xml:space="preserve">Children's homes staff should encourage children to take a proactive role in looking after their day-to-day health and well-being. Where children have specific health needs or conditions, they should be supported to manage </w:t>
      </w:r>
      <w:r w:rsidR="1A82D3D3">
        <w:t>these subjects</w:t>
      </w:r>
      <w:r>
        <w:t xml:space="preserve"> to their age and understanding. When a child needs additional health or well-being support, staff should work with the child's placing authority to enable proper and immediate access to any specialist medical, psychological or </w:t>
      </w:r>
      <w:r>
        <w:lastRenderedPageBreak/>
        <w:t>psychiatric support required, and challenge them through regulation 5 - engaging with the wider system to ensure children’s needs are met, if this doesn't happen.</w:t>
      </w:r>
    </w:p>
    <w:p w14:paraId="098D724B" w14:textId="77777777" w:rsidR="00B752A0" w:rsidRPr="002177F9" w:rsidRDefault="00B752A0" w:rsidP="00B752A0">
      <w:r w:rsidRPr="002177F9">
        <w:t>Homes have a key role in organising and ensuring each child's attendance at the necessary primary and secondary health services. Most health services that a child needs to access will be provided by other organisations. If these services are not accessible, or are withdrawn, staff should inform and engage with those who also hold a responsibility for the child's health to ensure their health needs are met under regulation 5 (engaging with the wider system to ensure children’s needs are met).</w:t>
      </w:r>
    </w:p>
    <w:p w14:paraId="12665C39" w14:textId="77777777" w:rsidR="00B752A0" w:rsidRPr="002177F9" w:rsidRDefault="00B752A0" w:rsidP="00B752A0">
      <w:r w:rsidRPr="002177F9">
        <w:t>The registered person must ensure that staff have the relevant skills and knowledge to be able to: respond to the health needs of children; administer basic first aid and minor illness treatment; help children to manage long-term conditions and where necessary meet specific individual health needs arising from a disability, chronic condition or other complex needs.</w:t>
      </w:r>
    </w:p>
    <w:p w14:paraId="7BECBA4A" w14:textId="77777777" w:rsidR="00B752A0" w:rsidRPr="002177F9" w:rsidRDefault="00B752A0" w:rsidP="00B752A0">
      <w:r w:rsidRPr="002177F9">
        <w:t>At least one person on duty at any given time in a children's home must have a suitable first aid qualification (regulation 31(2)(a)). First aid boxes should be provided and maintained.</w:t>
      </w:r>
    </w:p>
    <w:p w14:paraId="43B3A2F1" w14:textId="77777777" w:rsidR="00B752A0" w:rsidRPr="002177F9" w:rsidRDefault="00B752A0" w:rsidP="00B752A0">
      <w:r w:rsidRPr="002177F9">
        <w:t>Each child should have permission for staff to administer first aid and non-prescription medication from a person with parental responsibility for them recorded in their relevant plan. For looked-after children, this permission should be sought and arranged by the child's social worker. Where appropriate, the child's family should be involved in supporting their child's health needs as well as in providing permission for treatment.</w:t>
      </w:r>
    </w:p>
    <w:p w14:paraId="5D7ECD58" w14:textId="77777777" w:rsidR="00B752A0" w:rsidRPr="002177F9" w:rsidRDefault="00B752A0" w:rsidP="00B752A0">
      <w:pPr>
        <w:rPr>
          <w:rStyle w:val="Hyperlink"/>
        </w:rPr>
      </w:pPr>
      <w:r w:rsidRPr="002177F9">
        <w:fldChar w:fldCharType="begin"/>
      </w:r>
      <w:r w:rsidRPr="002177F9">
        <w:instrText>HYPERLINK "https://qualitystandards.trixonline.co.uk/chapter/the-health-and-well-being-standard" \l "administration-of-medicines"</w:instrText>
      </w:r>
      <w:r w:rsidRPr="002177F9">
        <w:fldChar w:fldCharType="separate"/>
      </w:r>
    </w:p>
    <w:p w14:paraId="649881FB" w14:textId="77777777" w:rsidR="00B752A0" w:rsidRPr="002177F9" w:rsidRDefault="00B752A0" w:rsidP="00B752A0">
      <w:pPr>
        <w:rPr>
          <w:rStyle w:val="Hyperlink"/>
        </w:rPr>
      </w:pPr>
      <w:r w:rsidRPr="002177F9">
        <w:rPr>
          <w:rStyle w:val="Hyperlink"/>
        </w:rPr>
        <w:t>3.3 Administration of medicines</w:t>
      </w:r>
    </w:p>
    <w:p w14:paraId="49BF724B" w14:textId="77777777" w:rsidR="00B752A0" w:rsidRPr="002177F9" w:rsidRDefault="00B752A0" w:rsidP="00B752A0">
      <w:r w:rsidRPr="002177F9">
        <w:fldChar w:fldCharType="end"/>
      </w:r>
    </w:p>
    <w:p w14:paraId="5090879A" w14:textId="77777777" w:rsidR="00B752A0" w:rsidRPr="002177F9" w:rsidRDefault="00B752A0" w:rsidP="00B752A0">
      <w:r w:rsidRPr="002177F9">
        <w:t>Please see regulation 23. Care must be taken to ensure prescribed medicines are only administered to the individual for whom they are prescribed. Medicines must be administered in line with a medically approved protocol. Records must be kept of the administration of all medication, which includes occasions when prescribed medication is refused. Regulation 23 requires the registered person to ensure that they make suitable arrangements to manage, administer and dispose of any medication. These are fundamentally the same sorts of arrangements as a good parent would make but are subject to additional safeguards. Where the home has questions or concerns about a child’s medication, they should approach an expert such as a General Medical Practitioner, community pharmacist or designated nurse for looked-after children.</w:t>
      </w:r>
    </w:p>
    <w:p w14:paraId="53AF0F69" w14:textId="77777777" w:rsidR="00B752A0" w:rsidRPr="002177F9" w:rsidRDefault="00B752A0" w:rsidP="00B752A0">
      <w:r w:rsidRPr="002177F9">
        <w:t>Children who wish to keep and take their own medication should be supported to, if they are able to do so safely. Staff should be mindful that children holding their own prescribed medication must only use it for themselves in accordance with the prescription.</w:t>
      </w:r>
    </w:p>
    <w:p w14:paraId="7DEF21A2" w14:textId="77777777" w:rsidR="00B752A0" w:rsidRPr="002177F9" w:rsidRDefault="00B8385A" w:rsidP="00B752A0">
      <w:hyperlink r:id="rId23" w:tgtFrame="_blank" w:history="1">
        <w:r w:rsidR="00B752A0" w:rsidRPr="002177F9">
          <w:rPr>
            <w:rStyle w:val="Hyperlink"/>
          </w:rPr>
          <w:t>Managing medicines in care homes (March 2014)</w:t>
        </w:r>
      </w:hyperlink>
      <w:r w:rsidR="00B752A0" w:rsidRPr="002177F9">
        <w:t> is a guideline that applies across both health and social care.</w:t>
      </w:r>
    </w:p>
    <w:p w14:paraId="59EA32AB" w14:textId="77777777" w:rsidR="00B752A0" w:rsidRPr="002177F9" w:rsidRDefault="00B752A0" w:rsidP="00B752A0">
      <w:pPr>
        <w:rPr>
          <w:rStyle w:val="Hyperlink"/>
        </w:rPr>
      </w:pPr>
      <w:r w:rsidRPr="002177F9">
        <w:fldChar w:fldCharType="begin"/>
      </w:r>
      <w:r w:rsidRPr="002177F9">
        <w:instrText>HYPERLINK "https://qualitystandards.trixonline.co.uk/chapter/the-health-and-well-being-standard" \l "advice-support-and-guidance"</w:instrText>
      </w:r>
      <w:r w:rsidRPr="002177F9">
        <w:fldChar w:fldCharType="separate"/>
      </w:r>
    </w:p>
    <w:p w14:paraId="08A6BCD7" w14:textId="77777777" w:rsidR="00B752A0" w:rsidRPr="002177F9" w:rsidRDefault="00B752A0" w:rsidP="00B752A0">
      <w:pPr>
        <w:rPr>
          <w:rStyle w:val="Hyperlink"/>
        </w:rPr>
      </w:pPr>
      <w:r w:rsidRPr="002177F9">
        <w:rPr>
          <w:rStyle w:val="Hyperlink"/>
        </w:rPr>
        <w:t>3.4 Advice, support and guidance</w:t>
      </w:r>
    </w:p>
    <w:p w14:paraId="7FA73B19" w14:textId="77777777" w:rsidR="00B752A0" w:rsidRPr="002177F9" w:rsidRDefault="00B752A0" w:rsidP="00B752A0">
      <w:r w:rsidRPr="002177F9">
        <w:fldChar w:fldCharType="end"/>
      </w:r>
    </w:p>
    <w:p w14:paraId="4D933AB9" w14:textId="77777777" w:rsidR="00B752A0" w:rsidRPr="002177F9" w:rsidRDefault="00B752A0" w:rsidP="00B752A0">
      <w:r w:rsidRPr="002177F9">
        <w:lastRenderedPageBreak/>
        <w:t>The registered person should ensure that, in line with their individual health plans and the ethos of the home, children are offered advice, support and guidance on health and well-being to enhance, and supplement that provided by their school through Personal, Social and Health Education (PSHE). Staff should have the relevant skills and knowledge to be able to help children understand, and where necessary work to change negative behaviours in key areas of health and well-being such as, but not limited to, nutrition and healthy diet, exercise, mental health, sexual relationships, sexual health, contraception and use of legal highs, drugs, alcohol and tobacco.</w:t>
      </w:r>
    </w:p>
    <w:p w14:paraId="2440A2CD" w14:textId="77777777" w:rsidR="00B752A0" w:rsidRPr="002177F9" w:rsidRDefault="00B752A0" w:rsidP="00B752A0"/>
    <w:p w14:paraId="34810859" w14:textId="72314125" w:rsidR="002177F9" w:rsidRPr="002177F9" w:rsidRDefault="002177F9" w:rsidP="0622B7E1"/>
    <w:sectPr w:rsidR="002177F9" w:rsidRPr="002177F9">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78C3" w14:textId="77777777" w:rsidR="00035CCD" w:rsidRDefault="00035CCD">
      <w:pPr>
        <w:spacing w:after="0" w:line="240" w:lineRule="auto"/>
      </w:pPr>
      <w:r>
        <w:separator/>
      </w:r>
    </w:p>
  </w:endnote>
  <w:endnote w:type="continuationSeparator" w:id="0">
    <w:p w14:paraId="4EEFCF2D" w14:textId="77777777" w:rsidR="00035CCD" w:rsidRDefault="00035CCD">
      <w:pPr>
        <w:spacing w:after="0" w:line="240" w:lineRule="auto"/>
      </w:pPr>
      <w:r>
        <w:continuationSeparator/>
      </w:r>
    </w:p>
  </w:endnote>
  <w:endnote w:type="continuationNotice" w:id="1">
    <w:p w14:paraId="51155FA7" w14:textId="77777777" w:rsidR="00035CCD" w:rsidRDefault="00035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22B7E1" w14:paraId="0956A70C" w14:textId="77777777" w:rsidTr="00F10E44">
      <w:trPr>
        <w:trHeight w:val="300"/>
      </w:trPr>
      <w:tc>
        <w:tcPr>
          <w:tcW w:w="3005" w:type="dxa"/>
        </w:tcPr>
        <w:p w14:paraId="5C314C00" w14:textId="78D3CC5B" w:rsidR="0622B7E1" w:rsidRDefault="0622B7E1" w:rsidP="00F10E44">
          <w:pPr>
            <w:pStyle w:val="Header"/>
            <w:ind w:left="-115"/>
          </w:pPr>
        </w:p>
      </w:tc>
      <w:tc>
        <w:tcPr>
          <w:tcW w:w="3005" w:type="dxa"/>
        </w:tcPr>
        <w:p w14:paraId="088AA0E2" w14:textId="1F51562F" w:rsidR="0622B7E1" w:rsidRDefault="0622B7E1" w:rsidP="00F10E44">
          <w:pPr>
            <w:pStyle w:val="Header"/>
            <w:jc w:val="center"/>
          </w:pPr>
        </w:p>
      </w:tc>
      <w:tc>
        <w:tcPr>
          <w:tcW w:w="3005" w:type="dxa"/>
        </w:tcPr>
        <w:p w14:paraId="0E4F8A8B" w14:textId="1C638057" w:rsidR="0622B7E1" w:rsidRDefault="0622B7E1" w:rsidP="00F10E44">
          <w:pPr>
            <w:pStyle w:val="Header"/>
            <w:ind w:right="-115"/>
            <w:jc w:val="right"/>
          </w:pPr>
        </w:p>
      </w:tc>
    </w:tr>
  </w:tbl>
  <w:p w14:paraId="54812BBD" w14:textId="0FED639C" w:rsidR="0622B7E1" w:rsidRDefault="0622B7E1" w:rsidP="00F1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350C" w14:textId="77777777" w:rsidR="00035CCD" w:rsidRDefault="00035CCD">
      <w:pPr>
        <w:spacing w:after="0" w:line="240" w:lineRule="auto"/>
      </w:pPr>
      <w:r>
        <w:separator/>
      </w:r>
    </w:p>
  </w:footnote>
  <w:footnote w:type="continuationSeparator" w:id="0">
    <w:p w14:paraId="33B48FDF" w14:textId="77777777" w:rsidR="00035CCD" w:rsidRDefault="00035CCD">
      <w:pPr>
        <w:spacing w:after="0" w:line="240" w:lineRule="auto"/>
      </w:pPr>
      <w:r>
        <w:continuationSeparator/>
      </w:r>
    </w:p>
  </w:footnote>
  <w:footnote w:type="continuationNotice" w:id="1">
    <w:p w14:paraId="6E1592C4" w14:textId="77777777" w:rsidR="00035CCD" w:rsidRDefault="00035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22B7E1" w14:paraId="2E56FE0A" w14:textId="77777777" w:rsidTr="00F10E44">
      <w:trPr>
        <w:trHeight w:val="300"/>
      </w:trPr>
      <w:tc>
        <w:tcPr>
          <w:tcW w:w="3005" w:type="dxa"/>
        </w:tcPr>
        <w:p w14:paraId="3D051B05" w14:textId="77567C00" w:rsidR="0622B7E1" w:rsidRDefault="0622B7E1" w:rsidP="00F10E44">
          <w:pPr>
            <w:pStyle w:val="Header"/>
            <w:ind w:left="-115"/>
          </w:pPr>
        </w:p>
      </w:tc>
      <w:tc>
        <w:tcPr>
          <w:tcW w:w="3005" w:type="dxa"/>
        </w:tcPr>
        <w:p w14:paraId="2C801DEC" w14:textId="44921574" w:rsidR="0622B7E1" w:rsidRDefault="0622B7E1" w:rsidP="00F10E44">
          <w:pPr>
            <w:pStyle w:val="Header"/>
            <w:jc w:val="center"/>
          </w:pPr>
        </w:p>
      </w:tc>
      <w:tc>
        <w:tcPr>
          <w:tcW w:w="3005" w:type="dxa"/>
        </w:tcPr>
        <w:p w14:paraId="6071AEED" w14:textId="6F813654" w:rsidR="0622B7E1" w:rsidRDefault="0622B7E1" w:rsidP="00F10E44">
          <w:pPr>
            <w:pStyle w:val="Header"/>
            <w:ind w:right="-115"/>
            <w:jc w:val="right"/>
          </w:pPr>
        </w:p>
      </w:tc>
    </w:tr>
  </w:tbl>
  <w:p w14:paraId="78A54098" w14:textId="334DD484" w:rsidR="0622B7E1" w:rsidRDefault="005A4811" w:rsidP="00F10E44">
    <w:pPr>
      <w:pStyle w:val="Header"/>
    </w:pPr>
    <w:r>
      <w:rPr>
        <w:noProof/>
      </w:rPr>
      <w:drawing>
        <wp:anchor distT="0" distB="0" distL="114300" distR="114300" simplePos="0" relativeHeight="251658240" behindDoc="1" locked="0" layoutInCell="1" allowOverlap="1" wp14:anchorId="1D3208ED" wp14:editId="0ACB0CA6">
          <wp:simplePos x="0" y="0"/>
          <wp:positionH relativeFrom="column">
            <wp:posOffset>5280025</wp:posOffset>
          </wp:positionH>
          <wp:positionV relativeFrom="paragraph">
            <wp:posOffset>-533400</wp:posOffset>
          </wp:positionV>
          <wp:extent cx="1146175" cy="572770"/>
          <wp:effectExtent l="0" t="0" r="0" b="0"/>
          <wp:wrapTight wrapText="bothSides">
            <wp:wrapPolygon edited="0">
              <wp:start x="0" y="0"/>
              <wp:lineTo x="0" y="20834"/>
              <wp:lineTo x="21181" y="20834"/>
              <wp:lineTo x="21181" y="0"/>
              <wp:lineTo x="0" y="0"/>
            </wp:wrapPolygon>
          </wp:wrapTight>
          <wp:docPr id="781329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572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076E"/>
    <w:multiLevelType w:val="multilevel"/>
    <w:tmpl w:val="58D8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61351"/>
    <w:multiLevelType w:val="multilevel"/>
    <w:tmpl w:val="7AB01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3119533">
    <w:abstractNumId w:val="0"/>
  </w:num>
  <w:num w:numId="2" w16cid:durableId="2664989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F9"/>
    <w:rsid w:val="00035CCD"/>
    <w:rsid w:val="0004585E"/>
    <w:rsid w:val="00085D88"/>
    <w:rsid w:val="001B4AA9"/>
    <w:rsid w:val="002177F9"/>
    <w:rsid w:val="002532F9"/>
    <w:rsid w:val="00280D9B"/>
    <w:rsid w:val="002B411A"/>
    <w:rsid w:val="002C3513"/>
    <w:rsid w:val="00362FF9"/>
    <w:rsid w:val="0045654E"/>
    <w:rsid w:val="004B3D90"/>
    <w:rsid w:val="004C1FF1"/>
    <w:rsid w:val="0057482A"/>
    <w:rsid w:val="005A4811"/>
    <w:rsid w:val="006C0A0D"/>
    <w:rsid w:val="00B56AA1"/>
    <w:rsid w:val="00B752A0"/>
    <w:rsid w:val="00B8385A"/>
    <w:rsid w:val="00BE1F36"/>
    <w:rsid w:val="00CB3716"/>
    <w:rsid w:val="00CC1A3B"/>
    <w:rsid w:val="00E84AA6"/>
    <w:rsid w:val="00EC4DFA"/>
    <w:rsid w:val="00F10E44"/>
    <w:rsid w:val="011D09C2"/>
    <w:rsid w:val="0237248B"/>
    <w:rsid w:val="0622B7E1"/>
    <w:rsid w:val="06284482"/>
    <w:rsid w:val="0A938266"/>
    <w:rsid w:val="16E4098C"/>
    <w:rsid w:val="188DB850"/>
    <w:rsid w:val="1A82D3D3"/>
    <w:rsid w:val="26438834"/>
    <w:rsid w:val="26CDEF5D"/>
    <w:rsid w:val="3477C916"/>
    <w:rsid w:val="38EFFD5C"/>
    <w:rsid w:val="3B09EA19"/>
    <w:rsid w:val="3B5FFA21"/>
    <w:rsid w:val="3CE0346A"/>
    <w:rsid w:val="417562D3"/>
    <w:rsid w:val="44EC3B22"/>
    <w:rsid w:val="4775DCD0"/>
    <w:rsid w:val="57873BA1"/>
    <w:rsid w:val="5B6F6182"/>
    <w:rsid w:val="5C0C156D"/>
    <w:rsid w:val="620C6324"/>
    <w:rsid w:val="6436DEED"/>
    <w:rsid w:val="6607BB26"/>
    <w:rsid w:val="6FD2E347"/>
    <w:rsid w:val="794DDF95"/>
    <w:rsid w:val="7CF5422E"/>
    <w:rsid w:val="7EA5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0221D1"/>
  <w15:chartTrackingRefBased/>
  <w15:docId w15:val="{AFB956CC-F1A7-460D-BE19-071C9E59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F9"/>
    <w:rPr>
      <w:rFonts w:eastAsiaTheme="majorEastAsia" w:cstheme="majorBidi"/>
      <w:color w:val="272727" w:themeColor="text1" w:themeTint="D8"/>
    </w:rPr>
  </w:style>
  <w:style w:type="paragraph" w:styleId="Title">
    <w:name w:val="Title"/>
    <w:basedOn w:val="Normal"/>
    <w:next w:val="Normal"/>
    <w:link w:val="TitleChar"/>
    <w:uiPriority w:val="10"/>
    <w:qFormat/>
    <w:rsid w:val="00217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F9"/>
    <w:pPr>
      <w:spacing w:before="160"/>
      <w:jc w:val="center"/>
    </w:pPr>
    <w:rPr>
      <w:i/>
      <w:iCs/>
      <w:color w:val="404040" w:themeColor="text1" w:themeTint="BF"/>
    </w:rPr>
  </w:style>
  <w:style w:type="character" w:customStyle="1" w:styleId="QuoteChar">
    <w:name w:val="Quote Char"/>
    <w:basedOn w:val="DefaultParagraphFont"/>
    <w:link w:val="Quote"/>
    <w:uiPriority w:val="29"/>
    <w:rsid w:val="002177F9"/>
    <w:rPr>
      <w:i/>
      <w:iCs/>
      <w:color w:val="404040" w:themeColor="text1" w:themeTint="BF"/>
    </w:rPr>
  </w:style>
  <w:style w:type="paragraph" w:styleId="ListParagraph">
    <w:name w:val="List Paragraph"/>
    <w:basedOn w:val="Normal"/>
    <w:uiPriority w:val="34"/>
    <w:qFormat/>
    <w:rsid w:val="002177F9"/>
    <w:pPr>
      <w:ind w:left="720"/>
      <w:contextualSpacing/>
    </w:pPr>
  </w:style>
  <w:style w:type="character" w:styleId="IntenseEmphasis">
    <w:name w:val="Intense Emphasis"/>
    <w:basedOn w:val="DefaultParagraphFont"/>
    <w:uiPriority w:val="21"/>
    <w:qFormat/>
    <w:rsid w:val="002177F9"/>
    <w:rPr>
      <w:i/>
      <w:iCs/>
      <w:color w:val="0F4761" w:themeColor="accent1" w:themeShade="BF"/>
    </w:rPr>
  </w:style>
  <w:style w:type="paragraph" w:styleId="IntenseQuote">
    <w:name w:val="Intense Quote"/>
    <w:basedOn w:val="Normal"/>
    <w:next w:val="Normal"/>
    <w:link w:val="IntenseQuoteChar"/>
    <w:uiPriority w:val="30"/>
    <w:qFormat/>
    <w:rsid w:val="00217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7F9"/>
    <w:rPr>
      <w:i/>
      <w:iCs/>
      <w:color w:val="0F4761" w:themeColor="accent1" w:themeShade="BF"/>
    </w:rPr>
  </w:style>
  <w:style w:type="character" w:styleId="IntenseReference">
    <w:name w:val="Intense Reference"/>
    <w:basedOn w:val="DefaultParagraphFont"/>
    <w:uiPriority w:val="32"/>
    <w:qFormat/>
    <w:rsid w:val="002177F9"/>
    <w:rPr>
      <w:b/>
      <w:bCs/>
      <w:smallCaps/>
      <w:color w:val="0F4761" w:themeColor="accent1" w:themeShade="BF"/>
      <w:spacing w:val="5"/>
    </w:rPr>
  </w:style>
  <w:style w:type="character" w:styleId="Hyperlink">
    <w:name w:val="Hyperlink"/>
    <w:basedOn w:val="DefaultParagraphFont"/>
    <w:uiPriority w:val="99"/>
    <w:unhideWhenUsed/>
    <w:rsid w:val="002177F9"/>
    <w:rPr>
      <w:color w:val="467886" w:themeColor="hyperlink"/>
      <w:u w:val="single"/>
    </w:rPr>
  </w:style>
  <w:style w:type="character" w:styleId="UnresolvedMention">
    <w:name w:val="Unresolved Mention"/>
    <w:basedOn w:val="DefaultParagraphFont"/>
    <w:uiPriority w:val="99"/>
    <w:semiHidden/>
    <w:unhideWhenUsed/>
    <w:rsid w:val="002177F9"/>
    <w:rPr>
      <w:color w:val="605E5C"/>
      <w:shd w:val="clear" w:color="auto" w:fill="E1DFDD"/>
    </w:rPr>
  </w:style>
  <w:style w:type="character" w:styleId="CommentReference">
    <w:name w:val="annotation reference"/>
    <w:basedOn w:val="DefaultParagraphFont"/>
    <w:uiPriority w:val="99"/>
    <w:semiHidden/>
    <w:unhideWhenUsed/>
    <w:rsid w:val="00E84AA6"/>
    <w:rPr>
      <w:sz w:val="16"/>
      <w:szCs w:val="16"/>
    </w:rPr>
  </w:style>
  <w:style w:type="paragraph" w:styleId="CommentText">
    <w:name w:val="annotation text"/>
    <w:basedOn w:val="Normal"/>
    <w:link w:val="CommentTextChar"/>
    <w:uiPriority w:val="99"/>
    <w:unhideWhenUsed/>
    <w:rsid w:val="00E84AA6"/>
    <w:pPr>
      <w:spacing w:line="240" w:lineRule="auto"/>
    </w:pPr>
    <w:rPr>
      <w:sz w:val="20"/>
      <w:szCs w:val="20"/>
    </w:rPr>
  </w:style>
  <w:style w:type="character" w:customStyle="1" w:styleId="CommentTextChar">
    <w:name w:val="Comment Text Char"/>
    <w:basedOn w:val="DefaultParagraphFont"/>
    <w:link w:val="CommentText"/>
    <w:uiPriority w:val="99"/>
    <w:rsid w:val="00E84AA6"/>
    <w:rPr>
      <w:sz w:val="20"/>
      <w:szCs w:val="20"/>
    </w:rPr>
  </w:style>
  <w:style w:type="paragraph" w:styleId="CommentSubject">
    <w:name w:val="annotation subject"/>
    <w:basedOn w:val="CommentText"/>
    <w:next w:val="CommentText"/>
    <w:link w:val="CommentSubjectChar"/>
    <w:uiPriority w:val="99"/>
    <w:semiHidden/>
    <w:unhideWhenUsed/>
    <w:rsid w:val="00E84AA6"/>
    <w:rPr>
      <w:b/>
      <w:bCs/>
    </w:rPr>
  </w:style>
  <w:style w:type="character" w:customStyle="1" w:styleId="CommentSubjectChar">
    <w:name w:val="Comment Subject Char"/>
    <w:basedOn w:val="CommentTextChar"/>
    <w:link w:val="CommentSubject"/>
    <w:uiPriority w:val="99"/>
    <w:semiHidden/>
    <w:rsid w:val="00E84AA6"/>
    <w:rPr>
      <w:b/>
      <w:bCs/>
      <w:sz w:val="20"/>
      <w:szCs w:val="20"/>
    </w:rPr>
  </w:style>
  <w:style w:type="paragraph" w:styleId="Revision">
    <w:name w:val="Revision"/>
    <w:hidden/>
    <w:uiPriority w:val="99"/>
    <w:semiHidden/>
    <w:rsid w:val="00E84AA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235">
      <w:bodyDiv w:val="1"/>
      <w:marLeft w:val="0"/>
      <w:marRight w:val="0"/>
      <w:marTop w:val="0"/>
      <w:marBottom w:val="0"/>
      <w:divBdr>
        <w:top w:val="none" w:sz="0" w:space="0" w:color="auto"/>
        <w:left w:val="none" w:sz="0" w:space="0" w:color="auto"/>
        <w:bottom w:val="none" w:sz="0" w:space="0" w:color="auto"/>
        <w:right w:val="none" w:sz="0" w:space="0" w:color="auto"/>
      </w:divBdr>
      <w:divsChild>
        <w:div w:id="426656987">
          <w:marLeft w:val="0"/>
          <w:marRight w:val="0"/>
          <w:marTop w:val="0"/>
          <w:marBottom w:val="0"/>
          <w:divBdr>
            <w:top w:val="single" w:sz="2" w:space="0" w:color="E5E7EB"/>
            <w:left w:val="single" w:sz="2" w:space="0" w:color="E5E7EB"/>
            <w:bottom w:val="single" w:sz="2" w:space="0" w:color="E5E7EB"/>
            <w:right w:val="single" w:sz="2" w:space="0" w:color="E5E7EB"/>
          </w:divBdr>
          <w:divsChild>
            <w:div w:id="287513082">
              <w:marLeft w:val="0"/>
              <w:marRight w:val="0"/>
              <w:marTop w:val="0"/>
              <w:marBottom w:val="480"/>
              <w:divBdr>
                <w:top w:val="single" w:sz="2" w:space="0" w:color="E5E7EB"/>
                <w:left w:val="single" w:sz="2" w:space="0" w:color="E5E7EB"/>
                <w:bottom w:val="single" w:sz="2" w:space="0" w:color="E5E7EB"/>
                <w:right w:val="single" w:sz="2" w:space="0" w:color="E5E7EB"/>
              </w:divBdr>
              <w:divsChild>
                <w:div w:id="1600597889">
                  <w:marLeft w:val="0"/>
                  <w:marRight w:val="0"/>
                  <w:marTop w:val="0"/>
                  <w:marBottom w:val="0"/>
                  <w:divBdr>
                    <w:top w:val="single" w:sz="2" w:space="0" w:color="E5E7EB"/>
                    <w:left w:val="single" w:sz="2" w:space="0" w:color="E5E7EB"/>
                    <w:bottom w:val="single" w:sz="2" w:space="0" w:color="E5E7EB"/>
                    <w:right w:val="single" w:sz="2" w:space="0" w:color="E5E7EB"/>
                  </w:divBdr>
                  <w:divsChild>
                    <w:div w:id="495192568">
                      <w:marLeft w:val="0"/>
                      <w:marRight w:val="0"/>
                      <w:marTop w:val="0"/>
                      <w:marBottom w:val="0"/>
                      <w:divBdr>
                        <w:top w:val="single" w:sz="2" w:space="0" w:color="E5E7EB"/>
                        <w:left w:val="single" w:sz="2" w:space="0" w:color="E5E7EB"/>
                        <w:bottom w:val="single" w:sz="2" w:space="0" w:color="E5E7EB"/>
                        <w:right w:val="single" w:sz="2" w:space="0" w:color="E5E7EB"/>
                      </w:divBdr>
                    </w:div>
                    <w:div w:id="2125538682">
                      <w:marLeft w:val="0"/>
                      <w:marRight w:val="0"/>
                      <w:marTop w:val="360"/>
                      <w:marBottom w:val="0"/>
                      <w:divBdr>
                        <w:top w:val="single" w:sz="2" w:space="0" w:color="E5E7EB"/>
                        <w:left w:val="single" w:sz="2" w:space="0" w:color="E5E7EB"/>
                        <w:bottom w:val="single" w:sz="2" w:space="0" w:color="E5E7EB"/>
                        <w:right w:val="single" w:sz="2" w:space="0" w:color="E5E7EB"/>
                      </w:divBdr>
                      <w:divsChild>
                        <w:div w:id="1261253585">
                          <w:marLeft w:val="0"/>
                          <w:marRight w:val="0"/>
                          <w:marTop w:val="0"/>
                          <w:marBottom w:val="240"/>
                          <w:divBdr>
                            <w:top w:val="none" w:sz="0" w:space="0" w:color="auto"/>
                            <w:left w:val="none" w:sz="0" w:space="0" w:color="auto"/>
                            <w:bottom w:val="none" w:sz="0" w:space="0" w:color="auto"/>
                            <w:right w:val="none" w:sz="0" w:space="0" w:color="auto"/>
                          </w:divBdr>
                          <w:divsChild>
                            <w:div w:id="803235956">
                              <w:marLeft w:val="0"/>
                              <w:marRight w:val="0"/>
                              <w:marTop w:val="0"/>
                              <w:marBottom w:val="0"/>
                              <w:divBdr>
                                <w:top w:val="single" w:sz="2" w:space="12" w:color="E5E7EB"/>
                                <w:left w:val="single" w:sz="2" w:space="12" w:color="E5E7EB"/>
                                <w:bottom w:val="single" w:sz="2" w:space="0" w:color="E5E7EB"/>
                                <w:right w:val="single" w:sz="2" w:space="12" w:color="E5E7EB"/>
                              </w:divBdr>
                            </w:div>
                          </w:divsChild>
                        </w:div>
                      </w:divsChild>
                    </w:div>
                  </w:divsChild>
                </w:div>
              </w:divsChild>
            </w:div>
          </w:divsChild>
        </w:div>
        <w:div w:id="1605963346">
          <w:marLeft w:val="0"/>
          <w:marRight w:val="0"/>
          <w:marTop w:val="0"/>
          <w:marBottom w:val="0"/>
          <w:divBdr>
            <w:top w:val="single" w:sz="2" w:space="0" w:color="E5E7EB"/>
            <w:left w:val="single" w:sz="2" w:space="0" w:color="E5E7EB"/>
            <w:bottom w:val="single" w:sz="2" w:space="0" w:color="E5E7EB"/>
            <w:right w:val="single" w:sz="2" w:space="0" w:color="E5E7EB"/>
          </w:divBdr>
          <w:divsChild>
            <w:div w:id="1401631113">
              <w:marLeft w:val="0"/>
              <w:marRight w:val="0"/>
              <w:marTop w:val="0"/>
              <w:marBottom w:val="480"/>
              <w:divBdr>
                <w:top w:val="single" w:sz="2" w:space="0" w:color="E5E7EB"/>
                <w:left w:val="single" w:sz="2" w:space="0" w:color="E5E7EB"/>
                <w:bottom w:val="single" w:sz="2" w:space="0" w:color="E5E7EB"/>
                <w:right w:val="single" w:sz="2" w:space="0" w:color="E5E7EB"/>
              </w:divBdr>
              <w:divsChild>
                <w:div w:id="897127074">
                  <w:marLeft w:val="0"/>
                  <w:marRight w:val="0"/>
                  <w:marTop w:val="0"/>
                  <w:marBottom w:val="0"/>
                  <w:divBdr>
                    <w:top w:val="single" w:sz="2" w:space="0" w:color="E5E7EB"/>
                    <w:left w:val="single" w:sz="2" w:space="0" w:color="E5E7EB"/>
                    <w:bottom w:val="single" w:sz="2" w:space="0" w:color="E5E7EB"/>
                    <w:right w:val="single" w:sz="2" w:space="0" w:color="E5E7EB"/>
                  </w:divBdr>
                  <w:divsChild>
                    <w:div w:id="1964996225">
                      <w:marLeft w:val="0"/>
                      <w:marRight w:val="0"/>
                      <w:marTop w:val="0"/>
                      <w:marBottom w:val="0"/>
                      <w:divBdr>
                        <w:top w:val="single" w:sz="2" w:space="0" w:color="E5E7EB"/>
                        <w:left w:val="single" w:sz="2" w:space="0" w:color="E5E7EB"/>
                        <w:bottom w:val="single" w:sz="2" w:space="0" w:color="E5E7EB"/>
                        <w:right w:val="single" w:sz="2" w:space="0" w:color="E5E7EB"/>
                      </w:divBdr>
                    </w:div>
                    <w:div w:id="1492988212">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660936659">
          <w:marLeft w:val="0"/>
          <w:marRight w:val="0"/>
          <w:marTop w:val="0"/>
          <w:marBottom w:val="0"/>
          <w:divBdr>
            <w:top w:val="single" w:sz="2" w:space="0" w:color="E5E7EB"/>
            <w:left w:val="single" w:sz="2" w:space="0" w:color="E5E7EB"/>
            <w:bottom w:val="single" w:sz="2" w:space="0" w:color="E5E7EB"/>
            <w:right w:val="single" w:sz="2" w:space="0" w:color="E5E7EB"/>
          </w:divBdr>
          <w:divsChild>
            <w:div w:id="2003655467">
              <w:marLeft w:val="0"/>
              <w:marRight w:val="0"/>
              <w:marTop w:val="0"/>
              <w:marBottom w:val="480"/>
              <w:divBdr>
                <w:top w:val="single" w:sz="2" w:space="0" w:color="E5E7EB"/>
                <w:left w:val="single" w:sz="2" w:space="0" w:color="E5E7EB"/>
                <w:bottom w:val="single" w:sz="2" w:space="0" w:color="E5E7EB"/>
                <w:right w:val="single" w:sz="2" w:space="0" w:color="E5E7EB"/>
              </w:divBdr>
              <w:divsChild>
                <w:div w:id="928464338">
                  <w:marLeft w:val="0"/>
                  <w:marRight w:val="0"/>
                  <w:marTop w:val="0"/>
                  <w:marBottom w:val="0"/>
                  <w:divBdr>
                    <w:top w:val="single" w:sz="2" w:space="0" w:color="E5E7EB"/>
                    <w:left w:val="single" w:sz="2" w:space="0" w:color="E5E7EB"/>
                    <w:bottom w:val="single" w:sz="2" w:space="0" w:color="E5E7EB"/>
                    <w:right w:val="single" w:sz="2" w:space="0" w:color="E5E7EB"/>
                  </w:divBdr>
                  <w:divsChild>
                    <w:div w:id="2068186494">
                      <w:marLeft w:val="0"/>
                      <w:marRight w:val="0"/>
                      <w:marTop w:val="0"/>
                      <w:marBottom w:val="0"/>
                      <w:divBdr>
                        <w:top w:val="single" w:sz="2" w:space="0" w:color="E5E7EB"/>
                        <w:left w:val="single" w:sz="2" w:space="0" w:color="E5E7EB"/>
                        <w:bottom w:val="single" w:sz="2" w:space="0" w:color="E5E7EB"/>
                        <w:right w:val="single" w:sz="2" w:space="0" w:color="E5E7EB"/>
                      </w:divBdr>
                    </w:div>
                    <w:div w:id="994260694">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 w:id="1425344934">
                  <w:marLeft w:val="0"/>
                  <w:marRight w:val="0"/>
                  <w:marTop w:val="0"/>
                  <w:marBottom w:val="480"/>
                  <w:divBdr>
                    <w:top w:val="single" w:sz="2" w:space="0" w:color="E5E7EB"/>
                    <w:left w:val="single" w:sz="2" w:space="0" w:color="E5E7EB"/>
                    <w:bottom w:val="single" w:sz="2" w:space="0" w:color="E5E7EB"/>
                    <w:right w:val="single" w:sz="2" w:space="0" w:color="E5E7EB"/>
                  </w:divBdr>
                  <w:divsChild>
                    <w:div w:id="1476994560">
                      <w:marLeft w:val="0"/>
                      <w:marRight w:val="0"/>
                      <w:marTop w:val="0"/>
                      <w:marBottom w:val="0"/>
                      <w:divBdr>
                        <w:top w:val="single" w:sz="2" w:space="0" w:color="E5E7EB"/>
                        <w:left w:val="single" w:sz="2" w:space="0" w:color="E5E7EB"/>
                        <w:bottom w:val="single" w:sz="2" w:space="0" w:color="E5E7EB"/>
                        <w:right w:val="single" w:sz="2" w:space="0" w:color="E5E7EB"/>
                      </w:divBdr>
                      <w:divsChild>
                        <w:div w:id="1684552163">
                          <w:marLeft w:val="0"/>
                          <w:marRight w:val="0"/>
                          <w:marTop w:val="0"/>
                          <w:marBottom w:val="0"/>
                          <w:divBdr>
                            <w:top w:val="single" w:sz="2" w:space="0" w:color="E5E7EB"/>
                            <w:left w:val="single" w:sz="2" w:space="0" w:color="E5E7EB"/>
                            <w:bottom w:val="single" w:sz="2" w:space="0" w:color="E5E7EB"/>
                            <w:right w:val="single" w:sz="2" w:space="0" w:color="E5E7EB"/>
                          </w:divBdr>
                        </w:div>
                        <w:div w:id="1367750098">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6636357">
                  <w:marLeft w:val="0"/>
                  <w:marRight w:val="0"/>
                  <w:marTop w:val="0"/>
                  <w:marBottom w:val="480"/>
                  <w:divBdr>
                    <w:top w:val="single" w:sz="2" w:space="0" w:color="E5E7EB"/>
                    <w:left w:val="single" w:sz="2" w:space="0" w:color="E5E7EB"/>
                    <w:bottom w:val="single" w:sz="2" w:space="0" w:color="E5E7EB"/>
                    <w:right w:val="single" w:sz="2" w:space="0" w:color="E5E7EB"/>
                  </w:divBdr>
                  <w:divsChild>
                    <w:div w:id="830146687">
                      <w:marLeft w:val="0"/>
                      <w:marRight w:val="0"/>
                      <w:marTop w:val="0"/>
                      <w:marBottom w:val="0"/>
                      <w:divBdr>
                        <w:top w:val="single" w:sz="2" w:space="0" w:color="E5E7EB"/>
                        <w:left w:val="single" w:sz="2" w:space="0" w:color="E5E7EB"/>
                        <w:bottom w:val="single" w:sz="2" w:space="0" w:color="E5E7EB"/>
                        <w:right w:val="single" w:sz="2" w:space="0" w:color="E5E7EB"/>
                      </w:divBdr>
                      <w:divsChild>
                        <w:div w:id="1450274257">
                          <w:marLeft w:val="0"/>
                          <w:marRight w:val="0"/>
                          <w:marTop w:val="0"/>
                          <w:marBottom w:val="0"/>
                          <w:divBdr>
                            <w:top w:val="single" w:sz="2" w:space="0" w:color="E5E7EB"/>
                            <w:left w:val="single" w:sz="2" w:space="0" w:color="E5E7EB"/>
                            <w:bottom w:val="single" w:sz="2" w:space="0" w:color="E5E7EB"/>
                            <w:right w:val="single" w:sz="2" w:space="0" w:color="E5E7EB"/>
                          </w:divBdr>
                        </w:div>
                        <w:div w:id="479536188">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552158931">
                  <w:marLeft w:val="0"/>
                  <w:marRight w:val="0"/>
                  <w:marTop w:val="0"/>
                  <w:marBottom w:val="480"/>
                  <w:divBdr>
                    <w:top w:val="single" w:sz="2" w:space="0" w:color="E5E7EB"/>
                    <w:left w:val="single" w:sz="2" w:space="0" w:color="E5E7EB"/>
                    <w:bottom w:val="single" w:sz="2" w:space="0" w:color="E5E7EB"/>
                    <w:right w:val="single" w:sz="2" w:space="0" w:color="E5E7EB"/>
                  </w:divBdr>
                  <w:divsChild>
                    <w:div w:id="288390837">
                      <w:marLeft w:val="0"/>
                      <w:marRight w:val="0"/>
                      <w:marTop w:val="0"/>
                      <w:marBottom w:val="0"/>
                      <w:divBdr>
                        <w:top w:val="single" w:sz="2" w:space="0" w:color="E5E7EB"/>
                        <w:left w:val="single" w:sz="2" w:space="0" w:color="E5E7EB"/>
                        <w:bottom w:val="single" w:sz="2" w:space="0" w:color="E5E7EB"/>
                        <w:right w:val="single" w:sz="2" w:space="0" w:color="E5E7EB"/>
                      </w:divBdr>
                      <w:divsChild>
                        <w:div w:id="2057313964">
                          <w:marLeft w:val="0"/>
                          <w:marRight w:val="0"/>
                          <w:marTop w:val="0"/>
                          <w:marBottom w:val="0"/>
                          <w:divBdr>
                            <w:top w:val="single" w:sz="2" w:space="0" w:color="E5E7EB"/>
                            <w:left w:val="single" w:sz="2" w:space="0" w:color="E5E7EB"/>
                            <w:bottom w:val="single" w:sz="2" w:space="0" w:color="E5E7EB"/>
                            <w:right w:val="single" w:sz="2" w:space="0" w:color="E5E7EB"/>
                          </w:divBdr>
                        </w:div>
                        <w:div w:id="750194976">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1312447901">
                  <w:marLeft w:val="0"/>
                  <w:marRight w:val="0"/>
                  <w:marTop w:val="0"/>
                  <w:marBottom w:val="480"/>
                  <w:divBdr>
                    <w:top w:val="single" w:sz="2" w:space="0" w:color="E5E7EB"/>
                    <w:left w:val="single" w:sz="2" w:space="0" w:color="E5E7EB"/>
                    <w:bottom w:val="single" w:sz="2" w:space="0" w:color="E5E7EB"/>
                    <w:right w:val="single" w:sz="2" w:space="0" w:color="E5E7EB"/>
                  </w:divBdr>
                  <w:divsChild>
                    <w:div w:id="1310130735">
                      <w:marLeft w:val="0"/>
                      <w:marRight w:val="0"/>
                      <w:marTop w:val="0"/>
                      <w:marBottom w:val="0"/>
                      <w:divBdr>
                        <w:top w:val="single" w:sz="2" w:space="0" w:color="E5E7EB"/>
                        <w:left w:val="single" w:sz="2" w:space="0" w:color="E5E7EB"/>
                        <w:bottom w:val="single" w:sz="2" w:space="0" w:color="E5E7EB"/>
                        <w:right w:val="single" w:sz="2" w:space="0" w:color="E5E7EB"/>
                      </w:divBdr>
                      <w:divsChild>
                        <w:div w:id="154346143">
                          <w:marLeft w:val="0"/>
                          <w:marRight w:val="0"/>
                          <w:marTop w:val="0"/>
                          <w:marBottom w:val="0"/>
                          <w:divBdr>
                            <w:top w:val="single" w:sz="2" w:space="0" w:color="E5E7EB"/>
                            <w:left w:val="single" w:sz="2" w:space="0" w:color="E5E7EB"/>
                            <w:bottom w:val="single" w:sz="2" w:space="0" w:color="E5E7EB"/>
                            <w:right w:val="single" w:sz="2" w:space="0" w:color="E5E7EB"/>
                          </w:divBdr>
                        </w:div>
                        <w:div w:id="1315572829">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23362146">
      <w:bodyDiv w:val="1"/>
      <w:marLeft w:val="0"/>
      <w:marRight w:val="0"/>
      <w:marTop w:val="0"/>
      <w:marBottom w:val="0"/>
      <w:divBdr>
        <w:top w:val="none" w:sz="0" w:space="0" w:color="auto"/>
        <w:left w:val="none" w:sz="0" w:space="0" w:color="auto"/>
        <w:bottom w:val="none" w:sz="0" w:space="0" w:color="auto"/>
        <w:right w:val="none" w:sz="0" w:space="0" w:color="auto"/>
      </w:divBdr>
    </w:div>
    <w:div w:id="1309943207">
      <w:bodyDiv w:val="1"/>
      <w:marLeft w:val="0"/>
      <w:marRight w:val="0"/>
      <w:marTop w:val="0"/>
      <w:marBottom w:val="0"/>
      <w:divBdr>
        <w:top w:val="none" w:sz="0" w:space="0" w:color="auto"/>
        <w:left w:val="none" w:sz="0" w:space="0" w:color="auto"/>
        <w:bottom w:val="none" w:sz="0" w:space="0" w:color="auto"/>
        <w:right w:val="none" w:sz="0" w:space="0" w:color="auto"/>
      </w:divBdr>
      <w:divsChild>
        <w:div w:id="132067452">
          <w:marLeft w:val="0"/>
          <w:marRight w:val="0"/>
          <w:marTop w:val="0"/>
          <w:marBottom w:val="0"/>
          <w:divBdr>
            <w:top w:val="none" w:sz="0" w:space="0" w:color="auto"/>
            <w:left w:val="none" w:sz="0" w:space="0" w:color="auto"/>
            <w:bottom w:val="none" w:sz="0" w:space="0" w:color="auto"/>
            <w:right w:val="none" w:sz="0" w:space="0" w:color="auto"/>
          </w:divBdr>
          <w:divsChild>
            <w:div w:id="1822385192">
              <w:marLeft w:val="-240"/>
              <w:marRight w:val="-240"/>
              <w:marTop w:val="0"/>
              <w:marBottom w:val="0"/>
              <w:divBdr>
                <w:top w:val="none" w:sz="0" w:space="0" w:color="auto"/>
                <w:left w:val="none" w:sz="0" w:space="0" w:color="auto"/>
                <w:bottom w:val="none" w:sz="0" w:space="0" w:color="auto"/>
                <w:right w:val="none" w:sz="0" w:space="0" w:color="auto"/>
              </w:divBdr>
              <w:divsChild>
                <w:div w:id="735477391">
                  <w:marLeft w:val="0"/>
                  <w:marRight w:val="0"/>
                  <w:marTop w:val="0"/>
                  <w:marBottom w:val="0"/>
                  <w:divBdr>
                    <w:top w:val="none" w:sz="0" w:space="0" w:color="auto"/>
                    <w:left w:val="none" w:sz="0" w:space="0" w:color="auto"/>
                    <w:bottom w:val="none" w:sz="0" w:space="0" w:color="auto"/>
                    <w:right w:val="none" w:sz="0" w:space="0" w:color="auto"/>
                  </w:divBdr>
                  <w:divsChild>
                    <w:div w:id="13669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690">
          <w:marLeft w:val="0"/>
          <w:marRight w:val="0"/>
          <w:marTop w:val="0"/>
          <w:marBottom w:val="0"/>
          <w:divBdr>
            <w:top w:val="none" w:sz="0" w:space="0" w:color="auto"/>
            <w:left w:val="none" w:sz="0" w:space="0" w:color="auto"/>
            <w:bottom w:val="none" w:sz="0" w:space="0" w:color="auto"/>
            <w:right w:val="none" w:sz="0" w:space="0" w:color="auto"/>
          </w:divBdr>
          <w:divsChild>
            <w:div w:id="1801998012">
              <w:marLeft w:val="-240"/>
              <w:marRight w:val="-240"/>
              <w:marTop w:val="0"/>
              <w:marBottom w:val="0"/>
              <w:divBdr>
                <w:top w:val="none" w:sz="0" w:space="0" w:color="auto"/>
                <w:left w:val="none" w:sz="0" w:space="0" w:color="auto"/>
                <w:bottom w:val="none" w:sz="0" w:space="0" w:color="auto"/>
                <w:right w:val="none" w:sz="0" w:space="0" w:color="auto"/>
              </w:divBdr>
              <w:divsChild>
                <w:div w:id="1548713685">
                  <w:marLeft w:val="0"/>
                  <w:marRight w:val="0"/>
                  <w:marTop w:val="0"/>
                  <w:marBottom w:val="0"/>
                  <w:divBdr>
                    <w:top w:val="none" w:sz="0" w:space="0" w:color="auto"/>
                    <w:left w:val="none" w:sz="0" w:space="0" w:color="auto"/>
                    <w:bottom w:val="none" w:sz="0" w:space="0" w:color="auto"/>
                    <w:right w:val="none" w:sz="0" w:space="0" w:color="auto"/>
                  </w:divBdr>
                  <w:divsChild>
                    <w:div w:id="606818022">
                      <w:marLeft w:val="-240"/>
                      <w:marRight w:val="-240"/>
                      <w:marTop w:val="0"/>
                      <w:marBottom w:val="0"/>
                      <w:divBdr>
                        <w:top w:val="none" w:sz="0" w:space="0" w:color="auto"/>
                        <w:left w:val="none" w:sz="0" w:space="0" w:color="auto"/>
                        <w:bottom w:val="none" w:sz="0" w:space="0" w:color="auto"/>
                        <w:right w:val="none" w:sz="0" w:space="0" w:color="auto"/>
                      </w:divBdr>
                      <w:divsChild>
                        <w:div w:id="1842355083">
                          <w:marLeft w:val="240"/>
                          <w:marRight w:val="240"/>
                          <w:marTop w:val="0"/>
                          <w:marBottom w:val="0"/>
                          <w:divBdr>
                            <w:top w:val="none" w:sz="0" w:space="0" w:color="auto"/>
                            <w:left w:val="none" w:sz="0" w:space="0" w:color="auto"/>
                            <w:bottom w:val="none" w:sz="0" w:space="0" w:color="auto"/>
                            <w:right w:val="none" w:sz="0" w:space="0" w:color="auto"/>
                          </w:divBdr>
                          <w:divsChild>
                            <w:div w:id="3780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74696">
          <w:marLeft w:val="0"/>
          <w:marRight w:val="0"/>
          <w:marTop w:val="0"/>
          <w:marBottom w:val="0"/>
          <w:divBdr>
            <w:top w:val="none" w:sz="0" w:space="0" w:color="auto"/>
            <w:left w:val="none" w:sz="0" w:space="0" w:color="auto"/>
            <w:bottom w:val="none" w:sz="0" w:space="0" w:color="auto"/>
            <w:right w:val="none" w:sz="0" w:space="0" w:color="auto"/>
          </w:divBdr>
          <w:divsChild>
            <w:div w:id="1803303509">
              <w:marLeft w:val="-240"/>
              <w:marRight w:val="-240"/>
              <w:marTop w:val="0"/>
              <w:marBottom w:val="0"/>
              <w:divBdr>
                <w:top w:val="none" w:sz="0" w:space="0" w:color="auto"/>
                <w:left w:val="none" w:sz="0" w:space="0" w:color="auto"/>
                <w:bottom w:val="none" w:sz="0" w:space="0" w:color="auto"/>
                <w:right w:val="none" w:sz="0" w:space="0" w:color="auto"/>
              </w:divBdr>
              <w:divsChild>
                <w:div w:id="1662780656">
                  <w:marLeft w:val="0"/>
                  <w:marRight w:val="0"/>
                  <w:marTop w:val="0"/>
                  <w:marBottom w:val="0"/>
                  <w:divBdr>
                    <w:top w:val="none" w:sz="0" w:space="0" w:color="auto"/>
                    <w:left w:val="none" w:sz="0" w:space="0" w:color="auto"/>
                    <w:bottom w:val="none" w:sz="0" w:space="0" w:color="auto"/>
                    <w:right w:val="none" w:sz="0" w:space="0" w:color="auto"/>
                  </w:divBdr>
                  <w:divsChild>
                    <w:div w:id="1253393401">
                      <w:marLeft w:val="0"/>
                      <w:marRight w:val="0"/>
                      <w:marTop w:val="0"/>
                      <w:marBottom w:val="0"/>
                      <w:divBdr>
                        <w:top w:val="none" w:sz="0" w:space="0" w:color="auto"/>
                        <w:left w:val="none" w:sz="0" w:space="0" w:color="auto"/>
                        <w:bottom w:val="none" w:sz="0" w:space="0" w:color="auto"/>
                        <w:right w:val="none" w:sz="0" w:space="0" w:color="auto"/>
                      </w:divBdr>
                    </w:div>
                    <w:div w:id="113330300">
                      <w:marLeft w:val="0"/>
                      <w:marRight w:val="0"/>
                      <w:marTop w:val="0"/>
                      <w:marBottom w:val="0"/>
                      <w:divBdr>
                        <w:top w:val="none" w:sz="0" w:space="0" w:color="auto"/>
                        <w:left w:val="none" w:sz="0" w:space="0" w:color="auto"/>
                        <w:bottom w:val="none" w:sz="0" w:space="0" w:color="auto"/>
                        <w:right w:val="none" w:sz="0" w:space="0" w:color="auto"/>
                      </w:divBdr>
                      <w:divsChild>
                        <w:div w:id="1024594068">
                          <w:marLeft w:val="0"/>
                          <w:marRight w:val="0"/>
                          <w:marTop w:val="0"/>
                          <w:marBottom w:val="600"/>
                          <w:divBdr>
                            <w:top w:val="none" w:sz="0" w:space="0" w:color="auto"/>
                            <w:left w:val="none" w:sz="0" w:space="0" w:color="auto"/>
                            <w:bottom w:val="none" w:sz="0" w:space="0" w:color="auto"/>
                            <w:right w:val="none" w:sz="0" w:space="0" w:color="auto"/>
                          </w:divBdr>
                        </w:div>
                      </w:divsChild>
                    </w:div>
                    <w:div w:id="1482113925">
                      <w:marLeft w:val="-240"/>
                      <w:marRight w:val="-240"/>
                      <w:marTop w:val="0"/>
                      <w:marBottom w:val="0"/>
                      <w:divBdr>
                        <w:top w:val="none" w:sz="0" w:space="0" w:color="auto"/>
                        <w:left w:val="none" w:sz="0" w:space="0" w:color="auto"/>
                        <w:bottom w:val="none" w:sz="0" w:space="0" w:color="auto"/>
                        <w:right w:val="none" w:sz="0" w:space="0" w:color="auto"/>
                      </w:divBdr>
                      <w:divsChild>
                        <w:div w:id="1045301249">
                          <w:marLeft w:val="0"/>
                          <w:marRight w:val="0"/>
                          <w:marTop w:val="0"/>
                          <w:marBottom w:val="450"/>
                          <w:divBdr>
                            <w:top w:val="none" w:sz="0" w:space="0" w:color="auto"/>
                            <w:left w:val="none" w:sz="0" w:space="0" w:color="auto"/>
                            <w:bottom w:val="none" w:sz="0" w:space="0" w:color="auto"/>
                            <w:right w:val="none" w:sz="0" w:space="0" w:color="auto"/>
                          </w:divBdr>
                          <w:divsChild>
                            <w:div w:id="1727217380">
                              <w:marLeft w:val="0"/>
                              <w:marRight w:val="0"/>
                              <w:marTop w:val="0"/>
                              <w:marBottom w:val="0"/>
                              <w:divBdr>
                                <w:top w:val="none" w:sz="0" w:space="0" w:color="auto"/>
                                <w:left w:val="none" w:sz="0" w:space="0" w:color="auto"/>
                                <w:bottom w:val="none" w:sz="0" w:space="0" w:color="auto"/>
                                <w:right w:val="none" w:sz="0" w:space="0" w:color="auto"/>
                              </w:divBdr>
                              <w:divsChild>
                                <w:div w:id="11546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2542">
                          <w:marLeft w:val="0"/>
                          <w:marRight w:val="0"/>
                          <w:marTop w:val="0"/>
                          <w:marBottom w:val="450"/>
                          <w:divBdr>
                            <w:top w:val="none" w:sz="0" w:space="0" w:color="auto"/>
                            <w:left w:val="none" w:sz="0" w:space="0" w:color="auto"/>
                            <w:bottom w:val="none" w:sz="0" w:space="0" w:color="auto"/>
                            <w:right w:val="none" w:sz="0" w:space="0" w:color="auto"/>
                          </w:divBdr>
                          <w:divsChild>
                            <w:div w:id="1856994735">
                              <w:marLeft w:val="0"/>
                              <w:marRight w:val="0"/>
                              <w:marTop w:val="0"/>
                              <w:marBottom w:val="0"/>
                              <w:divBdr>
                                <w:top w:val="none" w:sz="0" w:space="0" w:color="auto"/>
                                <w:left w:val="none" w:sz="0" w:space="0" w:color="auto"/>
                                <w:bottom w:val="none" w:sz="0" w:space="0" w:color="auto"/>
                                <w:right w:val="none" w:sz="0" w:space="0" w:color="auto"/>
                              </w:divBdr>
                              <w:divsChild>
                                <w:div w:id="1616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193">
                          <w:marLeft w:val="0"/>
                          <w:marRight w:val="0"/>
                          <w:marTop w:val="0"/>
                          <w:marBottom w:val="450"/>
                          <w:divBdr>
                            <w:top w:val="none" w:sz="0" w:space="0" w:color="auto"/>
                            <w:left w:val="none" w:sz="0" w:space="0" w:color="auto"/>
                            <w:bottom w:val="none" w:sz="0" w:space="0" w:color="auto"/>
                            <w:right w:val="none" w:sz="0" w:space="0" w:color="auto"/>
                          </w:divBdr>
                          <w:divsChild>
                            <w:div w:id="1137182407">
                              <w:marLeft w:val="0"/>
                              <w:marRight w:val="0"/>
                              <w:marTop w:val="0"/>
                              <w:marBottom w:val="0"/>
                              <w:divBdr>
                                <w:top w:val="none" w:sz="0" w:space="0" w:color="auto"/>
                                <w:left w:val="none" w:sz="0" w:space="0" w:color="auto"/>
                                <w:bottom w:val="none" w:sz="0" w:space="0" w:color="auto"/>
                                <w:right w:val="none" w:sz="0" w:space="0" w:color="auto"/>
                              </w:divBdr>
                              <w:divsChild>
                                <w:div w:id="7239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224">
          <w:marLeft w:val="0"/>
          <w:marRight w:val="0"/>
          <w:marTop w:val="0"/>
          <w:marBottom w:val="0"/>
          <w:divBdr>
            <w:top w:val="none" w:sz="0" w:space="0" w:color="auto"/>
            <w:left w:val="none" w:sz="0" w:space="0" w:color="auto"/>
            <w:bottom w:val="none" w:sz="0" w:space="0" w:color="auto"/>
            <w:right w:val="none" w:sz="0" w:space="0" w:color="auto"/>
          </w:divBdr>
          <w:divsChild>
            <w:div w:id="1439057079">
              <w:marLeft w:val="-240"/>
              <w:marRight w:val="-240"/>
              <w:marTop w:val="0"/>
              <w:marBottom w:val="0"/>
              <w:divBdr>
                <w:top w:val="none" w:sz="0" w:space="0" w:color="auto"/>
                <w:left w:val="none" w:sz="0" w:space="0" w:color="auto"/>
                <w:bottom w:val="none" w:sz="0" w:space="0" w:color="auto"/>
                <w:right w:val="none" w:sz="0" w:space="0" w:color="auto"/>
              </w:divBdr>
              <w:divsChild>
                <w:div w:id="2080327634">
                  <w:marLeft w:val="0"/>
                  <w:marRight w:val="0"/>
                  <w:marTop w:val="0"/>
                  <w:marBottom w:val="0"/>
                  <w:divBdr>
                    <w:top w:val="none" w:sz="0" w:space="0" w:color="auto"/>
                    <w:left w:val="none" w:sz="0" w:space="0" w:color="auto"/>
                    <w:bottom w:val="none" w:sz="0" w:space="0" w:color="auto"/>
                    <w:right w:val="none" w:sz="0" w:space="0" w:color="auto"/>
                  </w:divBdr>
                  <w:divsChild>
                    <w:div w:id="237448508">
                      <w:marLeft w:val="-240"/>
                      <w:marRight w:val="-240"/>
                      <w:marTop w:val="0"/>
                      <w:marBottom w:val="0"/>
                      <w:divBdr>
                        <w:top w:val="none" w:sz="0" w:space="0" w:color="auto"/>
                        <w:left w:val="none" w:sz="0" w:space="0" w:color="auto"/>
                        <w:bottom w:val="none" w:sz="0" w:space="0" w:color="auto"/>
                        <w:right w:val="none" w:sz="0" w:space="0" w:color="auto"/>
                      </w:divBdr>
                      <w:divsChild>
                        <w:div w:id="1363895136">
                          <w:marLeft w:val="240"/>
                          <w:marRight w:val="240"/>
                          <w:marTop w:val="0"/>
                          <w:marBottom w:val="0"/>
                          <w:divBdr>
                            <w:top w:val="none" w:sz="0" w:space="0" w:color="auto"/>
                            <w:left w:val="none" w:sz="0" w:space="0" w:color="auto"/>
                            <w:bottom w:val="none" w:sz="0" w:space="0" w:color="auto"/>
                            <w:right w:val="none" w:sz="0" w:space="0" w:color="auto"/>
                          </w:divBdr>
                          <w:divsChild>
                            <w:div w:id="12954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00109">
          <w:marLeft w:val="0"/>
          <w:marRight w:val="0"/>
          <w:marTop w:val="0"/>
          <w:marBottom w:val="0"/>
          <w:divBdr>
            <w:top w:val="none" w:sz="0" w:space="0" w:color="auto"/>
            <w:left w:val="none" w:sz="0" w:space="0" w:color="auto"/>
            <w:bottom w:val="none" w:sz="0" w:space="0" w:color="auto"/>
            <w:right w:val="none" w:sz="0" w:space="0" w:color="auto"/>
          </w:divBdr>
          <w:divsChild>
            <w:div w:id="194386544">
              <w:marLeft w:val="-240"/>
              <w:marRight w:val="-240"/>
              <w:marTop w:val="0"/>
              <w:marBottom w:val="0"/>
              <w:divBdr>
                <w:top w:val="none" w:sz="0" w:space="0" w:color="auto"/>
                <w:left w:val="none" w:sz="0" w:space="0" w:color="auto"/>
                <w:bottom w:val="none" w:sz="0" w:space="0" w:color="auto"/>
                <w:right w:val="none" w:sz="0" w:space="0" w:color="auto"/>
              </w:divBdr>
              <w:divsChild>
                <w:div w:id="2096508458">
                  <w:marLeft w:val="0"/>
                  <w:marRight w:val="0"/>
                  <w:marTop w:val="0"/>
                  <w:marBottom w:val="0"/>
                  <w:divBdr>
                    <w:top w:val="none" w:sz="0" w:space="0" w:color="auto"/>
                    <w:left w:val="none" w:sz="0" w:space="0" w:color="auto"/>
                    <w:bottom w:val="none" w:sz="0" w:space="0" w:color="auto"/>
                    <w:right w:val="none" w:sz="0" w:space="0" w:color="auto"/>
                  </w:divBdr>
                  <w:divsChild>
                    <w:div w:id="1084036281">
                      <w:marLeft w:val="0"/>
                      <w:marRight w:val="0"/>
                      <w:marTop w:val="0"/>
                      <w:marBottom w:val="0"/>
                      <w:divBdr>
                        <w:top w:val="none" w:sz="0" w:space="0" w:color="auto"/>
                        <w:left w:val="none" w:sz="0" w:space="0" w:color="auto"/>
                        <w:bottom w:val="none" w:sz="0" w:space="0" w:color="auto"/>
                        <w:right w:val="none" w:sz="0" w:space="0" w:color="auto"/>
                      </w:divBdr>
                    </w:div>
                    <w:div w:id="378021121">
                      <w:marLeft w:val="0"/>
                      <w:marRight w:val="0"/>
                      <w:marTop w:val="0"/>
                      <w:marBottom w:val="0"/>
                      <w:divBdr>
                        <w:top w:val="none" w:sz="0" w:space="0" w:color="auto"/>
                        <w:left w:val="none" w:sz="0" w:space="0" w:color="auto"/>
                        <w:bottom w:val="none" w:sz="0" w:space="0" w:color="auto"/>
                        <w:right w:val="none" w:sz="0" w:space="0" w:color="auto"/>
                      </w:divBdr>
                      <w:divsChild>
                        <w:div w:id="1012612127">
                          <w:marLeft w:val="0"/>
                          <w:marRight w:val="0"/>
                          <w:marTop w:val="0"/>
                          <w:marBottom w:val="0"/>
                          <w:divBdr>
                            <w:top w:val="none" w:sz="0" w:space="0" w:color="auto"/>
                            <w:left w:val="none" w:sz="0" w:space="0" w:color="auto"/>
                            <w:bottom w:val="none" w:sz="0" w:space="0" w:color="auto"/>
                            <w:right w:val="none" w:sz="0" w:space="0" w:color="auto"/>
                          </w:divBdr>
                          <w:divsChild>
                            <w:div w:id="1558975304">
                              <w:marLeft w:val="0"/>
                              <w:marRight w:val="0"/>
                              <w:marTop w:val="0"/>
                              <w:marBottom w:val="0"/>
                              <w:divBdr>
                                <w:top w:val="none" w:sz="0" w:space="0" w:color="auto"/>
                                <w:left w:val="none" w:sz="0" w:space="0" w:color="auto"/>
                                <w:bottom w:val="none" w:sz="0" w:space="0" w:color="auto"/>
                                <w:right w:val="none" w:sz="0" w:space="0" w:color="auto"/>
                              </w:divBdr>
                              <w:divsChild>
                                <w:div w:id="2073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213">
                          <w:marLeft w:val="0"/>
                          <w:marRight w:val="0"/>
                          <w:marTop w:val="0"/>
                          <w:marBottom w:val="0"/>
                          <w:divBdr>
                            <w:top w:val="none" w:sz="0" w:space="0" w:color="auto"/>
                            <w:left w:val="none" w:sz="0" w:space="0" w:color="auto"/>
                            <w:bottom w:val="none" w:sz="0" w:space="0" w:color="auto"/>
                            <w:right w:val="none" w:sz="0" w:space="0" w:color="auto"/>
                          </w:divBdr>
                          <w:divsChild>
                            <w:div w:id="779766582">
                              <w:marLeft w:val="0"/>
                              <w:marRight w:val="0"/>
                              <w:marTop w:val="0"/>
                              <w:marBottom w:val="0"/>
                              <w:divBdr>
                                <w:top w:val="none" w:sz="0" w:space="0" w:color="auto"/>
                                <w:left w:val="none" w:sz="0" w:space="0" w:color="auto"/>
                                <w:bottom w:val="none" w:sz="0" w:space="0" w:color="auto"/>
                                <w:right w:val="none" w:sz="0" w:space="0" w:color="auto"/>
                              </w:divBdr>
                              <w:divsChild>
                                <w:div w:id="20816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813">
                      <w:marLeft w:val="0"/>
                      <w:marRight w:val="0"/>
                      <w:marTop w:val="0"/>
                      <w:marBottom w:val="0"/>
                      <w:divBdr>
                        <w:top w:val="none" w:sz="0" w:space="0" w:color="auto"/>
                        <w:left w:val="none" w:sz="0" w:space="0" w:color="auto"/>
                        <w:bottom w:val="none" w:sz="0" w:space="0" w:color="auto"/>
                        <w:right w:val="none" w:sz="0" w:space="0" w:color="auto"/>
                      </w:divBdr>
                      <w:divsChild>
                        <w:div w:id="24912995">
                          <w:marLeft w:val="0"/>
                          <w:marRight w:val="0"/>
                          <w:marTop w:val="0"/>
                          <w:marBottom w:val="0"/>
                          <w:divBdr>
                            <w:top w:val="none" w:sz="0" w:space="0" w:color="auto"/>
                            <w:left w:val="none" w:sz="0" w:space="0" w:color="auto"/>
                            <w:bottom w:val="none" w:sz="0" w:space="0" w:color="auto"/>
                            <w:right w:val="none" w:sz="0" w:space="0" w:color="auto"/>
                          </w:divBdr>
                          <w:divsChild>
                            <w:div w:id="1283804138">
                              <w:marLeft w:val="0"/>
                              <w:marRight w:val="0"/>
                              <w:marTop w:val="0"/>
                              <w:marBottom w:val="0"/>
                              <w:divBdr>
                                <w:top w:val="none" w:sz="0" w:space="0" w:color="auto"/>
                                <w:left w:val="none" w:sz="0" w:space="0" w:color="auto"/>
                                <w:bottom w:val="none" w:sz="0" w:space="0" w:color="auto"/>
                                <w:right w:val="none" w:sz="0" w:space="0" w:color="auto"/>
                              </w:divBdr>
                              <w:divsChild>
                                <w:div w:id="7106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6385">
                          <w:marLeft w:val="0"/>
                          <w:marRight w:val="0"/>
                          <w:marTop w:val="0"/>
                          <w:marBottom w:val="0"/>
                          <w:divBdr>
                            <w:top w:val="none" w:sz="0" w:space="0" w:color="auto"/>
                            <w:left w:val="none" w:sz="0" w:space="0" w:color="auto"/>
                            <w:bottom w:val="none" w:sz="0" w:space="0" w:color="auto"/>
                            <w:right w:val="none" w:sz="0" w:space="0" w:color="auto"/>
                          </w:divBdr>
                          <w:divsChild>
                            <w:div w:id="212163158">
                              <w:marLeft w:val="0"/>
                              <w:marRight w:val="0"/>
                              <w:marTop w:val="0"/>
                              <w:marBottom w:val="0"/>
                              <w:divBdr>
                                <w:top w:val="none" w:sz="0" w:space="0" w:color="auto"/>
                                <w:left w:val="none" w:sz="0" w:space="0" w:color="auto"/>
                                <w:bottom w:val="none" w:sz="0" w:space="0" w:color="auto"/>
                                <w:right w:val="none" w:sz="0" w:space="0" w:color="auto"/>
                              </w:divBdr>
                              <w:divsChild>
                                <w:div w:id="4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7448">
                      <w:marLeft w:val="0"/>
                      <w:marRight w:val="0"/>
                      <w:marTop w:val="0"/>
                      <w:marBottom w:val="0"/>
                      <w:divBdr>
                        <w:top w:val="none" w:sz="0" w:space="0" w:color="auto"/>
                        <w:left w:val="none" w:sz="0" w:space="0" w:color="auto"/>
                        <w:bottom w:val="none" w:sz="0" w:space="0" w:color="auto"/>
                        <w:right w:val="none" w:sz="0" w:space="0" w:color="auto"/>
                      </w:divBdr>
                      <w:divsChild>
                        <w:div w:id="890265140">
                          <w:marLeft w:val="0"/>
                          <w:marRight w:val="0"/>
                          <w:marTop w:val="0"/>
                          <w:marBottom w:val="0"/>
                          <w:divBdr>
                            <w:top w:val="none" w:sz="0" w:space="0" w:color="auto"/>
                            <w:left w:val="none" w:sz="0" w:space="0" w:color="auto"/>
                            <w:bottom w:val="none" w:sz="0" w:space="0" w:color="auto"/>
                            <w:right w:val="none" w:sz="0" w:space="0" w:color="auto"/>
                          </w:divBdr>
                          <w:divsChild>
                            <w:div w:id="1185552884">
                              <w:marLeft w:val="0"/>
                              <w:marRight w:val="0"/>
                              <w:marTop w:val="0"/>
                              <w:marBottom w:val="0"/>
                              <w:divBdr>
                                <w:top w:val="none" w:sz="0" w:space="0" w:color="auto"/>
                                <w:left w:val="none" w:sz="0" w:space="0" w:color="auto"/>
                                <w:bottom w:val="none" w:sz="0" w:space="0" w:color="auto"/>
                                <w:right w:val="none" w:sz="0" w:space="0" w:color="auto"/>
                              </w:divBdr>
                              <w:divsChild>
                                <w:div w:id="2070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9798">
                          <w:marLeft w:val="0"/>
                          <w:marRight w:val="0"/>
                          <w:marTop w:val="0"/>
                          <w:marBottom w:val="0"/>
                          <w:divBdr>
                            <w:top w:val="none" w:sz="0" w:space="0" w:color="auto"/>
                            <w:left w:val="none" w:sz="0" w:space="0" w:color="auto"/>
                            <w:bottom w:val="none" w:sz="0" w:space="0" w:color="auto"/>
                            <w:right w:val="none" w:sz="0" w:space="0" w:color="auto"/>
                          </w:divBdr>
                          <w:divsChild>
                            <w:div w:id="1460875461">
                              <w:marLeft w:val="0"/>
                              <w:marRight w:val="0"/>
                              <w:marTop w:val="0"/>
                              <w:marBottom w:val="0"/>
                              <w:divBdr>
                                <w:top w:val="none" w:sz="0" w:space="0" w:color="auto"/>
                                <w:left w:val="none" w:sz="0" w:space="0" w:color="auto"/>
                                <w:bottom w:val="none" w:sz="0" w:space="0" w:color="auto"/>
                                <w:right w:val="none" w:sz="0" w:space="0" w:color="auto"/>
                              </w:divBdr>
                              <w:divsChild>
                                <w:div w:id="12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4180">
                      <w:marLeft w:val="0"/>
                      <w:marRight w:val="0"/>
                      <w:marTop w:val="0"/>
                      <w:marBottom w:val="0"/>
                      <w:divBdr>
                        <w:top w:val="none" w:sz="0" w:space="0" w:color="auto"/>
                        <w:left w:val="none" w:sz="0" w:space="0" w:color="auto"/>
                        <w:bottom w:val="none" w:sz="0" w:space="0" w:color="auto"/>
                        <w:right w:val="none" w:sz="0" w:space="0" w:color="auto"/>
                      </w:divBdr>
                      <w:divsChild>
                        <w:div w:id="368188900">
                          <w:marLeft w:val="0"/>
                          <w:marRight w:val="0"/>
                          <w:marTop w:val="0"/>
                          <w:marBottom w:val="0"/>
                          <w:divBdr>
                            <w:top w:val="none" w:sz="0" w:space="0" w:color="auto"/>
                            <w:left w:val="none" w:sz="0" w:space="0" w:color="auto"/>
                            <w:bottom w:val="none" w:sz="0" w:space="0" w:color="auto"/>
                            <w:right w:val="none" w:sz="0" w:space="0" w:color="auto"/>
                          </w:divBdr>
                          <w:divsChild>
                            <w:div w:id="361592314">
                              <w:marLeft w:val="0"/>
                              <w:marRight w:val="0"/>
                              <w:marTop w:val="0"/>
                              <w:marBottom w:val="0"/>
                              <w:divBdr>
                                <w:top w:val="none" w:sz="0" w:space="0" w:color="auto"/>
                                <w:left w:val="none" w:sz="0" w:space="0" w:color="auto"/>
                                <w:bottom w:val="none" w:sz="0" w:space="0" w:color="auto"/>
                                <w:right w:val="none" w:sz="0" w:space="0" w:color="auto"/>
                              </w:divBdr>
                              <w:divsChild>
                                <w:div w:id="17384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9977">
                          <w:marLeft w:val="0"/>
                          <w:marRight w:val="0"/>
                          <w:marTop w:val="0"/>
                          <w:marBottom w:val="0"/>
                          <w:divBdr>
                            <w:top w:val="none" w:sz="0" w:space="0" w:color="auto"/>
                            <w:left w:val="none" w:sz="0" w:space="0" w:color="auto"/>
                            <w:bottom w:val="none" w:sz="0" w:space="0" w:color="auto"/>
                            <w:right w:val="none" w:sz="0" w:space="0" w:color="auto"/>
                          </w:divBdr>
                          <w:divsChild>
                            <w:div w:id="470173608">
                              <w:marLeft w:val="0"/>
                              <w:marRight w:val="0"/>
                              <w:marTop w:val="0"/>
                              <w:marBottom w:val="0"/>
                              <w:divBdr>
                                <w:top w:val="none" w:sz="0" w:space="0" w:color="auto"/>
                                <w:left w:val="none" w:sz="0" w:space="0" w:color="auto"/>
                                <w:bottom w:val="none" w:sz="0" w:space="0" w:color="auto"/>
                                <w:right w:val="none" w:sz="0" w:space="0" w:color="auto"/>
                              </w:divBdr>
                              <w:divsChild>
                                <w:div w:id="13450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56986">
          <w:marLeft w:val="0"/>
          <w:marRight w:val="0"/>
          <w:marTop w:val="0"/>
          <w:marBottom w:val="0"/>
          <w:divBdr>
            <w:top w:val="none" w:sz="0" w:space="0" w:color="auto"/>
            <w:left w:val="none" w:sz="0" w:space="0" w:color="auto"/>
            <w:bottom w:val="none" w:sz="0" w:space="0" w:color="auto"/>
            <w:right w:val="none" w:sz="0" w:space="0" w:color="auto"/>
          </w:divBdr>
          <w:divsChild>
            <w:div w:id="620916485">
              <w:marLeft w:val="-240"/>
              <w:marRight w:val="-240"/>
              <w:marTop w:val="0"/>
              <w:marBottom w:val="0"/>
              <w:divBdr>
                <w:top w:val="none" w:sz="0" w:space="0" w:color="auto"/>
                <w:left w:val="none" w:sz="0" w:space="0" w:color="auto"/>
                <w:bottom w:val="none" w:sz="0" w:space="0" w:color="auto"/>
                <w:right w:val="none" w:sz="0" w:space="0" w:color="auto"/>
              </w:divBdr>
              <w:divsChild>
                <w:div w:id="1949507897">
                  <w:marLeft w:val="0"/>
                  <w:marRight w:val="0"/>
                  <w:marTop w:val="0"/>
                  <w:marBottom w:val="0"/>
                  <w:divBdr>
                    <w:top w:val="none" w:sz="0" w:space="0" w:color="auto"/>
                    <w:left w:val="none" w:sz="0" w:space="0" w:color="auto"/>
                    <w:bottom w:val="none" w:sz="0" w:space="0" w:color="auto"/>
                    <w:right w:val="none" w:sz="0" w:space="0" w:color="auto"/>
                  </w:divBdr>
                  <w:divsChild>
                    <w:div w:id="1452938659">
                      <w:marLeft w:val="0"/>
                      <w:marRight w:val="0"/>
                      <w:marTop w:val="0"/>
                      <w:marBottom w:val="0"/>
                      <w:divBdr>
                        <w:top w:val="none" w:sz="0" w:space="0" w:color="auto"/>
                        <w:left w:val="none" w:sz="0" w:space="0" w:color="auto"/>
                        <w:bottom w:val="none" w:sz="0" w:space="0" w:color="auto"/>
                        <w:right w:val="none" w:sz="0" w:space="0" w:color="auto"/>
                      </w:divBdr>
                    </w:div>
                    <w:div w:id="519246278">
                      <w:marLeft w:val="-240"/>
                      <w:marRight w:val="-240"/>
                      <w:marTop w:val="0"/>
                      <w:marBottom w:val="0"/>
                      <w:divBdr>
                        <w:top w:val="none" w:sz="0" w:space="0" w:color="auto"/>
                        <w:left w:val="none" w:sz="0" w:space="0" w:color="auto"/>
                        <w:bottom w:val="none" w:sz="0" w:space="0" w:color="auto"/>
                        <w:right w:val="none" w:sz="0" w:space="0" w:color="auto"/>
                      </w:divBdr>
                      <w:divsChild>
                        <w:div w:id="644314721">
                          <w:marLeft w:val="240"/>
                          <w:marRight w:val="240"/>
                          <w:marTop w:val="0"/>
                          <w:marBottom w:val="0"/>
                          <w:divBdr>
                            <w:top w:val="none" w:sz="0" w:space="0" w:color="auto"/>
                            <w:left w:val="none" w:sz="0" w:space="0" w:color="auto"/>
                            <w:bottom w:val="none" w:sz="0" w:space="0" w:color="auto"/>
                            <w:right w:val="none" w:sz="0" w:space="0" w:color="auto"/>
                          </w:divBdr>
                          <w:divsChild>
                            <w:div w:id="5859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01697">
          <w:marLeft w:val="0"/>
          <w:marRight w:val="0"/>
          <w:marTop w:val="0"/>
          <w:marBottom w:val="0"/>
          <w:divBdr>
            <w:top w:val="none" w:sz="0" w:space="0" w:color="auto"/>
            <w:left w:val="none" w:sz="0" w:space="0" w:color="auto"/>
            <w:bottom w:val="none" w:sz="0" w:space="0" w:color="auto"/>
            <w:right w:val="none" w:sz="0" w:space="0" w:color="auto"/>
          </w:divBdr>
          <w:divsChild>
            <w:div w:id="1392968579">
              <w:marLeft w:val="-240"/>
              <w:marRight w:val="-240"/>
              <w:marTop w:val="0"/>
              <w:marBottom w:val="0"/>
              <w:divBdr>
                <w:top w:val="none" w:sz="0" w:space="0" w:color="auto"/>
                <w:left w:val="none" w:sz="0" w:space="0" w:color="auto"/>
                <w:bottom w:val="none" w:sz="0" w:space="0" w:color="auto"/>
                <w:right w:val="none" w:sz="0" w:space="0" w:color="auto"/>
              </w:divBdr>
              <w:divsChild>
                <w:div w:id="1112240849">
                  <w:marLeft w:val="0"/>
                  <w:marRight w:val="0"/>
                  <w:marTop w:val="0"/>
                  <w:marBottom w:val="0"/>
                  <w:divBdr>
                    <w:top w:val="none" w:sz="0" w:space="0" w:color="auto"/>
                    <w:left w:val="none" w:sz="0" w:space="0" w:color="auto"/>
                    <w:bottom w:val="none" w:sz="0" w:space="0" w:color="auto"/>
                    <w:right w:val="none" w:sz="0" w:space="0" w:color="auto"/>
                  </w:divBdr>
                  <w:divsChild>
                    <w:div w:id="1522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3787">
          <w:marLeft w:val="0"/>
          <w:marRight w:val="0"/>
          <w:marTop w:val="0"/>
          <w:marBottom w:val="0"/>
          <w:divBdr>
            <w:top w:val="none" w:sz="0" w:space="0" w:color="auto"/>
            <w:left w:val="none" w:sz="0" w:space="0" w:color="auto"/>
            <w:bottom w:val="none" w:sz="0" w:space="0" w:color="auto"/>
            <w:right w:val="none" w:sz="0" w:space="0" w:color="auto"/>
          </w:divBdr>
          <w:divsChild>
            <w:div w:id="376513553">
              <w:marLeft w:val="-240"/>
              <w:marRight w:val="-240"/>
              <w:marTop w:val="0"/>
              <w:marBottom w:val="0"/>
              <w:divBdr>
                <w:top w:val="none" w:sz="0" w:space="0" w:color="auto"/>
                <w:left w:val="none" w:sz="0" w:space="0" w:color="auto"/>
                <w:bottom w:val="none" w:sz="0" w:space="0" w:color="auto"/>
                <w:right w:val="none" w:sz="0" w:space="0" w:color="auto"/>
              </w:divBdr>
              <w:divsChild>
                <w:div w:id="1206604389">
                  <w:marLeft w:val="0"/>
                  <w:marRight w:val="0"/>
                  <w:marTop w:val="0"/>
                  <w:marBottom w:val="0"/>
                  <w:divBdr>
                    <w:top w:val="none" w:sz="0" w:space="0" w:color="auto"/>
                    <w:left w:val="none" w:sz="0" w:space="0" w:color="auto"/>
                    <w:bottom w:val="none" w:sz="0" w:space="0" w:color="auto"/>
                    <w:right w:val="none" w:sz="0" w:space="0" w:color="auto"/>
                  </w:divBdr>
                  <w:divsChild>
                    <w:div w:id="924919896">
                      <w:marLeft w:val="0"/>
                      <w:marRight w:val="0"/>
                      <w:marTop w:val="0"/>
                      <w:marBottom w:val="0"/>
                      <w:divBdr>
                        <w:top w:val="none" w:sz="0" w:space="0" w:color="auto"/>
                        <w:left w:val="none" w:sz="0" w:space="0" w:color="auto"/>
                        <w:bottom w:val="none" w:sz="0" w:space="0" w:color="auto"/>
                        <w:right w:val="none" w:sz="0" w:space="0" w:color="auto"/>
                      </w:divBdr>
                      <w:divsChild>
                        <w:div w:id="16287064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19791120">
          <w:marLeft w:val="0"/>
          <w:marRight w:val="0"/>
          <w:marTop w:val="0"/>
          <w:marBottom w:val="0"/>
          <w:divBdr>
            <w:top w:val="none" w:sz="0" w:space="0" w:color="auto"/>
            <w:left w:val="none" w:sz="0" w:space="0" w:color="auto"/>
            <w:bottom w:val="none" w:sz="0" w:space="0" w:color="auto"/>
            <w:right w:val="none" w:sz="0" w:space="0" w:color="auto"/>
          </w:divBdr>
          <w:divsChild>
            <w:div w:id="732895375">
              <w:marLeft w:val="-240"/>
              <w:marRight w:val="-240"/>
              <w:marTop w:val="0"/>
              <w:marBottom w:val="0"/>
              <w:divBdr>
                <w:top w:val="none" w:sz="0" w:space="0" w:color="auto"/>
                <w:left w:val="none" w:sz="0" w:space="0" w:color="auto"/>
                <w:bottom w:val="none" w:sz="0" w:space="0" w:color="auto"/>
                <w:right w:val="none" w:sz="0" w:space="0" w:color="auto"/>
              </w:divBdr>
              <w:divsChild>
                <w:div w:id="665715807">
                  <w:marLeft w:val="0"/>
                  <w:marRight w:val="0"/>
                  <w:marTop w:val="0"/>
                  <w:marBottom w:val="0"/>
                  <w:divBdr>
                    <w:top w:val="none" w:sz="0" w:space="0" w:color="auto"/>
                    <w:left w:val="none" w:sz="0" w:space="0" w:color="auto"/>
                    <w:bottom w:val="none" w:sz="0" w:space="0" w:color="auto"/>
                    <w:right w:val="none" w:sz="0" w:space="0" w:color="auto"/>
                  </w:divBdr>
                  <w:divsChild>
                    <w:div w:id="1435400544">
                      <w:marLeft w:val="0"/>
                      <w:marRight w:val="0"/>
                      <w:marTop w:val="0"/>
                      <w:marBottom w:val="0"/>
                      <w:divBdr>
                        <w:top w:val="none" w:sz="0" w:space="0" w:color="auto"/>
                        <w:left w:val="none" w:sz="0" w:space="0" w:color="auto"/>
                        <w:bottom w:val="none" w:sz="0" w:space="0" w:color="auto"/>
                        <w:right w:val="none" w:sz="0" w:space="0" w:color="auto"/>
                      </w:divBdr>
                    </w:div>
                    <w:div w:id="1153791219">
                      <w:marLeft w:val="-240"/>
                      <w:marRight w:val="-240"/>
                      <w:marTop w:val="0"/>
                      <w:marBottom w:val="0"/>
                      <w:divBdr>
                        <w:top w:val="none" w:sz="0" w:space="0" w:color="auto"/>
                        <w:left w:val="none" w:sz="0" w:space="0" w:color="auto"/>
                        <w:bottom w:val="none" w:sz="0" w:space="0" w:color="auto"/>
                        <w:right w:val="none" w:sz="0" w:space="0" w:color="auto"/>
                      </w:divBdr>
                      <w:divsChild>
                        <w:div w:id="795636395">
                          <w:marLeft w:val="240"/>
                          <w:marRight w:val="240"/>
                          <w:marTop w:val="0"/>
                          <w:marBottom w:val="0"/>
                          <w:divBdr>
                            <w:top w:val="none" w:sz="0" w:space="0" w:color="auto"/>
                            <w:left w:val="none" w:sz="0" w:space="0" w:color="auto"/>
                            <w:bottom w:val="none" w:sz="0" w:space="0" w:color="auto"/>
                            <w:right w:val="none" w:sz="0" w:space="0" w:color="auto"/>
                          </w:divBdr>
                          <w:divsChild>
                            <w:div w:id="2458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4830">
          <w:marLeft w:val="0"/>
          <w:marRight w:val="0"/>
          <w:marTop w:val="0"/>
          <w:marBottom w:val="0"/>
          <w:divBdr>
            <w:top w:val="none" w:sz="0" w:space="0" w:color="auto"/>
            <w:left w:val="none" w:sz="0" w:space="0" w:color="auto"/>
            <w:bottom w:val="none" w:sz="0" w:space="0" w:color="auto"/>
            <w:right w:val="none" w:sz="0" w:space="0" w:color="auto"/>
          </w:divBdr>
          <w:divsChild>
            <w:div w:id="681250577">
              <w:marLeft w:val="-240"/>
              <w:marRight w:val="-240"/>
              <w:marTop w:val="0"/>
              <w:marBottom w:val="0"/>
              <w:divBdr>
                <w:top w:val="none" w:sz="0" w:space="0" w:color="auto"/>
                <w:left w:val="none" w:sz="0" w:space="0" w:color="auto"/>
                <w:bottom w:val="none" w:sz="0" w:space="0" w:color="auto"/>
                <w:right w:val="none" w:sz="0" w:space="0" w:color="auto"/>
              </w:divBdr>
              <w:divsChild>
                <w:div w:id="129399190">
                  <w:marLeft w:val="0"/>
                  <w:marRight w:val="0"/>
                  <w:marTop w:val="0"/>
                  <w:marBottom w:val="0"/>
                  <w:divBdr>
                    <w:top w:val="none" w:sz="0" w:space="0" w:color="auto"/>
                    <w:left w:val="none" w:sz="0" w:space="0" w:color="auto"/>
                    <w:bottom w:val="none" w:sz="0" w:space="0" w:color="auto"/>
                    <w:right w:val="none" w:sz="0" w:space="0" w:color="auto"/>
                  </w:divBdr>
                  <w:divsChild>
                    <w:div w:id="1408964388">
                      <w:marLeft w:val="0"/>
                      <w:marRight w:val="0"/>
                      <w:marTop w:val="0"/>
                      <w:marBottom w:val="360"/>
                      <w:divBdr>
                        <w:top w:val="none" w:sz="0" w:space="0" w:color="auto"/>
                        <w:left w:val="none" w:sz="0" w:space="0" w:color="auto"/>
                        <w:bottom w:val="none" w:sz="0" w:space="0" w:color="auto"/>
                        <w:right w:val="none" w:sz="0" w:space="0" w:color="auto"/>
                      </w:divBdr>
                      <w:divsChild>
                        <w:div w:id="410853590">
                          <w:marLeft w:val="0"/>
                          <w:marRight w:val="0"/>
                          <w:marTop w:val="0"/>
                          <w:marBottom w:val="0"/>
                          <w:divBdr>
                            <w:top w:val="none" w:sz="0" w:space="0" w:color="auto"/>
                            <w:left w:val="none" w:sz="0" w:space="0" w:color="auto"/>
                            <w:bottom w:val="none" w:sz="0" w:space="0" w:color="auto"/>
                            <w:right w:val="none" w:sz="0" w:space="0" w:color="auto"/>
                          </w:divBdr>
                        </w:div>
                      </w:divsChild>
                    </w:div>
                    <w:div w:id="113065468">
                      <w:marLeft w:val="0"/>
                      <w:marRight w:val="0"/>
                      <w:marTop w:val="240"/>
                      <w:marBottom w:val="0"/>
                      <w:divBdr>
                        <w:top w:val="none" w:sz="0" w:space="0" w:color="auto"/>
                        <w:left w:val="none" w:sz="0" w:space="0" w:color="auto"/>
                        <w:bottom w:val="none" w:sz="0" w:space="0" w:color="auto"/>
                        <w:right w:val="none" w:sz="0" w:space="0" w:color="auto"/>
                      </w:divBdr>
                      <w:divsChild>
                        <w:div w:id="711540317">
                          <w:marLeft w:val="0"/>
                          <w:marRight w:val="150"/>
                          <w:marTop w:val="0"/>
                          <w:marBottom w:val="0"/>
                          <w:divBdr>
                            <w:top w:val="none" w:sz="0" w:space="0" w:color="auto"/>
                            <w:left w:val="none" w:sz="0" w:space="0" w:color="auto"/>
                            <w:bottom w:val="none" w:sz="0" w:space="0" w:color="auto"/>
                            <w:right w:val="none" w:sz="0" w:space="0" w:color="auto"/>
                          </w:divBdr>
                        </w:div>
                        <w:div w:id="2645830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07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2222">
      <w:bodyDiv w:val="1"/>
      <w:marLeft w:val="0"/>
      <w:marRight w:val="0"/>
      <w:marTop w:val="0"/>
      <w:marBottom w:val="0"/>
      <w:divBdr>
        <w:top w:val="none" w:sz="0" w:space="0" w:color="auto"/>
        <w:left w:val="none" w:sz="0" w:space="0" w:color="auto"/>
        <w:bottom w:val="none" w:sz="0" w:space="0" w:color="auto"/>
        <w:right w:val="none" w:sz="0" w:space="0" w:color="auto"/>
      </w:divBdr>
      <w:divsChild>
        <w:div w:id="1368947053">
          <w:marLeft w:val="-240"/>
          <w:marRight w:val="-240"/>
          <w:marTop w:val="0"/>
          <w:marBottom w:val="0"/>
          <w:divBdr>
            <w:top w:val="none" w:sz="0" w:space="0" w:color="auto"/>
            <w:left w:val="none" w:sz="0" w:space="0" w:color="auto"/>
            <w:bottom w:val="none" w:sz="0" w:space="0" w:color="auto"/>
            <w:right w:val="none" w:sz="0" w:space="0" w:color="auto"/>
          </w:divBdr>
          <w:divsChild>
            <w:div w:id="1576744889">
              <w:marLeft w:val="0"/>
              <w:marRight w:val="0"/>
              <w:marTop w:val="0"/>
              <w:marBottom w:val="0"/>
              <w:divBdr>
                <w:top w:val="none" w:sz="0" w:space="0" w:color="auto"/>
                <w:left w:val="none" w:sz="0" w:space="0" w:color="auto"/>
                <w:bottom w:val="none" w:sz="0" w:space="0" w:color="auto"/>
                <w:right w:val="none" w:sz="0" w:space="0" w:color="auto"/>
              </w:divBdr>
            </w:div>
          </w:divsChild>
        </w:div>
        <w:div w:id="667103229">
          <w:marLeft w:val="-240"/>
          <w:marRight w:val="-240"/>
          <w:marTop w:val="0"/>
          <w:marBottom w:val="0"/>
          <w:divBdr>
            <w:top w:val="none" w:sz="0" w:space="0" w:color="auto"/>
            <w:left w:val="none" w:sz="0" w:space="0" w:color="auto"/>
            <w:bottom w:val="none" w:sz="0" w:space="0" w:color="auto"/>
            <w:right w:val="none" w:sz="0" w:space="0" w:color="auto"/>
          </w:divBdr>
          <w:divsChild>
            <w:div w:id="5793446">
              <w:marLeft w:val="0"/>
              <w:marRight w:val="0"/>
              <w:marTop w:val="0"/>
              <w:marBottom w:val="0"/>
              <w:divBdr>
                <w:top w:val="none" w:sz="0" w:space="0" w:color="auto"/>
                <w:left w:val="none" w:sz="0" w:space="0" w:color="auto"/>
                <w:bottom w:val="none" w:sz="0" w:space="0" w:color="auto"/>
                <w:right w:val="none" w:sz="0" w:space="0" w:color="auto"/>
              </w:divBdr>
            </w:div>
          </w:divsChild>
        </w:div>
        <w:div w:id="917862611">
          <w:marLeft w:val="0"/>
          <w:marRight w:val="0"/>
          <w:marTop w:val="0"/>
          <w:marBottom w:val="0"/>
          <w:divBdr>
            <w:top w:val="none" w:sz="0" w:space="0" w:color="auto"/>
            <w:left w:val="none" w:sz="0" w:space="0" w:color="auto"/>
            <w:bottom w:val="none" w:sz="0" w:space="0" w:color="auto"/>
            <w:right w:val="none" w:sz="0" w:space="0" w:color="auto"/>
          </w:divBdr>
          <w:divsChild>
            <w:div w:id="1588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1165">
      <w:bodyDiv w:val="1"/>
      <w:marLeft w:val="0"/>
      <w:marRight w:val="0"/>
      <w:marTop w:val="0"/>
      <w:marBottom w:val="0"/>
      <w:divBdr>
        <w:top w:val="none" w:sz="0" w:space="0" w:color="auto"/>
        <w:left w:val="none" w:sz="0" w:space="0" w:color="auto"/>
        <w:bottom w:val="none" w:sz="0" w:space="0" w:color="auto"/>
        <w:right w:val="none" w:sz="0" w:space="0" w:color="auto"/>
      </w:divBdr>
      <w:divsChild>
        <w:div w:id="1721126255">
          <w:marLeft w:val="0"/>
          <w:marRight w:val="0"/>
          <w:marTop w:val="0"/>
          <w:marBottom w:val="0"/>
          <w:divBdr>
            <w:top w:val="single" w:sz="2" w:space="0" w:color="E5E7EB"/>
            <w:left w:val="single" w:sz="2" w:space="0" w:color="E5E7EB"/>
            <w:bottom w:val="single" w:sz="2" w:space="0" w:color="E5E7EB"/>
            <w:right w:val="single" w:sz="2" w:space="0" w:color="E5E7EB"/>
          </w:divBdr>
          <w:divsChild>
            <w:div w:id="357509526">
              <w:marLeft w:val="0"/>
              <w:marRight w:val="0"/>
              <w:marTop w:val="0"/>
              <w:marBottom w:val="480"/>
              <w:divBdr>
                <w:top w:val="single" w:sz="2" w:space="0" w:color="E5E7EB"/>
                <w:left w:val="single" w:sz="2" w:space="0" w:color="E5E7EB"/>
                <w:bottom w:val="single" w:sz="2" w:space="0" w:color="E5E7EB"/>
                <w:right w:val="single" w:sz="2" w:space="0" w:color="E5E7EB"/>
              </w:divBdr>
              <w:divsChild>
                <w:div w:id="1981419299">
                  <w:marLeft w:val="0"/>
                  <w:marRight w:val="0"/>
                  <w:marTop w:val="0"/>
                  <w:marBottom w:val="0"/>
                  <w:divBdr>
                    <w:top w:val="single" w:sz="2" w:space="0" w:color="E5E7EB"/>
                    <w:left w:val="single" w:sz="2" w:space="0" w:color="E5E7EB"/>
                    <w:bottom w:val="single" w:sz="2" w:space="0" w:color="E5E7EB"/>
                    <w:right w:val="single" w:sz="2" w:space="0" w:color="E5E7EB"/>
                  </w:divBdr>
                  <w:divsChild>
                    <w:div w:id="350301886">
                      <w:marLeft w:val="0"/>
                      <w:marRight w:val="0"/>
                      <w:marTop w:val="0"/>
                      <w:marBottom w:val="0"/>
                      <w:divBdr>
                        <w:top w:val="single" w:sz="2" w:space="0" w:color="E5E7EB"/>
                        <w:left w:val="single" w:sz="2" w:space="0" w:color="E5E7EB"/>
                        <w:bottom w:val="single" w:sz="2" w:space="0" w:color="E5E7EB"/>
                        <w:right w:val="single" w:sz="2" w:space="0" w:color="E5E7EB"/>
                      </w:divBdr>
                    </w:div>
                    <w:div w:id="1164396385">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 w:id="787234320">
                  <w:marLeft w:val="0"/>
                  <w:marRight w:val="0"/>
                  <w:marTop w:val="0"/>
                  <w:marBottom w:val="480"/>
                  <w:divBdr>
                    <w:top w:val="single" w:sz="2" w:space="0" w:color="E5E7EB"/>
                    <w:left w:val="single" w:sz="2" w:space="0" w:color="E5E7EB"/>
                    <w:bottom w:val="single" w:sz="2" w:space="0" w:color="E5E7EB"/>
                    <w:right w:val="single" w:sz="2" w:space="0" w:color="E5E7EB"/>
                  </w:divBdr>
                  <w:divsChild>
                    <w:div w:id="443966712">
                      <w:marLeft w:val="0"/>
                      <w:marRight w:val="0"/>
                      <w:marTop w:val="0"/>
                      <w:marBottom w:val="0"/>
                      <w:divBdr>
                        <w:top w:val="single" w:sz="2" w:space="0" w:color="E5E7EB"/>
                        <w:left w:val="single" w:sz="2" w:space="0" w:color="E5E7EB"/>
                        <w:bottom w:val="single" w:sz="2" w:space="0" w:color="E5E7EB"/>
                        <w:right w:val="single" w:sz="2" w:space="0" w:color="E5E7EB"/>
                      </w:divBdr>
                      <w:divsChild>
                        <w:div w:id="2055306631">
                          <w:marLeft w:val="0"/>
                          <w:marRight w:val="0"/>
                          <w:marTop w:val="0"/>
                          <w:marBottom w:val="0"/>
                          <w:divBdr>
                            <w:top w:val="single" w:sz="2" w:space="0" w:color="E5E7EB"/>
                            <w:left w:val="single" w:sz="2" w:space="0" w:color="E5E7EB"/>
                            <w:bottom w:val="single" w:sz="2" w:space="0" w:color="E5E7EB"/>
                            <w:right w:val="single" w:sz="2" w:space="0" w:color="E5E7EB"/>
                          </w:divBdr>
                        </w:div>
                        <w:div w:id="1206522115">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3067329">
          <w:marLeft w:val="0"/>
          <w:marRight w:val="0"/>
          <w:marTop w:val="0"/>
          <w:marBottom w:val="0"/>
          <w:divBdr>
            <w:top w:val="single" w:sz="2" w:space="0" w:color="E5E7EB"/>
            <w:left w:val="single" w:sz="2" w:space="0" w:color="E5E7EB"/>
            <w:bottom w:val="single" w:sz="2" w:space="0" w:color="E5E7EB"/>
            <w:right w:val="single" w:sz="2" w:space="0" w:color="E5E7EB"/>
          </w:divBdr>
          <w:divsChild>
            <w:div w:id="32077012">
              <w:marLeft w:val="0"/>
              <w:marRight w:val="0"/>
              <w:marTop w:val="0"/>
              <w:marBottom w:val="480"/>
              <w:divBdr>
                <w:top w:val="single" w:sz="2" w:space="0" w:color="E5E7EB"/>
                <w:left w:val="single" w:sz="2" w:space="0" w:color="E5E7EB"/>
                <w:bottom w:val="single" w:sz="2" w:space="0" w:color="E5E7EB"/>
                <w:right w:val="single" w:sz="2" w:space="0" w:color="E5E7EB"/>
              </w:divBdr>
              <w:divsChild>
                <w:div w:id="398211556">
                  <w:marLeft w:val="0"/>
                  <w:marRight w:val="0"/>
                  <w:marTop w:val="0"/>
                  <w:marBottom w:val="0"/>
                  <w:divBdr>
                    <w:top w:val="single" w:sz="2" w:space="0" w:color="E5E7EB"/>
                    <w:left w:val="single" w:sz="2" w:space="0" w:color="E5E7EB"/>
                    <w:bottom w:val="single" w:sz="2" w:space="0" w:color="E5E7EB"/>
                    <w:right w:val="single" w:sz="2" w:space="0" w:color="E5E7EB"/>
                  </w:divBdr>
                  <w:divsChild>
                    <w:div w:id="445779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47709185">
      <w:bodyDiv w:val="1"/>
      <w:marLeft w:val="0"/>
      <w:marRight w:val="0"/>
      <w:marTop w:val="0"/>
      <w:marBottom w:val="0"/>
      <w:divBdr>
        <w:top w:val="none" w:sz="0" w:space="0" w:color="auto"/>
        <w:left w:val="none" w:sz="0" w:space="0" w:color="auto"/>
        <w:bottom w:val="none" w:sz="0" w:space="0" w:color="auto"/>
        <w:right w:val="none" w:sz="0" w:space="0" w:color="auto"/>
      </w:divBdr>
    </w:div>
    <w:div w:id="17774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live-well/quit-smoking/passive-smoking-protect-your-family-and-friends/" TargetMode="External"/><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qualitystandards.trixonline.co.uk/chapter/the-education-standard" TargetMode="External"/><Relationship Id="rId7" Type="http://schemas.openxmlformats.org/officeDocument/2006/relationships/webSettings" Target="webSettings.xml"/><Relationship Id="rId12" Type="http://schemas.openxmlformats.org/officeDocument/2006/relationships/hyperlink" Target="https://www.nhs.uk/live-well/quit-smoking/nhs-stop-smoking-services-help-you-quit/"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https://www.gov.uk/government/publications/promoting-the-health-and-wellbeing-of-looked-after-childr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live-well/quit-smokin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https://www.nice.org.uk/guidance/sc1" TargetMode="External"/><Relationship Id="rId28" Type="http://schemas.openxmlformats.org/officeDocument/2006/relationships/customXml" Target="../customXml/item4.xml"/><Relationship Id="rId10" Type="http://schemas.openxmlformats.org/officeDocument/2006/relationships/hyperlink" Target="https://www.nhs.uk/better-health/quit-smoking/vaping-to-quit-smoking/" TargetMode="External"/><Relationship Id="rId19" Type="http://schemas.openxmlformats.org/officeDocument/2006/relationships/hyperlink" Target="https://www.gov.uk/government/publications/children-act-1989-care-planning-placement-and-case-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live-well/quit-smoking/paan-bidi-and-shisha-risks/" TargetMode="External"/><Relationship Id="rId22" Type="http://schemas.openxmlformats.org/officeDocument/2006/relationships/hyperlink" Target="http://www.england.nhs.uk/wp-content/uploads/2014/05/who-pay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XVTAZUJVTSQM-307003130-1692362</_dlc_DocId>
    <_dlc_DocIdUrl xmlns="2412a510-4c64-448d-9501-0e9bb7450609">
      <Url>https://onetouchhealth.sharepoint.com/sites/TrixData/_layouts/15/DocIdRedir.aspx?ID=XVTAZUJVTSQM-307003130-1692362</Url>
      <Description>XVTAZUJVTSQM-307003130-1692362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16F3E0-1990-4A6B-BF0E-7DF5DFEF5B64}"/>
</file>

<file path=customXml/itemProps2.xml><?xml version="1.0" encoding="utf-8"?>
<ds:datastoreItem xmlns:ds="http://schemas.openxmlformats.org/officeDocument/2006/customXml" ds:itemID="{A7865DA5-FF46-4FEB-8FF3-62E50ED66F8E}">
  <ds:schemaRefs>
    <ds:schemaRef ds:uri="http://schemas.microsoft.com/sharepoint/v3/contenttype/forms"/>
  </ds:schemaRefs>
</ds:datastoreItem>
</file>

<file path=customXml/itemProps3.xml><?xml version="1.0" encoding="utf-8"?>
<ds:datastoreItem xmlns:ds="http://schemas.openxmlformats.org/officeDocument/2006/customXml" ds:itemID="{9EB87CA8-6A22-4302-BB45-E7B4AF58020F}">
  <ds:schemaRefs>
    <ds:schemaRef ds:uri="http://schemas.microsoft.com/office/2006/metadata/properties"/>
    <ds:schemaRef ds:uri="http://schemas.microsoft.com/office/infopath/2007/PartnerControls"/>
    <ds:schemaRef ds:uri="c2b36edf-d6b4-4d40-9417-44b51de556ab"/>
    <ds:schemaRef ds:uri="7e225c88-f5d5-4389-881b-5040b891a2dc"/>
  </ds:schemaRefs>
</ds:datastoreItem>
</file>

<file path=customXml/itemProps4.xml><?xml version="1.0" encoding="utf-8"?>
<ds:datastoreItem xmlns:ds="http://schemas.openxmlformats.org/officeDocument/2006/customXml" ds:itemID="{4D62E34C-C1FD-4DB4-AFCA-DAAF3A656AC6}"/>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12383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14526</CharactersWithSpaces>
  <SharedDoc>false</SharedDoc>
  <HLinks>
    <vt:vector size="102" baseType="variant">
      <vt:variant>
        <vt:i4>6619239</vt:i4>
      </vt:variant>
      <vt:variant>
        <vt:i4>51</vt:i4>
      </vt:variant>
      <vt:variant>
        <vt:i4>0</vt:i4>
      </vt:variant>
      <vt:variant>
        <vt:i4>5</vt:i4>
      </vt:variant>
      <vt:variant>
        <vt:lpwstr>https://qualitystandards.trixonline.co.uk/chapter/the-health-and-well-being-standard</vt:lpwstr>
      </vt:variant>
      <vt:variant>
        <vt:lpwstr>advice-support-and-guidance</vt:lpwstr>
      </vt:variant>
      <vt:variant>
        <vt:i4>5111828</vt:i4>
      </vt:variant>
      <vt:variant>
        <vt:i4>48</vt:i4>
      </vt:variant>
      <vt:variant>
        <vt:i4>0</vt:i4>
      </vt:variant>
      <vt:variant>
        <vt:i4>5</vt:i4>
      </vt:variant>
      <vt:variant>
        <vt:lpwstr>https://www.nice.org.uk/guidance/sc1</vt:lpwstr>
      </vt:variant>
      <vt:variant>
        <vt:lpwstr/>
      </vt:variant>
      <vt:variant>
        <vt:i4>2621551</vt:i4>
      </vt:variant>
      <vt:variant>
        <vt:i4>45</vt:i4>
      </vt:variant>
      <vt:variant>
        <vt:i4>0</vt:i4>
      </vt:variant>
      <vt:variant>
        <vt:i4>5</vt:i4>
      </vt:variant>
      <vt:variant>
        <vt:lpwstr>https://qualitystandards.trixonline.co.uk/chapter/the-health-and-well-being-standard</vt:lpwstr>
      </vt:variant>
      <vt:variant>
        <vt:lpwstr>administration-of-medicines</vt:lpwstr>
      </vt:variant>
      <vt:variant>
        <vt:i4>7012463</vt:i4>
      </vt:variant>
      <vt:variant>
        <vt:i4>42</vt:i4>
      </vt:variant>
      <vt:variant>
        <vt:i4>0</vt:i4>
      </vt:variant>
      <vt:variant>
        <vt:i4>5</vt:i4>
      </vt:variant>
      <vt:variant>
        <vt:lpwstr>https://qualitystandards.trixonline.co.uk/chapter/the-health-and-well-being-standard</vt:lpwstr>
      </vt:variant>
      <vt:variant>
        <vt:lpwstr>supporting-childrens-health-and-well-being</vt:lpwstr>
      </vt:variant>
      <vt:variant>
        <vt:i4>5111895</vt:i4>
      </vt:variant>
      <vt:variant>
        <vt:i4>39</vt:i4>
      </vt:variant>
      <vt:variant>
        <vt:i4>0</vt:i4>
      </vt:variant>
      <vt:variant>
        <vt:i4>5</vt:i4>
      </vt:variant>
      <vt:variant>
        <vt:lpwstr>http://www.england.nhs.uk/wp-content/uploads/2014/05/who-pays.pdf</vt:lpwstr>
      </vt:variant>
      <vt:variant>
        <vt:lpwstr/>
      </vt:variant>
      <vt:variant>
        <vt:i4>2228331</vt:i4>
      </vt:variant>
      <vt:variant>
        <vt:i4>36</vt:i4>
      </vt:variant>
      <vt:variant>
        <vt:i4>0</vt:i4>
      </vt:variant>
      <vt:variant>
        <vt:i4>5</vt:i4>
      </vt:variant>
      <vt:variant>
        <vt:lpwstr>https://qualitystandards.trixonline.co.uk/chapter/the-education-standard</vt:lpwstr>
      </vt:variant>
      <vt:variant>
        <vt:lpwstr>understanding-barriers-to-learning</vt:lpwstr>
      </vt:variant>
      <vt:variant>
        <vt:i4>7798908</vt:i4>
      </vt:variant>
      <vt:variant>
        <vt:i4>33</vt:i4>
      </vt:variant>
      <vt:variant>
        <vt:i4>0</vt:i4>
      </vt:variant>
      <vt:variant>
        <vt:i4>5</vt:i4>
      </vt:variant>
      <vt:variant>
        <vt:lpwstr>https://www.gov.uk/government/publications/promoting-the-health-and-wellbeing-of-looked-after-children</vt:lpwstr>
      </vt:variant>
      <vt:variant>
        <vt:lpwstr/>
      </vt:variant>
      <vt:variant>
        <vt:i4>4259930</vt:i4>
      </vt:variant>
      <vt:variant>
        <vt:i4>30</vt:i4>
      </vt:variant>
      <vt:variant>
        <vt:i4>0</vt:i4>
      </vt:variant>
      <vt:variant>
        <vt:i4>5</vt:i4>
      </vt:variant>
      <vt:variant>
        <vt:lpwstr>https://www.gov.uk/government/publications/children-act-1989-care-planning-placement-and-case-review</vt:lpwstr>
      </vt:variant>
      <vt:variant>
        <vt:lpwstr/>
      </vt:variant>
      <vt:variant>
        <vt:i4>8323108</vt:i4>
      </vt:variant>
      <vt:variant>
        <vt:i4>27</vt:i4>
      </vt:variant>
      <vt:variant>
        <vt:i4>0</vt:i4>
      </vt:variant>
      <vt:variant>
        <vt:i4>5</vt:i4>
      </vt:variant>
      <vt:variant>
        <vt:lpwstr>https://qualitystandards.trixonline.co.uk/chapter/the-health-and-well-being-standard</vt:lpwstr>
      </vt:variant>
      <vt:variant>
        <vt:lpwstr>working-in-partnership-with-others</vt:lpwstr>
      </vt:variant>
      <vt:variant>
        <vt:i4>393300</vt:i4>
      </vt:variant>
      <vt:variant>
        <vt:i4>24</vt:i4>
      </vt:variant>
      <vt:variant>
        <vt:i4>0</vt:i4>
      </vt:variant>
      <vt:variant>
        <vt:i4>5</vt:i4>
      </vt:variant>
      <vt:variant>
        <vt:lpwstr>https://qualitystandards.trixonline.co.uk/chapter/the-health-and-well-being-standard</vt:lpwstr>
      </vt:variant>
      <vt:variant>
        <vt:lpwstr>guidance</vt:lpwstr>
      </vt:variant>
      <vt:variant>
        <vt:i4>3407920</vt:i4>
      </vt:variant>
      <vt:variant>
        <vt:i4>21</vt:i4>
      </vt:variant>
      <vt:variant>
        <vt:i4>0</vt:i4>
      </vt:variant>
      <vt:variant>
        <vt:i4>5</vt:i4>
      </vt:variant>
      <vt:variant>
        <vt:lpwstr>https://qualitystandards.trixonline.co.uk/chapter/the-health-and-well-being-standard</vt:lpwstr>
      </vt:variant>
      <vt:variant>
        <vt:lpwstr>explanation-of-terms-in-the-regulation</vt:lpwstr>
      </vt:variant>
      <vt:variant>
        <vt:i4>3735677</vt:i4>
      </vt:variant>
      <vt:variant>
        <vt:i4>18</vt:i4>
      </vt:variant>
      <vt:variant>
        <vt:i4>0</vt:i4>
      </vt:variant>
      <vt:variant>
        <vt:i4>5</vt:i4>
      </vt:variant>
      <vt:variant>
        <vt:lpwstr>https://qualitystandards.trixonline.co.uk/chapter/the-health-and-well-being-standard</vt:lpwstr>
      </vt:variant>
      <vt:variant>
        <vt:lpwstr>the-text-of-the-regulation</vt:lpwstr>
      </vt:variant>
      <vt:variant>
        <vt:i4>4587592</vt:i4>
      </vt:variant>
      <vt:variant>
        <vt:i4>12</vt:i4>
      </vt:variant>
      <vt:variant>
        <vt:i4>0</vt:i4>
      </vt:variant>
      <vt:variant>
        <vt:i4>5</vt:i4>
      </vt:variant>
      <vt:variant>
        <vt:lpwstr>https://www.nhs.uk/live-well/quit-smoking/paan-bidi-and-shisha-risks/</vt:lpwstr>
      </vt:variant>
      <vt:variant>
        <vt:lpwstr/>
      </vt:variant>
      <vt:variant>
        <vt:i4>2424952</vt:i4>
      </vt:variant>
      <vt:variant>
        <vt:i4>9</vt:i4>
      </vt:variant>
      <vt:variant>
        <vt:i4>0</vt:i4>
      </vt:variant>
      <vt:variant>
        <vt:i4>5</vt:i4>
      </vt:variant>
      <vt:variant>
        <vt:lpwstr>https://www.nhs.uk/live-well/quit-smoking/passive-smoking-protect-your-family-and-friends/</vt:lpwstr>
      </vt:variant>
      <vt:variant>
        <vt:lpwstr/>
      </vt:variant>
      <vt:variant>
        <vt:i4>7602220</vt:i4>
      </vt:variant>
      <vt:variant>
        <vt:i4>6</vt:i4>
      </vt:variant>
      <vt:variant>
        <vt:i4>0</vt:i4>
      </vt:variant>
      <vt:variant>
        <vt:i4>5</vt:i4>
      </vt:variant>
      <vt:variant>
        <vt:lpwstr>https://www.nhs.uk/live-well/quit-smoking/nhs-stop-smoking-services-help-you-quit/</vt:lpwstr>
      </vt:variant>
      <vt:variant>
        <vt:lpwstr/>
      </vt:variant>
      <vt:variant>
        <vt:i4>2687020</vt:i4>
      </vt:variant>
      <vt:variant>
        <vt:i4>3</vt:i4>
      </vt:variant>
      <vt:variant>
        <vt:i4>0</vt:i4>
      </vt:variant>
      <vt:variant>
        <vt:i4>5</vt:i4>
      </vt:variant>
      <vt:variant>
        <vt:lpwstr>https://www.nhs.uk/live-well/quit-smoking/</vt:lpwstr>
      </vt:variant>
      <vt:variant>
        <vt:lpwstr/>
      </vt:variant>
      <vt:variant>
        <vt:i4>852050</vt:i4>
      </vt:variant>
      <vt:variant>
        <vt:i4>0</vt:i4>
      </vt:variant>
      <vt:variant>
        <vt:i4>0</vt:i4>
      </vt:variant>
      <vt:variant>
        <vt:i4>5</vt:i4>
      </vt:variant>
      <vt:variant>
        <vt:lpwstr>https://www.nhs.uk/better-health/quit-smoking/vaping-to-quit-smoking/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Dean</dc:creator>
  <cp:keywords/>
  <dc:description/>
  <cp:lastModifiedBy>Beena Patel</cp:lastModifiedBy>
  <cp:revision>2</cp:revision>
  <dcterms:created xsi:type="dcterms:W3CDTF">2024-05-17T15:05:00Z</dcterms:created>
  <dcterms:modified xsi:type="dcterms:W3CDTF">2024-05-17T15:05:00Z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13d0c017-9d8f-4eb6-874d-3c104bb5449b</vt:lpwstr>
  </property>
</Properties>
</file>