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11" w:rsidRPr="00975891" w:rsidRDefault="00B60411" w:rsidP="00B60411">
      <w:pPr>
        <w:pStyle w:val="Default"/>
        <w:rPr>
          <w:rFonts w:ascii="Arial" w:hAnsi="Arial" w:cs="Arial"/>
        </w:rPr>
      </w:pPr>
    </w:p>
    <w:p w:rsidR="00B60411" w:rsidRPr="00975891" w:rsidRDefault="00B60411" w:rsidP="00B60411">
      <w:pPr>
        <w:pStyle w:val="Default"/>
        <w:jc w:val="center"/>
        <w:rPr>
          <w:rFonts w:ascii="Arial" w:hAnsi="Arial" w:cs="Arial"/>
        </w:rPr>
      </w:pPr>
      <w:r w:rsidRPr="00975891">
        <w:rPr>
          <w:rFonts w:ascii="Arial" w:hAnsi="Arial" w:cs="Arial"/>
          <w:b/>
          <w:bCs/>
        </w:rPr>
        <w:t>Terms of Reference</w:t>
      </w:r>
    </w:p>
    <w:p w:rsidR="00B60411" w:rsidRPr="00975891" w:rsidRDefault="00B60411" w:rsidP="002D47F6">
      <w:pPr>
        <w:pStyle w:val="Default"/>
        <w:jc w:val="center"/>
        <w:rPr>
          <w:rFonts w:ascii="Arial" w:hAnsi="Arial" w:cs="Arial"/>
        </w:rPr>
      </w:pPr>
      <w:r w:rsidRPr="00975891">
        <w:rPr>
          <w:rFonts w:ascii="Arial" w:hAnsi="Arial" w:cs="Arial"/>
        </w:rPr>
        <w:t>Suicide Contagion Response Group</w:t>
      </w:r>
    </w:p>
    <w:p w:rsidR="00B60411" w:rsidRPr="00975891" w:rsidRDefault="00B60411" w:rsidP="002D47F6">
      <w:pPr>
        <w:pStyle w:val="Default"/>
        <w:rPr>
          <w:rFonts w:ascii="Arial" w:hAnsi="Arial" w:cs="Arial"/>
        </w:rPr>
      </w:pPr>
      <w:r w:rsidRPr="00975891">
        <w:rPr>
          <w:rFonts w:ascii="Arial" w:hAnsi="Arial" w:cs="Arial"/>
        </w:rPr>
        <w:t xml:space="preserve"> </w:t>
      </w:r>
    </w:p>
    <w:p w:rsidR="00B60411" w:rsidRPr="00975891" w:rsidRDefault="00975891" w:rsidP="00B60411">
      <w:pPr>
        <w:pStyle w:val="Default"/>
        <w:rPr>
          <w:rFonts w:ascii="Arial" w:hAnsi="Arial" w:cs="Arial"/>
        </w:rPr>
      </w:pPr>
      <w:r>
        <w:rPr>
          <w:rFonts w:ascii="Arial" w:hAnsi="Arial" w:cs="Arial"/>
          <w:b/>
          <w:bCs/>
        </w:rPr>
        <w:t>1</w:t>
      </w:r>
      <w:r w:rsidR="00B60411" w:rsidRPr="00975891">
        <w:rPr>
          <w:rFonts w:ascii="Arial" w:hAnsi="Arial" w:cs="Arial"/>
          <w:b/>
          <w:bCs/>
        </w:rPr>
        <w:t xml:space="preserve">. Background and Purpose </w:t>
      </w:r>
    </w:p>
    <w:p w:rsidR="00B60411" w:rsidRPr="00975891" w:rsidRDefault="00B60411" w:rsidP="00B60411">
      <w:pPr>
        <w:pStyle w:val="Default"/>
        <w:rPr>
          <w:rFonts w:ascii="Arial" w:hAnsi="Arial" w:cs="Arial"/>
        </w:rPr>
      </w:pPr>
    </w:p>
    <w:p w:rsidR="00B60411" w:rsidRPr="00975891" w:rsidRDefault="00B60411" w:rsidP="00B60411">
      <w:pPr>
        <w:pStyle w:val="Default"/>
        <w:rPr>
          <w:rFonts w:ascii="Arial" w:hAnsi="Arial" w:cs="Arial"/>
        </w:rPr>
      </w:pPr>
      <w:r w:rsidRPr="00975891">
        <w:rPr>
          <w:rFonts w:ascii="Arial" w:hAnsi="Arial" w:cs="Arial"/>
        </w:rPr>
        <w:t xml:space="preserve">The role of the Group is to coordinate actions focused on preventing mental </w:t>
      </w:r>
      <w:r w:rsidR="00975891" w:rsidRPr="00975891">
        <w:rPr>
          <w:rFonts w:ascii="Arial" w:hAnsi="Arial" w:cs="Arial"/>
        </w:rPr>
        <w:t>distress and</w:t>
      </w:r>
      <w:r w:rsidRPr="00975891">
        <w:rPr>
          <w:rFonts w:ascii="Arial" w:hAnsi="Arial" w:cs="Arial"/>
        </w:rPr>
        <w:t xml:space="preserve"> </w:t>
      </w:r>
      <w:r w:rsidR="002D47F6" w:rsidRPr="00975891">
        <w:rPr>
          <w:rFonts w:ascii="Arial" w:hAnsi="Arial" w:cs="Arial"/>
        </w:rPr>
        <w:t xml:space="preserve">reduce the risk of any </w:t>
      </w:r>
      <w:r w:rsidRPr="00975891">
        <w:rPr>
          <w:rFonts w:ascii="Arial" w:hAnsi="Arial" w:cs="Arial"/>
        </w:rPr>
        <w:t xml:space="preserve">further deaths by suicide ‘contagion’. Actions will be informed by the best available evidence, lessons learnt, enhanced surveillance and stakeholder views. </w:t>
      </w:r>
    </w:p>
    <w:p w:rsidR="002D47F6" w:rsidRPr="00975891" w:rsidRDefault="002D47F6" w:rsidP="00B60411">
      <w:pPr>
        <w:pStyle w:val="Default"/>
        <w:rPr>
          <w:rFonts w:ascii="Arial" w:hAnsi="Arial" w:cs="Arial"/>
        </w:rPr>
      </w:pPr>
    </w:p>
    <w:p w:rsidR="00B60411" w:rsidRPr="00975891" w:rsidRDefault="00975891" w:rsidP="00B60411">
      <w:pPr>
        <w:pStyle w:val="Default"/>
        <w:spacing w:after="69"/>
        <w:rPr>
          <w:rFonts w:ascii="Arial" w:hAnsi="Arial" w:cs="Arial"/>
        </w:rPr>
      </w:pPr>
      <w:r>
        <w:rPr>
          <w:rFonts w:ascii="Arial" w:hAnsi="Arial" w:cs="Arial"/>
          <w:b/>
          <w:bCs/>
        </w:rPr>
        <w:t>2</w:t>
      </w:r>
      <w:r w:rsidR="00B60411" w:rsidRPr="00975891">
        <w:rPr>
          <w:rFonts w:ascii="Arial" w:hAnsi="Arial" w:cs="Arial"/>
          <w:b/>
          <w:bCs/>
        </w:rPr>
        <w:t xml:space="preserve">. Aims: </w:t>
      </w:r>
    </w:p>
    <w:p w:rsidR="00B60411" w:rsidRPr="00975891" w:rsidRDefault="00B60411" w:rsidP="00975891">
      <w:pPr>
        <w:pStyle w:val="Default"/>
        <w:numPr>
          <w:ilvl w:val="0"/>
          <w:numId w:val="3"/>
        </w:numPr>
        <w:spacing w:after="69"/>
        <w:rPr>
          <w:rFonts w:ascii="Arial" w:hAnsi="Arial" w:cs="Arial"/>
        </w:rPr>
      </w:pPr>
      <w:r w:rsidRPr="00975891">
        <w:rPr>
          <w:rFonts w:ascii="Arial" w:hAnsi="Arial" w:cs="Arial"/>
        </w:rPr>
        <w:t xml:space="preserve">To agree and coordinate a multi-agency response for the prevention of suicide contagion and improved resilience in at risk populations. </w:t>
      </w:r>
    </w:p>
    <w:p w:rsidR="00B60411" w:rsidRPr="00975891" w:rsidRDefault="00B60411" w:rsidP="00975891">
      <w:pPr>
        <w:pStyle w:val="Default"/>
        <w:numPr>
          <w:ilvl w:val="0"/>
          <w:numId w:val="3"/>
        </w:numPr>
        <w:spacing w:after="69"/>
        <w:rPr>
          <w:rFonts w:ascii="Arial" w:hAnsi="Arial" w:cs="Arial"/>
        </w:rPr>
      </w:pPr>
      <w:r w:rsidRPr="00975891">
        <w:rPr>
          <w:rFonts w:ascii="Arial" w:hAnsi="Arial" w:cs="Arial"/>
        </w:rPr>
        <w:t xml:space="preserve">To identify, and ensure targeted support is available for communities and populations most likely to be impacted by the recent death. </w:t>
      </w:r>
    </w:p>
    <w:p w:rsidR="00B60411" w:rsidRPr="00975891" w:rsidRDefault="00B60411" w:rsidP="00975891">
      <w:pPr>
        <w:pStyle w:val="Default"/>
        <w:numPr>
          <w:ilvl w:val="0"/>
          <w:numId w:val="3"/>
        </w:numPr>
        <w:rPr>
          <w:rFonts w:ascii="Arial" w:hAnsi="Arial" w:cs="Arial"/>
        </w:rPr>
      </w:pPr>
      <w:r w:rsidRPr="00975891">
        <w:rPr>
          <w:rFonts w:ascii="Arial" w:hAnsi="Arial" w:cs="Arial"/>
        </w:rPr>
        <w:t xml:space="preserve">To ensure effective agency communication and the adoption of best practice </w:t>
      </w:r>
      <w:proofErr w:type="gramStart"/>
      <w:r w:rsidRPr="00975891">
        <w:rPr>
          <w:rFonts w:ascii="Arial" w:hAnsi="Arial" w:cs="Arial"/>
        </w:rPr>
        <w:t>with regard to</w:t>
      </w:r>
      <w:proofErr w:type="gramEnd"/>
      <w:r w:rsidRPr="00975891">
        <w:rPr>
          <w:rFonts w:ascii="Arial" w:hAnsi="Arial" w:cs="Arial"/>
        </w:rPr>
        <w:t xml:space="preserve"> post suicide intervention and support. </w:t>
      </w:r>
    </w:p>
    <w:p w:rsidR="00B60411" w:rsidRPr="00975891" w:rsidRDefault="00B60411" w:rsidP="00B60411">
      <w:pPr>
        <w:pStyle w:val="Default"/>
        <w:rPr>
          <w:rFonts w:ascii="Arial" w:hAnsi="Arial" w:cs="Arial"/>
        </w:rPr>
      </w:pPr>
    </w:p>
    <w:p w:rsidR="00B60411" w:rsidRPr="00975891" w:rsidRDefault="00975891" w:rsidP="00B60411">
      <w:pPr>
        <w:pStyle w:val="Default"/>
        <w:rPr>
          <w:rFonts w:ascii="Arial" w:hAnsi="Arial" w:cs="Arial"/>
        </w:rPr>
      </w:pPr>
      <w:r>
        <w:rPr>
          <w:rFonts w:ascii="Arial" w:hAnsi="Arial" w:cs="Arial"/>
          <w:b/>
          <w:bCs/>
        </w:rPr>
        <w:t>3</w:t>
      </w:r>
      <w:r w:rsidR="00B60411" w:rsidRPr="00975891">
        <w:rPr>
          <w:rFonts w:ascii="Arial" w:hAnsi="Arial" w:cs="Arial"/>
          <w:b/>
          <w:bCs/>
        </w:rPr>
        <w:t xml:space="preserve">. Membership: </w:t>
      </w:r>
    </w:p>
    <w:p w:rsidR="00B60411" w:rsidRPr="00975891" w:rsidRDefault="00B60411" w:rsidP="00B60411">
      <w:pPr>
        <w:pStyle w:val="Default"/>
        <w:rPr>
          <w:rFonts w:ascii="Arial" w:hAnsi="Arial" w:cs="Arial"/>
        </w:rPr>
      </w:pPr>
    </w:p>
    <w:p w:rsidR="00B60411" w:rsidRPr="00975891" w:rsidRDefault="00B60411" w:rsidP="00B60411">
      <w:pPr>
        <w:pStyle w:val="Default"/>
        <w:rPr>
          <w:rFonts w:ascii="Arial" w:hAnsi="Arial" w:cs="Arial"/>
        </w:rPr>
      </w:pPr>
    </w:p>
    <w:p w:rsidR="00975891" w:rsidRPr="00975891" w:rsidRDefault="00975891" w:rsidP="00B60411">
      <w:pPr>
        <w:pStyle w:val="Default"/>
        <w:rPr>
          <w:rFonts w:ascii="Arial" w:hAnsi="Arial" w:cs="Arial"/>
        </w:rPr>
      </w:pPr>
    </w:p>
    <w:p w:rsidR="00B60411" w:rsidRPr="00975891" w:rsidRDefault="00975891" w:rsidP="00B60411">
      <w:pPr>
        <w:pStyle w:val="Default"/>
        <w:rPr>
          <w:rFonts w:ascii="Arial" w:hAnsi="Arial" w:cs="Arial"/>
        </w:rPr>
      </w:pPr>
      <w:r>
        <w:rPr>
          <w:rFonts w:ascii="Arial" w:hAnsi="Arial" w:cs="Arial"/>
          <w:b/>
          <w:bCs/>
        </w:rPr>
        <w:t>4</w:t>
      </w:r>
      <w:r w:rsidR="00B60411" w:rsidRPr="00975891">
        <w:rPr>
          <w:rFonts w:ascii="Arial" w:hAnsi="Arial" w:cs="Arial"/>
          <w:b/>
          <w:bCs/>
        </w:rPr>
        <w:t xml:space="preserve">. Chair and Co-chair </w:t>
      </w:r>
    </w:p>
    <w:p w:rsidR="00B60411" w:rsidRPr="00975891" w:rsidRDefault="00B60411" w:rsidP="00B60411">
      <w:pPr>
        <w:pStyle w:val="Default"/>
        <w:rPr>
          <w:rFonts w:ascii="Arial" w:hAnsi="Arial" w:cs="Arial"/>
        </w:rPr>
      </w:pPr>
    </w:p>
    <w:p w:rsidR="00B60411" w:rsidRPr="00975891" w:rsidRDefault="00B60411" w:rsidP="00B60411">
      <w:pPr>
        <w:pStyle w:val="Default"/>
        <w:rPr>
          <w:rFonts w:ascii="Arial" w:hAnsi="Arial" w:cs="Arial"/>
        </w:rPr>
      </w:pPr>
      <w:r w:rsidRPr="00975891">
        <w:rPr>
          <w:rFonts w:ascii="Arial" w:hAnsi="Arial" w:cs="Arial"/>
        </w:rPr>
        <w:t xml:space="preserve">Chair: </w:t>
      </w:r>
      <w:r w:rsidR="00975891" w:rsidRPr="00975891">
        <w:rPr>
          <w:rFonts w:ascii="Arial" w:hAnsi="Arial" w:cs="Arial"/>
        </w:rPr>
        <w:t>Public Health Locality Manager</w:t>
      </w:r>
      <w:r w:rsidRPr="00975891">
        <w:rPr>
          <w:rFonts w:ascii="Arial" w:hAnsi="Arial" w:cs="Arial"/>
        </w:rPr>
        <w:t xml:space="preserve"> </w:t>
      </w:r>
    </w:p>
    <w:p w:rsidR="00975891" w:rsidRPr="00975891" w:rsidRDefault="00975891" w:rsidP="00B60411">
      <w:pPr>
        <w:pStyle w:val="Default"/>
        <w:rPr>
          <w:rFonts w:ascii="Arial" w:hAnsi="Arial" w:cs="Arial"/>
        </w:rPr>
      </w:pPr>
    </w:p>
    <w:p w:rsidR="00B60411" w:rsidRPr="00975891" w:rsidRDefault="00B60411" w:rsidP="00B60411">
      <w:pPr>
        <w:pStyle w:val="Default"/>
        <w:rPr>
          <w:rFonts w:ascii="Arial" w:hAnsi="Arial" w:cs="Arial"/>
        </w:rPr>
      </w:pPr>
      <w:r w:rsidRPr="00975891">
        <w:rPr>
          <w:rFonts w:ascii="Arial" w:hAnsi="Arial" w:cs="Arial"/>
        </w:rPr>
        <w:t xml:space="preserve">Deputy Chair:  </w:t>
      </w:r>
    </w:p>
    <w:p w:rsidR="00975891" w:rsidRPr="00975891" w:rsidRDefault="00975891" w:rsidP="00B60411">
      <w:pPr>
        <w:pStyle w:val="Default"/>
        <w:rPr>
          <w:rFonts w:ascii="Arial" w:hAnsi="Arial" w:cs="Arial"/>
        </w:rPr>
      </w:pPr>
    </w:p>
    <w:p w:rsidR="00975891" w:rsidRPr="00975891" w:rsidRDefault="00975891" w:rsidP="00975891">
      <w:pPr>
        <w:pStyle w:val="Default"/>
        <w:rPr>
          <w:rFonts w:ascii="Arial" w:hAnsi="Arial" w:cs="Arial"/>
          <w:b/>
          <w:bCs/>
        </w:rPr>
      </w:pPr>
      <w:r>
        <w:rPr>
          <w:rFonts w:ascii="Arial" w:hAnsi="Arial" w:cs="Arial"/>
          <w:b/>
          <w:bCs/>
        </w:rPr>
        <w:t>5</w:t>
      </w:r>
      <w:r w:rsidR="00B60411" w:rsidRPr="00975891">
        <w:rPr>
          <w:rFonts w:ascii="Arial" w:hAnsi="Arial" w:cs="Arial"/>
          <w:b/>
          <w:bCs/>
        </w:rPr>
        <w:t xml:space="preserve">. Confidentiality and Information Governance </w:t>
      </w:r>
    </w:p>
    <w:p w:rsidR="00975891" w:rsidRPr="00975891" w:rsidRDefault="00975891" w:rsidP="00975891">
      <w:pPr>
        <w:pStyle w:val="Default"/>
        <w:rPr>
          <w:rFonts w:ascii="Arial" w:hAnsi="Arial" w:cs="Arial"/>
          <w:b/>
          <w:bCs/>
        </w:rPr>
      </w:pPr>
    </w:p>
    <w:p w:rsidR="00B60411" w:rsidRPr="00975891" w:rsidRDefault="00B60411" w:rsidP="00975891">
      <w:pPr>
        <w:pStyle w:val="Default"/>
        <w:rPr>
          <w:rFonts w:ascii="Arial" w:hAnsi="Arial" w:cs="Arial"/>
        </w:rPr>
      </w:pPr>
      <w:r w:rsidRPr="00975891">
        <w:rPr>
          <w:rFonts w:ascii="Arial" w:hAnsi="Arial" w:cs="Arial"/>
        </w:rPr>
        <w:t xml:space="preserve">All agencies abide by their existing information governance structures that are already in place. Whilst it is important that multiple agencies work together and share essential information, it is also crucial that confidentiality and data protection is considered. Any sensitive information (e.g. vulnerable individuals list) should be shared by email securely. Information captured within the meetings must only be shared with members of the Group or other agencies/professionals by agreement of the meeting. </w:t>
      </w:r>
    </w:p>
    <w:p w:rsidR="00B60411" w:rsidRPr="00975891" w:rsidRDefault="00B60411" w:rsidP="00B60411">
      <w:pPr>
        <w:pStyle w:val="Default"/>
        <w:rPr>
          <w:rFonts w:ascii="Arial" w:hAnsi="Arial" w:cs="Arial"/>
          <w:b/>
          <w:bCs/>
        </w:rPr>
      </w:pPr>
    </w:p>
    <w:p w:rsidR="00B60411" w:rsidRPr="00975891" w:rsidRDefault="00975891" w:rsidP="00B60411">
      <w:pPr>
        <w:pStyle w:val="Default"/>
        <w:rPr>
          <w:rFonts w:ascii="Arial" w:hAnsi="Arial" w:cs="Arial"/>
        </w:rPr>
      </w:pPr>
      <w:r>
        <w:rPr>
          <w:rFonts w:ascii="Arial" w:hAnsi="Arial" w:cs="Arial"/>
          <w:b/>
          <w:bCs/>
        </w:rPr>
        <w:t>6</w:t>
      </w:r>
      <w:r w:rsidR="00B60411" w:rsidRPr="00975891">
        <w:rPr>
          <w:rFonts w:ascii="Arial" w:hAnsi="Arial" w:cs="Arial"/>
          <w:b/>
          <w:bCs/>
        </w:rPr>
        <w:t xml:space="preserve">. Administrative Support </w:t>
      </w:r>
    </w:p>
    <w:p w:rsidR="00B60411" w:rsidRPr="00975891" w:rsidRDefault="00B60411" w:rsidP="00B60411">
      <w:pPr>
        <w:pStyle w:val="Default"/>
        <w:rPr>
          <w:rFonts w:ascii="Arial" w:hAnsi="Arial" w:cs="Arial"/>
        </w:rPr>
      </w:pPr>
    </w:p>
    <w:p w:rsidR="00B60411" w:rsidRPr="00975891" w:rsidRDefault="00975891" w:rsidP="00B60411">
      <w:pPr>
        <w:pStyle w:val="Default"/>
        <w:rPr>
          <w:rFonts w:ascii="Arial" w:hAnsi="Arial" w:cs="Arial"/>
        </w:rPr>
      </w:pPr>
      <w:r w:rsidRPr="00975891">
        <w:rPr>
          <w:rFonts w:ascii="Arial" w:hAnsi="Arial" w:cs="Arial"/>
        </w:rPr>
        <w:t>Actions from</w:t>
      </w:r>
      <w:r w:rsidR="00B60411" w:rsidRPr="00975891">
        <w:rPr>
          <w:rFonts w:ascii="Arial" w:hAnsi="Arial" w:cs="Arial"/>
        </w:rPr>
        <w:t xml:space="preserve"> the meetings and the circles of vulnerability mapping will be circulated to all members of the group, after each meeting.</w:t>
      </w:r>
    </w:p>
    <w:p w:rsidR="00B60411" w:rsidRPr="00975891" w:rsidRDefault="00B60411" w:rsidP="00B60411">
      <w:pPr>
        <w:pStyle w:val="Default"/>
        <w:rPr>
          <w:rFonts w:ascii="Arial" w:hAnsi="Arial" w:cs="Arial"/>
        </w:rPr>
      </w:pPr>
    </w:p>
    <w:p w:rsidR="00B60411" w:rsidRPr="00975891" w:rsidRDefault="00975891" w:rsidP="00B60411">
      <w:pPr>
        <w:pStyle w:val="Default"/>
        <w:rPr>
          <w:rFonts w:ascii="Arial" w:hAnsi="Arial" w:cs="Arial"/>
        </w:rPr>
      </w:pPr>
      <w:r>
        <w:rPr>
          <w:rFonts w:ascii="Arial" w:hAnsi="Arial" w:cs="Arial"/>
          <w:b/>
          <w:bCs/>
        </w:rPr>
        <w:t>7</w:t>
      </w:r>
      <w:r w:rsidR="00B60411" w:rsidRPr="00975891">
        <w:rPr>
          <w:rFonts w:ascii="Arial" w:hAnsi="Arial" w:cs="Arial"/>
          <w:b/>
          <w:bCs/>
        </w:rPr>
        <w:t xml:space="preserve">. Frequency of Meetings </w:t>
      </w:r>
    </w:p>
    <w:p w:rsidR="00B60411" w:rsidRPr="00975891" w:rsidRDefault="00B60411" w:rsidP="00B60411">
      <w:pPr>
        <w:pStyle w:val="Default"/>
        <w:rPr>
          <w:rFonts w:ascii="Arial" w:hAnsi="Arial" w:cs="Arial"/>
        </w:rPr>
      </w:pPr>
    </w:p>
    <w:p w:rsidR="00B60411" w:rsidRPr="00975891" w:rsidRDefault="00B60411" w:rsidP="00B60411">
      <w:pPr>
        <w:pStyle w:val="Default"/>
        <w:rPr>
          <w:rFonts w:ascii="Arial" w:hAnsi="Arial" w:cs="Arial"/>
        </w:rPr>
      </w:pPr>
      <w:r w:rsidRPr="00975891">
        <w:rPr>
          <w:rFonts w:ascii="Arial" w:hAnsi="Arial" w:cs="Arial"/>
        </w:rPr>
        <w:t xml:space="preserve">The group is time-limited and will meet as and when necessary until step down has been agreed by group/chair. </w:t>
      </w:r>
    </w:p>
    <w:p w:rsidR="00B60411" w:rsidRPr="00975891" w:rsidRDefault="00B60411" w:rsidP="00B60411">
      <w:pPr>
        <w:pStyle w:val="Default"/>
        <w:rPr>
          <w:rFonts w:ascii="Arial" w:hAnsi="Arial" w:cs="Arial"/>
        </w:rPr>
      </w:pPr>
    </w:p>
    <w:p w:rsidR="00B60411" w:rsidRPr="00975891" w:rsidRDefault="00975891" w:rsidP="00B60411">
      <w:pPr>
        <w:pStyle w:val="Default"/>
        <w:rPr>
          <w:rFonts w:ascii="Arial" w:hAnsi="Arial" w:cs="Arial"/>
        </w:rPr>
      </w:pPr>
      <w:r>
        <w:rPr>
          <w:rFonts w:ascii="Arial" w:hAnsi="Arial" w:cs="Arial"/>
          <w:b/>
          <w:bCs/>
        </w:rPr>
        <w:t>8</w:t>
      </w:r>
      <w:r w:rsidR="00B60411" w:rsidRPr="00975891">
        <w:rPr>
          <w:rFonts w:ascii="Arial" w:hAnsi="Arial" w:cs="Arial"/>
          <w:b/>
          <w:bCs/>
        </w:rPr>
        <w:t xml:space="preserve">. Other Responsibilities </w:t>
      </w:r>
    </w:p>
    <w:p w:rsidR="00B60411" w:rsidRPr="00975891" w:rsidRDefault="00B60411" w:rsidP="00B60411">
      <w:pPr>
        <w:pStyle w:val="Default"/>
        <w:rPr>
          <w:rFonts w:ascii="Arial" w:hAnsi="Arial" w:cs="Arial"/>
        </w:rPr>
      </w:pPr>
    </w:p>
    <w:p w:rsidR="00B60411" w:rsidRDefault="00B60411" w:rsidP="00B60411">
      <w:pPr>
        <w:pStyle w:val="Default"/>
        <w:rPr>
          <w:rFonts w:ascii="Arial" w:hAnsi="Arial" w:cs="Arial"/>
        </w:rPr>
      </w:pPr>
      <w:r w:rsidRPr="00975891">
        <w:rPr>
          <w:rFonts w:ascii="Arial" w:hAnsi="Arial" w:cs="Arial"/>
        </w:rPr>
        <w:t xml:space="preserve">Members of the Group are required to feedback action and issues to their respective organisations. </w:t>
      </w:r>
    </w:p>
    <w:p w:rsidR="00975891" w:rsidRPr="00975891" w:rsidRDefault="00975891" w:rsidP="00B60411">
      <w:pPr>
        <w:pStyle w:val="Default"/>
        <w:rPr>
          <w:rFonts w:ascii="Arial" w:hAnsi="Arial" w:cs="Arial"/>
        </w:rPr>
      </w:pPr>
    </w:p>
    <w:p w:rsidR="009004B4" w:rsidRPr="00975891" w:rsidRDefault="00B60411" w:rsidP="00B60411">
      <w:pPr>
        <w:rPr>
          <w:rFonts w:ascii="Arial" w:hAnsi="Arial" w:cs="Arial"/>
          <w:sz w:val="24"/>
          <w:szCs w:val="24"/>
        </w:rPr>
      </w:pPr>
      <w:r w:rsidRPr="00975891">
        <w:rPr>
          <w:rFonts w:ascii="Arial" w:hAnsi="Arial" w:cs="Arial"/>
          <w:sz w:val="24"/>
          <w:szCs w:val="24"/>
        </w:rPr>
        <w:t xml:space="preserve">All organisations are expected to contribute towards learning lessons and reflection on the process once the response has </w:t>
      </w:r>
      <w:proofErr w:type="gramStart"/>
      <w:r w:rsidRPr="00975891">
        <w:rPr>
          <w:rFonts w:ascii="Arial" w:hAnsi="Arial" w:cs="Arial"/>
          <w:sz w:val="24"/>
          <w:szCs w:val="24"/>
        </w:rPr>
        <w:t>closed down</w:t>
      </w:r>
      <w:proofErr w:type="gramEnd"/>
      <w:r w:rsidRPr="00975891">
        <w:rPr>
          <w:rFonts w:ascii="Arial" w:hAnsi="Arial" w:cs="Arial"/>
          <w:sz w:val="24"/>
          <w:szCs w:val="24"/>
        </w:rPr>
        <w:t>.</w:t>
      </w:r>
    </w:p>
    <w:sectPr w:rsidR="009004B4" w:rsidRPr="00975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1BDD"/>
    <w:multiLevelType w:val="hybridMultilevel"/>
    <w:tmpl w:val="1AA229B2"/>
    <w:lvl w:ilvl="0" w:tplc="8B721FE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6964"/>
    <w:multiLevelType w:val="hybridMultilevel"/>
    <w:tmpl w:val="F368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D79A4"/>
    <w:multiLevelType w:val="hybridMultilevel"/>
    <w:tmpl w:val="C5FC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11"/>
    <w:rsid w:val="001B33AB"/>
    <w:rsid w:val="002D47F6"/>
    <w:rsid w:val="00975891"/>
    <w:rsid w:val="00AC0BB3"/>
    <w:rsid w:val="00B32771"/>
    <w:rsid w:val="00B60411"/>
    <w:rsid w:val="00C53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BDC7"/>
  <w15:chartTrackingRefBased/>
  <w15:docId w15:val="{B01ED7FB-8150-4478-BF5C-353AD0C0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04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SXJZJSQ2YJM5-499006958-3333225</_dlc_DocId>
    <_dlc_DocIdUrl xmlns="14ef3b5f-6ca1-4c1c-a353-a1c338ccc666">
      <Url>https://antsertech.sharepoint.com/sites/TriXData2/_layouts/15/DocIdRedir.aspx?ID=SXJZJSQ2YJM5-499006958-3333225</Url>
      <Description>SXJZJSQ2YJM5-499006958-3333225</Description>
    </_dlc_DocIdUrl>
  </documentManagement>
</p:properties>
</file>

<file path=customXml/itemProps1.xml><?xml version="1.0" encoding="utf-8"?>
<ds:datastoreItem xmlns:ds="http://schemas.openxmlformats.org/officeDocument/2006/customXml" ds:itemID="{4DBF42AF-1AA3-4D55-A8BA-4064DB2A2A05}"/>
</file>

<file path=customXml/itemProps2.xml><?xml version="1.0" encoding="utf-8"?>
<ds:datastoreItem xmlns:ds="http://schemas.openxmlformats.org/officeDocument/2006/customXml" ds:itemID="{34C07502-B0DB-483E-8879-FEBBCBA6470E}"/>
</file>

<file path=customXml/itemProps3.xml><?xml version="1.0" encoding="utf-8"?>
<ds:datastoreItem xmlns:ds="http://schemas.openxmlformats.org/officeDocument/2006/customXml" ds:itemID="{9D3B9D0A-C405-4FAF-A297-40124F668C46}"/>
</file>

<file path=customXml/itemProps4.xml><?xml version="1.0" encoding="utf-8"?>
<ds:datastoreItem xmlns:ds="http://schemas.openxmlformats.org/officeDocument/2006/customXml" ds:itemID="{9F2A9AA7-9088-4F83-A3EE-46579E806CB4}"/>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Holly</dc:creator>
  <cp:keywords/>
  <dc:description/>
  <cp:lastModifiedBy>Laura Hancock</cp:lastModifiedBy>
  <cp:revision>1</cp:revision>
  <dcterms:created xsi:type="dcterms:W3CDTF">2021-07-26T08:16:00Z</dcterms:created>
  <dcterms:modified xsi:type="dcterms:W3CDTF">2021-07-26T08:16:00Z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f2f946a4-dd3c-41d7-9c7a-b90241285ba2</vt:lpwstr>
  </property>
</Properties>
</file>