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360E" w14:textId="35D9BA7D" w:rsidR="0067572F" w:rsidRPr="00847434" w:rsidRDefault="0067572F" w:rsidP="00EF36FD">
      <w:pPr>
        <w:pStyle w:val="Title"/>
        <w:rPr>
          <w:color w:val="00B050"/>
        </w:rPr>
      </w:pPr>
      <w:r w:rsidRPr="00847434">
        <w:rPr>
          <w:noProof/>
          <w:color w:val="00B050"/>
          <w:sz w:val="40"/>
          <w:szCs w:val="40"/>
        </w:rPr>
        <w:drawing>
          <wp:anchor distT="0" distB="0" distL="114300" distR="114300" simplePos="0" relativeHeight="251661312" behindDoc="0" locked="0" layoutInCell="1" allowOverlap="1" wp14:anchorId="765BCBC9" wp14:editId="29AC64C4">
            <wp:simplePos x="0" y="0"/>
            <wp:positionH relativeFrom="page">
              <wp:posOffset>5124450</wp:posOffset>
            </wp:positionH>
            <wp:positionV relativeFrom="paragraph">
              <wp:posOffset>284480</wp:posOffset>
            </wp:positionV>
            <wp:extent cx="2038350" cy="1809750"/>
            <wp:effectExtent l="0" t="0" r="0" b="0"/>
            <wp:wrapNone/>
            <wp:docPr id="3" name="Picture 3" descr="New logo for Cumberland Council agr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or Cumberland Council agre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809750"/>
                    </a:xfrm>
                    <a:prstGeom prst="rect">
                      <a:avLst/>
                    </a:prstGeom>
                    <a:noFill/>
                    <a:ln>
                      <a:noFill/>
                    </a:ln>
                  </pic:spPr>
                </pic:pic>
              </a:graphicData>
            </a:graphic>
            <wp14:sizeRelH relativeFrom="margin">
              <wp14:pctWidth>0</wp14:pctWidth>
            </wp14:sizeRelH>
          </wp:anchor>
        </w:drawing>
      </w:r>
    </w:p>
    <w:p w14:paraId="309D1F03" w14:textId="5478B58D" w:rsidR="0067572F" w:rsidRPr="00847434" w:rsidRDefault="0067572F" w:rsidP="00EF36FD">
      <w:pPr>
        <w:pStyle w:val="Title"/>
        <w:rPr>
          <w:color w:val="00B050"/>
        </w:rPr>
      </w:pPr>
      <w:r w:rsidRPr="00847434">
        <w:rPr>
          <w:color w:val="00B050"/>
        </w:rPr>
        <w:t xml:space="preserve">Cumberland Children and </w:t>
      </w:r>
    </w:p>
    <w:p w14:paraId="5CD69882" w14:textId="77777777" w:rsidR="0067572F" w:rsidRPr="00847434" w:rsidRDefault="0067572F" w:rsidP="00EF36FD">
      <w:pPr>
        <w:pStyle w:val="Title"/>
        <w:rPr>
          <w:color w:val="00B050"/>
        </w:rPr>
      </w:pPr>
      <w:r w:rsidRPr="00847434">
        <w:rPr>
          <w:color w:val="00B050"/>
        </w:rPr>
        <w:t xml:space="preserve">Family Wellbeing – </w:t>
      </w:r>
    </w:p>
    <w:p w14:paraId="42C089B6" w14:textId="77777777" w:rsidR="00C5437F" w:rsidRDefault="0067572F" w:rsidP="00EF36FD">
      <w:pPr>
        <w:pStyle w:val="Title"/>
        <w:rPr>
          <w:color w:val="00B050"/>
        </w:rPr>
      </w:pPr>
      <w:r w:rsidRPr="00847434">
        <w:rPr>
          <w:color w:val="00B050"/>
        </w:rPr>
        <w:t>Social Care</w:t>
      </w:r>
      <w:r w:rsidR="00C5437F">
        <w:rPr>
          <w:color w:val="00B050"/>
        </w:rPr>
        <w:t xml:space="preserve">, Early Help and </w:t>
      </w:r>
    </w:p>
    <w:p w14:paraId="6AF95957" w14:textId="1611DCA1" w:rsidR="0067572F" w:rsidRPr="00847434" w:rsidRDefault="00C5437F" w:rsidP="00EF36FD">
      <w:pPr>
        <w:pStyle w:val="Title"/>
        <w:rPr>
          <w:color w:val="00B050"/>
        </w:rPr>
      </w:pPr>
      <w:r>
        <w:rPr>
          <w:color w:val="00B050"/>
        </w:rPr>
        <w:t xml:space="preserve">Prevention </w:t>
      </w:r>
      <w:r w:rsidR="0067572F" w:rsidRPr="00847434">
        <w:rPr>
          <w:color w:val="00B050"/>
        </w:rPr>
        <w:t xml:space="preserve">Supervision </w:t>
      </w:r>
    </w:p>
    <w:p w14:paraId="14940AF5" w14:textId="238631A5" w:rsidR="001D7718" w:rsidRPr="00FE78EC" w:rsidRDefault="0067572F" w:rsidP="00847434">
      <w:pPr>
        <w:pStyle w:val="Title"/>
        <w:rPr>
          <w:rFonts w:ascii="Arial" w:hAnsi="Arial" w:cs="Arial"/>
        </w:rPr>
      </w:pPr>
      <w:r w:rsidRPr="00847434">
        <w:rPr>
          <w:color w:val="00B050"/>
        </w:rPr>
        <w:t xml:space="preserve">Framework: Policy, Procedure </w:t>
      </w:r>
      <w:r w:rsidR="00C5437F">
        <w:rPr>
          <w:color w:val="00B050"/>
        </w:rPr>
        <w:t xml:space="preserve">and Guidance </w:t>
      </w:r>
    </w:p>
    <w:p w14:paraId="0E7503A4" w14:textId="77777777" w:rsidR="001D7718" w:rsidRPr="00FE78EC" w:rsidRDefault="001D7718" w:rsidP="001D7718">
      <w:pPr>
        <w:rPr>
          <w:rFonts w:ascii="Arial" w:hAnsi="Arial" w:cs="Arial"/>
        </w:rPr>
      </w:pPr>
    </w:p>
    <w:sdt>
      <w:sdtPr>
        <w:rPr>
          <w:rFonts w:ascii="Arial" w:eastAsiaTheme="minorHAnsi" w:hAnsi="Arial" w:cs="Arial"/>
          <w:color w:val="auto"/>
          <w:sz w:val="22"/>
          <w:szCs w:val="22"/>
          <w:lang w:val="en-GB"/>
        </w:rPr>
        <w:id w:val="1802034491"/>
        <w:docPartObj>
          <w:docPartGallery w:val="Table of Contents"/>
          <w:docPartUnique/>
        </w:docPartObj>
      </w:sdtPr>
      <w:sdtEndPr>
        <w:rPr>
          <w:rFonts w:eastAsiaTheme="majorEastAsia"/>
          <w:b/>
          <w:bCs/>
          <w:noProof/>
          <w:color w:val="2E74B5" w:themeColor="accent1" w:themeShade="BF"/>
          <w:sz w:val="32"/>
          <w:szCs w:val="32"/>
          <w:lang w:val="en-US"/>
        </w:rPr>
      </w:sdtEndPr>
      <w:sdtContent>
        <w:p w14:paraId="5178A0B5" w14:textId="77777777" w:rsidR="001614B6" w:rsidRPr="00FE78EC" w:rsidDel="001614B6" w:rsidRDefault="001614B6" w:rsidP="001614B6">
          <w:pPr>
            <w:pStyle w:val="TOCHeading"/>
            <w:rPr>
              <w:rFonts w:ascii="Arial" w:hAnsi="Arial" w:cs="Arial"/>
              <w:sz w:val="22"/>
              <w:szCs w:val="22"/>
            </w:rPr>
          </w:pPr>
        </w:p>
        <w:p w14:paraId="4B8055F8" w14:textId="06C01345" w:rsidR="00A94E5F" w:rsidRPr="009B674D" w:rsidRDefault="008B7FDD" w:rsidP="001D7718">
          <w:pPr>
            <w:rPr>
              <w:rFonts w:asciiTheme="majorHAnsi" w:eastAsia="Calibri" w:hAnsiTheme="majorHAnsi" w:cstheme="majorHAnsi"/>
              <w:color w:val="000000" w:themeColor="text1"/>
              <w:kern w:val="24"/>
            </w:rPr>
          </w:pPr>
          <w:r w:rsidRPr="008B7FDD">
            <w:rPr>
              <w:rFonts w:asciiTheme="majorHAnsi" w:eastAsia="Calibri" w:hAnsiTheme="majorHAnsi" w:cstheme="majorHAnsi"/>
              <w:color w:val="000000" w:themeColor="text1"/>
              <w:kern w:val="24"/>
            </w:rPr>
            <w:t xml:space="preserve"> </w:t>
          </w:r>
          <w:r>
            <w:rPr>
              <w:rFonts w:asciiTheme="majorHAnsi" w:eastAsia="Calibri" w:hAnsiTheme="majorHAnsi" w:cstheme="majorHAnsi"/>
              <w:color w:val="000000" w:themeColor="text1"/>
              <w:kern w:val="24"/>
            </w:rPr>
            <w:t xml:space="preserve">NB - </w:t>
          </w:r>
          <w:r w:rsidRPr="00AF0502">
            <w:rPr>
              <w:rFonts w:asciiTheme="majorHAnsi" w:eastAsia="Calibri" w:hAnsiTheme="majorHAnsi" w:cstheme="majorHAnsi"/>
              <w:color w:val="000000" w:themeColor="text1"/>
              <w:kern w:val="24"/>
            </w:rPr>
            <w:t xml:space="preserve">Any </w:t>
          </w:r>
          <w:r w:rsidR="00857DDA">
            <w:rPr>
              <w:rFonts w:asciiTheme="majorHAnsi" w:eastAsia="Calibri" w:hAnsiTheme="majorHAnsi" w:cstheme="majorHAnsi"/>
              <w:color w:val="000000" w:themeColor="text1"/>
              <w:kern w:val="24"/>
            </w:rPr>
            <w:t xml:space="preserve">bold and </w:t>
          </w:r>
          <w:r w:rsidRPr="00AF0502">
            <w:rPr>
              <w:rFonts w:asciiTheme="majorHAnsi" w:eastAsia="Calibri" w:hAnsiTheme="majorHAnsi" w:cstheme="majorHAnsi"/>
              <w:color w:val="000000" w:themeColor="text1"/>
              <w:kern w:val="24"/>
            </w:rPr>
            <w:t xml:space="preserve">italic print used within this document is done so to identify </w:t>
          </w:r>
          <w:r>
            <w:rPr>
              <w:rFonts w:asciiTheme="majorHAnsi" w:eastAsia="Calibri" w:hAnsiTheme="majorHAnsi" w:cstheme="majorHAnsi"/>
              <w:color w:val="000000" w:themeColor="text1"/>
              <w:kern w:val="24"/>
            </w:rPr>
            <w:t xml:space="preserve">that the </w:t>
          </w:r>
          <w:r w:rsidRPr="00AF0502">
            <w:rPr>
              <w:rFonts w:asciiTheme="majorHAnsi" w:eastAsia="Calibri" w:hAnsiTheme="majorHAnsi" w:cstheme="majorHAnsi"/>
              <w:color w:val="000000" w:themeColor="text1"/>
              <w:kern w:val="24"/>
            </w:rPr>
            <w:t>information</w:t>
          </w:r>
          <w:r>
            <w:rPr>
              <w:rFonts w:asciiTheme="majorHAnsi" w:eastAsia="Calibri" w:hAnsiTheme="majorHAnsi" w:cstheme="majorHAnsi"/>
              <w:color w:val="000000" w:themeColor="text1"/>
              <w:kern w:val="24"/>
            </w:rPr>
            <w:t xml:space="preserve"> being discussed is</w:t>
          </w:r>
          <w:r w:rsidRPr="00AF0502">
            <w:rPr>
              <w:rFonts w:asciiTheme="majorHAnsi" w:eastAsia="Calibri" w:hAnsiTheme="majorHAnsi" w:cstheme="majorHAnsi"/>
              <w:color w:val="000000" w:themeColor="text1"/>
              <w:kern w:val="24"/>
            </w:rPr>
            <w:t xml:space="preserve"> from </w:t>
          </w:r>
          <w:r>
            <w:rPr>
              <w:rFonts w:asciiTheme="majorHAnsi" w:eastAsia="Calibri" w:hAnsiTheme="majorHAnsi" w:cstheme="majorHAnsi"/>
              <w:color w:val="000000" w:themeColor="text1"/>
              <w:kern w:val="24"/>
            </w:rPr>
            <w:t xml:space="preserve">Cumberland Social Care and Early Help </w:t>
          </w:r>
          <w:r w:rsidRPr="00AF0502">
            <w:rPr>
              <w:rFonts w:asciiTheme="majorHAnsi" w:eastAsia="Calibri" w:hAnsiTheme="majorHAnsi" w:cstheme="majorHAnsi"/>
              <w:color w:val="000000" w:themeColor="text1"/>
              <w:kern w:val="24"/>
            </w:rPr>
            <w:t xml:space="preserve">Practice Standards. </w:t>
          </w:r>
        </w:p>
      </w:sdtContent>
    </w:sdt>
    <w:p w14:paraId="7602399A" w14:textId="18029E9B" w:rsidR="003D0DAC" w:rsidRPr="00847434" w:rsidRDefault="003D0DAC" w:rsidP="00847434">
      <w:pPr>
        <w:pStyle w:val="Heading1"/>
        <w:numPr>
          <w:ilvl w:val="0"/>
          <w:numId w:val="39"/>
        </w:numPr>
        <w:rPr>
          <w:rFonts w:cstheme="majorHAnsi"/>
          <w:b/>
          <w:bCs/>
          <w:color w:val="00B050"/>
          <w:sz w:val="22"/>
          <w:szCs w:val="22"/>
          <w:u w:val="single"/>
        </w:rPr>
      </w:pPr>
      <w:bookmarkStart w:id="0" w:name="intro"/>
      <w:bookmarkStart w:id="1" w:name="_Toc74063714"/>
      <w:bookmarkEnd w:id="0"/>
      <w:r w:rsidRPr="00847434">
        <w:rPr>
          <w:rFonts w:cstheme="majorHAnsi"/>
          <w:b/>
          <w:bCs/>
          <w:color w:val="00B050"/>
          <w:sz w:val="22"/>
          <w:szCs w:val="22"/>
          <w:u w:val="single"/>
        </w:rPr>
        <w:t>Introduction</w:t>
      </w:r>
      <w:bookmarkEnd w:id="1"/>
    </w:p>
    <w:p w14:paraId="21DD40E0" w14:textId="2FD69BA8" w:rsidR="00DC60CF" w:rsidRPr="00847434" w:rsidRDefault="008B7FDD" w:rsidP="005D38BE">
      <w:pPr>
        <w:rPr>
          <w:rFonts w:asciiTheme="majorHAnsi" w:eastAsia="Calibri" w:hAnsiTheme="majorHAnsi" w:cstheme="majorHAnsi"/>
          <w:b/>
          <w:bCs/>
          <w:i/>
          <w:iCs/>
          <w:color w:val="000000" w:themeColor="text1"/>
          <w:kern w:val="24"/>
        </w:rPr>
      </w:pPr>
      <w:r w:rsidRPr="00847434">
        <w:rPr>
          <w:rFonts w:asciiTheme="majorHAnsi" w:hAnsiTheme="majorHAnsi" w:cstheme="majorHAnsi"/>
          <w:iCs/>
        </w:rPr>
        <w:t xml:space="preserve">"Effective Supervision is the cornerstone of safe social work practice. There is no substitute for it" (Laming 2003). </w:t>
      </w:r>
      <w:r w:rsidR="005D38BE" w:rsidRPr="00847434">
        <w:rPr>
          <w:rFonts w:asciiTheme="majorHAnsi" w:hAnsiTheme="majorHAnsi" w:cstheme="majorHAnsi"/>
        </w:rPr>
        <w:t>In Cum</w:t>
      </w:r>
      <w:r w:rsidR="0067572F" w:rsidRPr="00847434">
        <w:rPr>
          <w:rFonts w:asciiTheme="majorHAnsi" w:hAnsiTheme="majorHAnsi" w:cstheme="majorHAnsi"/>
        </w:rPr>
        <w:t>berland</w:t>
      </w:r>
      <w:r w:rsidR="005D38BE" w:rsidRPr="00847434">
        <w:rPr>
          <w:rFonts w:asciiTheme="majorHAnsi" w:hAnsiTheme="majorHAnsi" w:cstheme="majorHAnsi"/>
        </w:rPr>
        <w:t xml:space="preserve"> we are committed to providing </w:t>
      </w:r>
      <w:r w:rsidR="00035C7E">
        <w:rPr>
          <w:rFonts w:asciiTheme="majorHAnsi" w:hAnsiTheme="majorHAnsi" w:cstheme="majorHAnsi"/>
        </w:rPr>
        <w:t xml:space="preserve">practitioners within our </w:t>
      </w:r>
      <w:r w:rsidR="001614B6" w:rsidRPr="00847434">
        <w:rPr>
          <w:rFonts w:asciiTheme="majorHAnsi" w:hAnsiTheme="majorHAnsi" w:cstheme="majorHAnsi"/>
        </w:rPr>
        <w:t>C</w:t>
      </w:r>
      <w:r w:rsidR="005D38BE" w:rsidRPr="00847434">
        <w:rPr>
          <w:rFonts w:asciiTheme="majorHAnsi" w:hAnsiTheme="majorHAnsi" w:cstheme="majorHAnsi"/>
        </w:rPr>
        <w:t xml:space="preserve">hildren and </w:t>
      </w:r>
      <w:r w:rsidR="001614B6" w:rsidRPr="00847434">
        <w:rPr>
          <w:rFonts w:asciiTheme="majorHAnsi" w:hAnsiTheme="majorHAnsi" w:cstheme="majorHAnsi"/>
        </w:rPr>
        <w:t>F</w:t>
      </w:r>
      <w:r w:rsidR="005D38BE" w:rsidRPr="00847434">
        <w:rPr>
          <w:rFonts w:asciiTheme="majorHAnsi" w:hAnsiTheme="majorHAnsi" w:cstheme="majorHAnsi"/>
        </w:rPr>
        <w:t>am</w:t>
      </w:r>
      <w:r w:rsidR="0067572F" w:rsidRPr="00847434">
        <w:rPr>
          <w:rFonts w:asciiTheme="majorHAnsi" w:hAnsiTheme="majorHAnsi" w:cstheme="majorHAnsi"/>
        </w:rPr>
        <w:t xml:space="preserve">ily </w:t>
      </w:r>
      <w:r w:rsidR="001614B6" w:rsidRPr="00847434">
        <w:rPr>
          <w:rFonts w:asciiTheme="majorHAnsi" w:hAnsiTheme="majorHAnsi" w:cstheme="majorHAnsi"/>
        </w:rPr>
        <w:t>We</w:t>
      </w:r>
      <w:r w:rsidR="0067572F" w:rsidRPr="00847434">
        <w:rPr>
          <w:rFonts w:asciiTheme="majorHAnsi" w:hAnsiTheme="majorHAnsi" w:cstheme="majorHAnsi"/>
        </w:rPr>
        <w:t xml:space="preserve">llbeing </w:t>
      </w:r>
      <w:r w:rsidR="004D0F98">
        <w:rPr>
          <w:rFonts w:asciiTheme="majorHAnsi" w:hAnsiTheme="majorHAnsi" w:cstheme="majorHAnsi"/>
        </w:rPr>
        <w:t xml:space="preserve"> directorate</w:t>
      </w:r>
      <w:r w:rsidR="005D38BE" w:rsidRPr="00847434">
        <w:rPr>
          <w:rFonts w:asciiTheme="majorHAnsi" w:hAnsiTheme="majorHAnsi" w:cstheme="majorHAnsi"/>
        </w:rPr>
        <w:t xml:space="preserve"> with high quality</w:t>
      </w:r>
      <w:r w:rsidR="001614B6" w:rsidRPr="00847434">
        <w:rPr>
          <w:rFonts w:asciiTheme="majorHAnsi" w:hAnsiTheme="majorHAnsi" w:cstheme="majorHAnsi"/>
        </w:rPr>
        <w:t>,</w:t>
      </w:r>
      <w:r w:rsidR="005D38BE" w:rsidRPr="00847434">
        <w:rPr>
          <w:rFonts w:asciiTheme="majorHAnsi" w:hAnsiTheme="majorHAnsi" w:cstheme="majorHAnsi"/>
        </w:rPr>
        <w:t xml:space="preserve"> reflective supervision</w:t>
      </w:r>
      <w:r w:rsidR="0067572F" w:rsidRPr="00847434">
        <w:rPr>
          <w:rFonts w:asciiTheme="majorHAnsi" w:hAnsiTheme="majorHAnsi" w:cstheme="majorHAnsi"/>
        </w:rPr>
        <w:t xml:space="preserve"> that</w:t>
      </w:r>
      <w:r w:rsidR="001614B6" w:rsidRPr="00847434">
        <w:rPr>
          <w:rFonts w:asciiTheme="majorHAnsi" w:hAnsiTheme="majorHAnsi" w:cstheme="majorHAnsi"/>
        </w:rPr>
        <w:t xml:space="preserve"> promotes a learning culture of high support and high challenge. This supervision policy aligns with Cumberland</w:t>
      </w:r>
      <w:r>
        <w:rPr>
          <w:rFonts w:asciiTheme="majorHAnsi" w:hAnsiTheme="majorHAnsi" w:cstheme="majorHAnsi"/>
        </w:rPr>
        <w:t xml:space="preserve">’s </w:t>
      </w:r>
      <w:r w:rsidR="001614B6" w:rsidRPr="00847434">
        <w:rPr>
          <w:rFonts w:asciiTheme="majorHAnsi" w:hAnsiTheme="majorHAnsi" w:cstheme="majorHAnsi"/>
        </w:rPr>
        <w:t>Social Care and Early Help Practice Standards with standard 9 stating, ‘</w:t>
      </w:r>
      <w:r w:rsidR="001614B6" w:rsidRPr="00847434">
        <w:rPr>
          <w:rFonts w:asciiTheme="majorHAnsi" w:eastAsia="Calibri" w:hAnsiTheme="majorHAnsi" w:cstheme="majorHAnsi"/>
          <w:b/>
          <w:bCs/>
          <w:i/>
          <w:iCs/>
          <w:color w:val="000000" w:themeColor="text1"/>
          <w:kern w:val="24"/>
        </w:rPr>
        <w:t>Children and young person’s records will have evidence of effective management oversight and reflective supervision to drive progression of the plan and to support professional development of the allocated worker’</w:t>
      </w:r>
      <w:r w:rsidR="009A7B87" w:rsidRPr="00847434">
        <w:rPr>
          <w:rFonts w:asciiTheme="majorHAnsi" w:eastAsia="Calibri" w:hAnsiTheme="majorHAnsi" w:cstheme="majorHAnsi"/>
          <w:b/>
          <w:bCs/>
          <w:i/>
          <w:iCs/>
          <w:color w:val="000000" w:themeColor="text1"/>
          <w:kern w:val="24"/>
        </w:rPr>
        <w:t>.</w:t>
      </w:r>
      <w:r>
        <w:rPr>
          <w:rFonts w:asciiTheme="majorHAnsi" w:eastAsia="Calibri" w:hAnsiTheme="majorHAnsi" w:cstheme="majorHAnsi"/>
          <w:b/>
          <w:bCs/>
          <w:i/>
          <w:iCs/>
          <w:color w:val="000000" w:themeColor="text1"/>
          <w:kern w:val="24"/>
        </w:rPr>
        <w:t xml:space="preserve"> </w:t>
      </w:r>
      <w:r w:rsidR="0067572F" w:rsidRPr="00847434">
        <w:rPr>
          <w:rFonts w:asciiTheme="majorHAnsi" w:hAnsiTheme="majorHAnsi" w:cstheme="majorHAnsi"/>
        </w:rPr>
        <w:t>Good quality supervision is a</w:t>
      </w:r>
      <w:r w:rsidR="004844FD" w:rsidRPr="00847434">
        <w:rPr>
          <w:rFonts w:asciiTheme="majorHAnsi" w:hAnsiTheme="majorHAnsi" w:cstheme="majorHAnsi"/>
        </w:rPr>
        <w:t xml:space="preserve"> </w:t>
      </w:r>
      <w:r w:rsidR="005D38BE" w:rsidRPr="00847434">
        <w:rPr>
          <w:rFonts w:asciiTheme="majorHAnsi" w:hAnsiTheme="majorHAnsi" w:cstheme="majorHAnsi"/>
        </w:rPr>
        <w:t>critical foundation in delivering consistently good services for children</w:t>
      </w:r>
      <w:r w:rsidR="0067572F" w:rsidRPr="00847434">
        <w:rPr>
          <w:rFonts w:asciiTheme="majorHAnsi" w:hAnsiTheme="majorHAnsi" w:cstheme="majorHAnsi"/>
        </w:rPr>
        <w:t>,</w:t>
      </w:r>
      <w:r w:rsidR="009B661C" w:rsidRPr="00847434">
        <w:rPr>
          <w:rFonts w:asciiTheme="majorHAnsi" w:hAnsiTheme="majorHAnsi" w:cstheme="majorHAnsi"/>
        </w:rPr>
        <w:t xml:space="preserve"> young</w:t>
      </w:r>
      <w:r w:rsidR="005D38BE" w:rsidRPr="00847434">
        <w:rPr>
          <w:rFonts w:asciiTheme="majorHAnsi" w:hAnsiTheme="majorHAnsi" w:cstheme="majorHAnsi"/>
        </w:rPr>
        <w:t xml:space="preserve"> people</w:t>
      </w:r>
      <w:r w:rsidR="0067572F" w:rsidRPr="00847434">
        <w:rPr>
          <w:rFonts w:asciiTheme="majorHAnsi" w:hAnsiTheme="majorHAnsi" w:cstheme="majorHAnsi"/>
        </w:rPr>
        <w:t xml:space="preserve"> and their families.</w:t>
      </w:r>
      <w:r w:rsidR="00DC60CF" w:rsidRPr="00847434">
        <w:rPr>
          <w:rFonts w:asciiTheme="majorHAnsi" w:eastAsia="Calibri" w:hAnsiTheme="majorHAnsi" w:cstheme="majorHAnsi"/>
          <w:b/>
          <w:bCs/>
          <w:kern w:val="24"/>
        </w:rPr>
        <w:t xml:space="preserve"> </w:t>
      </w:r>
    </w:p>
    <w:p w14:paraId="21AF4E85" w14:textId="05D129C0" w:rsidR="003D0DAC" w:rsidRPr="00847434" w:rsidRDefault="007672F8" w:rsidP="003D0DAC">
      <w:pPr>
        <w:rPr>
          <w:rFonts w:asciiTheme="majorHAnsi" w:hAnsiTheme="majorHAnsi" w:cstheme="majorHAnsi"/>
        </w:rPr>
      </w:pPr>
      <w:r w:rsidRPr="00847434">
        <w:rPr>
          <w:rFonts w:asciiTheme="majorHAnsi" w:hAnsiTheme="majorHAnsi" w:cstheme="majorHAnsi"/>
        </w:rPr>
        <w:t>The aim is to provide a</w:t>
      </w:r>
      <w:r w:rsidR="003D0DAC" w:rsidRPr="00847434">
        <w:rPr>
          <w:rFonts w:asciiTheme="majorHAnsi" w:hAnsiTheme="majorHAnsi" w:cstheme="majorHAnsi"/>
        </w:rPr>
        <w:t xml:space="preserve"> framework for </w:t>
      </w:r>
      <w:r w:rsidR="0067572F" w:rsidRPr="00847434">
        <w:rPr>
          <w:rFonts w:asciiTheme="majorHAnsi" w:hAnsiTheme="majorHAnsi" w:cstheme="majorHAnsi"/>
        </w:rPr>
        <w:t xml:space="preserve">practitioners </w:t>
      </w:r>
      <w:r w:rsidR="003D0DAC" w:rsidRPr="00847434">
        <w:rPr>
          <w:rFonts w:asciiTheme="majorHAnsi" w:hAnsiTheme="majorHAnsi" w:cstheme="majorHAnsi"/>
        </w:rPr>
        <w:t xml:space="preserve">and managers </w:t>
      </w:r>
      <w:r w:rsidRPr="00847434">
        <w:rPr>
          <w:rFonts w:asciiTheme="majorHAnsi" w:hAnsiTheme="majorHAnsi" w:cstheme="majorHAnsi"/>
        </w:rPr>
        <w:t xml:space="preserve">regarding expectations and best practice in providing excellent supervision. </w:t>
      </w:r>
      <w:r w:rsidR="0067572F" w:rsidRPr="00847434">
        <w:rPr>
          <w:rFonts w:asciiTheme="majorHAnsi" w:hAnsiTheme="majorHAnsi" w:cstheme="majorHAnsi"/>
        </w:rPr>
        <w:t>Our workforce</w:t>
      </w:r>
      <w:r w:rsidRPr="00847434">
        <w:rPr>
          <w:rFonts w:asciiTheme="majorHAnsi" w:hAnsiTheme="majorHAnsi" w:cstheme="majorHAnsi"/>
        </w:rPr>
        <w:t xml:space="preserve"> are our most important asset and we recognise the role of supervision in ensuring they</w:t>
      </w:r>
      <w:r w:rsidR="0067572F" w:rsidRPr="00847434">
        <w:rPr>
          <w:rFonts w:asciiTheme="majorHAnsi" w:hAnsiTheme="majorHAnsi" w:cstheme="majorHAnsi"/>
        </w:rPr>
        <w:t xml:space="preserve">: </w:t>
      </w:r>
    </w:p>
    <w:p w14:paraId="5D64177C" w14:textId="12DD9C4E" w:rsidR="00B15DB2" w:rsidRPr="00847434" w:rsidRDefault="009A7B87" w:rsidP="00B15DB2">
      <w:pPr>
        <w:pStyle w:val="ListParagraph"/>
        <w:numPr>
          <w:ilvl w:val="0"/>
          <w:numId w:val="38"/>
        </w:numPr>
        <w:rPr>
          <w:rFonts w:asciiTheme="majorHAnsi" w:hAnsiTheme="majorHAnsi" w:cstheme="majorHAnsi"/>
        </w:rPr>
      </w:pPr>
      <w:r w:rsidRPr="00847434">
        <w:rPr>
          <w:rFonts w:asciiTheme="majorHAnsi" w:hAnsiTheme="majorHAnsi" w:cstheme="majorHAnsi"/>
        </w:rPr>
        <w:t>A</w:t>
      </w:r>
      <w:r w:rsidR="00B15DB2" w:rsidRPr="00847434">
        <w:rPr>
          <w:rFonts w:asciiTheme="majorHAnsi" w:hAnsiTheme="majorHAnsi" w:cstheme="majorHAnsi"/>
        </w:rPr>
        <w:t>re supported to provide good quality services to children</w:t>
      </w:r>
      <w:r w:rsidR="0067572F" w:rsidRPr="00847434">
        <w:rPr>
          <w:rFonts w:asciiTheme="majorHAnsi" w:hAnsiTheme="majorHAnsi" w:cstheme="majorHAnsi"/>
        </w:rPr>
        <w:t>, young people</w:t>
      </w:r>
      <w:r w:rsidR="004D0F98">
        <w:rPr>
          <w:rFonts w:asciiTheme="majorHAnsi" w:hAnsiTheme="majorHAnsi" w:cstheme="majorHAnsi"/>
        </w:rPr>
        <w:t>,</w:t>
      </w:r>
      <w:r w:rsidR="00B15DB2" w:rsidRPr="00847434">
        <w:rPr>
          <w:rFonts w:asciiTheme="majorHAnsi" w:hAnsiTheme="majorHAnsi" w:cstheme="majorHAnsi"/>
        </w:rPr>
        <w:t xml:space="preserve"> </w:t>
      </w:r>
      <w:r w:rsidR="0067572F" w:rsidRPr="00847434">
        <w:rPr>
          <w:rFonts w:asciiTheme="majorHAnsi" w:hAnsiTheme="majorHAnsi" w:cstheme="majorHAnsi"/>
        </w:rPr>
        <w:t xml:space="preserve">their </w:t>
      </w:r>
      <w:r w:rsidR="009B661C" w:rsidRPr="00847434">
        <w:rPr>
          <w:rFonts w:asciiTheme="majorHAnsi" w:hAnsiTheme="majorHAnsi" w:cstheme="majorHAnsi"/>
        </w:rPr>
        <w:t>families</w:t>
      </w:r>
      <w:r w:rsidR="004D0F98">
        <w:rPr>
          <w:rFonts w:asciiTheme="majorHAnsi" w:hAnsiTheme="majorHAnsi" w:cstheme="majorHAnsi"/>
        </w:rPr>
        <w:t xml:space="preserve"> and carers. </w:t>
      </w:r>
    </w:p>
    <w:p w14:paraId="63E5E1B6" w14:textId="5AC208C4" w:rsidR="003D5AC1" w:rsidRPr="00847434" w:rsidRDefault="003D5AC1" w:rsidP="003D5AC1">
      <w:pPr>
        <w:numPr>
          <w:ilvl w:val="0"/>
          <w:numId w:val="4"/>
        </w:numPr>
        <w:rPr>
          <w:rFonts w:asciiTheme="majorHAnsi" w:hAnsiTheme="majorHAnsi" w:cstheme="majorHAnsi"/>
        </w:rPr>
      </w:pPr>
      <w:r w:rsidRPr="00847434">
        <w:rPr>
          <w:rFonts w:asciiTheme="majorHAnsi" w:hAnsiTheme="majorHAnsi" w:cstheme="majorHAnsi"/>
        </w:rPr>
        <w:t>Understand what is expected of them</w:t>
      </w:r>
      <w:r w:rsidR="009B661C" w:rsidRPr="00847434">
        <w:rPr>
          <w:rFonts w:asciiTheme="majorHAnsi" w:hAnsiTheme="majorHAnsi" w:cstheme="majorHAnsi"/>
        </w:rPr>
        <w:t xml:space="preserve">. </w:t>
      </w:r>
    </w:p>
    <w:p w14:paraId="6EFD6BB5" w14:textId="3C34A577" w:rsidR="009B661C" w:rsidRPr="00847434" w:rsidRDefault="003D5AC1" w:rsidP="009B661C">
      <w:pPr>
        <w:numPr>
          <w:ilvl w:val="0"/>
          <w:numId w:val="4"/>
        </w:numPr>
        <w:rPr>
          <w:rFonts w:asciiTheme="majorHAnsi" w:hAnsiTheme="majorHAnsi" w:cstheme="majorHAnsi"/>
        </w:rPr>
      </w:pPr>
      <w:r w:rsidRPr="00847434">
        <w:rPr>
          <w:rFonts w:asciiTheme="majorHAnsi" w:hAnsiTheme="majorHAnsi" w:cstheme="majorHAnsi"/>
        </w:rPr>
        <w:t>Have the skills, knowledge behaviours, values and attitudes necessary to carry out their role</w:t>
      </w:r>
      <w:r w:rsidR="0067572F" w:rsidRPr="00847434">
        <w:rPr>
          <w:rFonts w:asciiTheme="majorHAnsi" w:hAnsiTheme="majorHAnsi" w:cstheme="majorHAnsi"/>
        </w:rPr>
        <w:t xml:space="preserve"> well</w:t>
      </w:r>
      <w:r w:rsidR="009B661C" w:rsidRPr="00847434">
        <w:rPr>
          <w:rFonts w:asciiTheme="majorHAnsi" w:hAnsiTheme="majorHAnsi" w:cstheme="majorHAnsi"/>
        </w:rPr>
        <w:t>.</w:t>
      </w:r>
    </w:p>
    <w:p w14:paraId="76213055" w14:textId="77777777" w:rsidR="003D5AC1" w:rsidRPr="00847434" w:rsidRDefault="003D5AC1" w:rsidP="009B661C">
      <w:pPr>
        <w:numPr>
          <w:ilvl w:val="0"/>
          <w:numId w:val="4"/>
        </w:numPr>
        <w:rPr>
          <w:rFonts w:asciiTheme="majorHAnsi" w:hAnsiTheme="majorHAnsi" w:cstheme="majorHAnsi"/>
        </w:rPr>
      </w:pPr>
      <w:r w:rsidRPr="00847434">
        <w:rPr>
          <w:rFonts w:asciiTheme="majorHAnsi" w:hAnsiTheme="majorHAnsi" w:cstheme="majorHAnsi"/>
        </w:rPr>
        <w:t>Are fully supported in their work and managed effectively.</w:t>
      </w:r>
    </w:p>
    <w:p w14:paraId="616089A8" w14:textId="2A920D50" w:rsidR="009A7B87" w:rsidRPr="00847434" w:rsidRDefault="009A7B87" w:rsidP="009B661C">
      <w:pPr>
        <w:numPr>
          <w:ilvl w:val="0"/>
          <w:numId w:val="4"/>
        </w:numPr>
        <w:rPr>
          <w:rFonts w:asciiTheme="majorHAnsi" w:hAnsiTheme="majorHAnsi" w:cstheme="majorHAnsi"/>
        </w:rPr>
      </w:pPr>
      <w:r w:rsidRPr="00847434">
        <w:rPr>
          <w:rFonts w:asciiTheme="majorHAnsi" w:hAnsiTheme="majorHAnsi" w:cstheme="majorHAnsi"/>
        </w:rPr>
        <w:t xml:space="preserve">Are challenged when practice is not delivered at the standard set within Cumberland Practice Standards. </w:t>
      </w:r>
    </w:p>
    <w:p w14:paraId="1ADCBBDD" w14:textId="77777777" w:rsidR="0067572F" w:rsidRPr="00847434" w:rsidRDefault="0067572F" w:rsidP="00847434">
      <w:pPr>
        <w:ind w:left="720"/>
        <w:rPr>
          <w:rFonts w:asciiTheme="majorHAnsi" w:hAnsiTheme="majorHAnsi" w:cstheme="majorHAnsi"/>
        </w:rPr>
      </w:pPr>
    </w:p>
    <w:p w14:paraId="54D3FD83" w14:textId="77777777" w:rsidR="00046C10" w:rsidRPr="00847434" w:rsidRDefault="00671D0F" w:rsidP="00046C10">
      <w:pPr>
        <w:rPr>
          <w:rFonts w:asciiTheme="majorHAnsi" w:hAnsiTheme="majorHAnsi" w:cstheme="majorHAnsi"/>
        </w:rPr>
      </w:pPr>
      <w:r w:rsidRPr="00847434">
        <w:rPr>
          <w:rFonts w:asciiTheme="majorHAnsi" w:hAnsiTheme="majorHAnsi" w:cstheme="majorHAnsi"/>
        </w:rPr>
        <w:lastRenderedPageBreak/>
        <w:t>This framework</w:t>
      </w:r>
      <w:r w:rsidR="007672F8" w:rsidRPr="00847434">
        <w:rPr>
          <w:rFonts w:asciiTheme="majorHAnsi" w:hAnsiTheme="majorHAnsi" w:cstheme="majorHAnsi"/>
        </w:rPr>
        <w:t xml:space="preserve"> is informed and complemented</w:t>
      </w:r>
      <w:r w:rsidR="0091489C" w:rsidRPr="00847434">
        <w:rPr>
          <w:rFonts w:asciiTheme="majorHAnsi" w:hAnsiTheme="majorHAnsi" w:cstheme="majorHAnsi"/>
        </w:rPr>
        <w:t xml:space="preserve"> by</w:t>
      </w:r>
      <w:r w:rsidR="007672F8" w:rsidRPr="00847434">
        <w:rPr>
          <w:rFonts w:asciiTheme="majorHAnsi" w:hAnsiTheme="majorHAnsi" w:cstheme="majorHAnsi"/>
        </w:rPr>
        <w:t xml:space="preserve"> the 'Research in Practice' (</w:t>
      </w:r>
      <w:proofErr w:type="spellStart"/>
      <w:r w:rsidR="007672F8" w:rsidRPr="00847434">
        <w:rPr>
          <w:rFonts w:asciiTheme="majorHAnsi" w:hAnsiTheme="majorHAnsi" w:cstheme="majorHAnsi"/>
        </w:rPr>
        <w:t>RiP</w:t>
      </w:r>
      <w:proofErr w:type="spellEnd"/>
      <w:r w:rsidR="007672F8" w:rsidRPr="00847434">
        <w:rPr>
          <w:rFonts w:asciiTheme="majorHAnsi" w:hAnsiTheme="majorHAnsi" w:cstheme="majorHAnsi"/>
        </w:rPr>
        <w:t>) Reflective Supervision: Resource Pack (2017)</w:t>
      </w:r>
      <w:r w:rsidR="00046C10" w:rsidRPr="00847434">
        <w:rPr>
          <w:rFonts w:asciiTheme="majorHAnsi" w:hAnsiTheme="majorHAnsi" w:cstheme="majorHAnsi"/>
        </w:rPr>
        <w:t>, which outlines the 6 principles of reflective supervision:</w:t>
      </w:r>
    </w:p>
    <w:p w14:paraId="63B16C38" w14:textId="7B110509" w:rsidR="00046C10" w:rsidRPr="00847434" w:rsidRDefault="00046C10" w:rsidP="00046C10">
      <w:pPr>
        <w:pStyle w:val="ListParagraph"/>
        <w:numPr>
          <w:ilvl w:val="0"/>
          <w:numId w:val="17"/>
        </w:numPr>
        <w:rPr>
          <w:rFonts w:asciiTheme="majorHAnsi" w:hAnsiTheme="majorHAnsi" w:cstheme="majorHAnsi"/>
        </w:rPr>
      </w:pPr>
      <w:r w:rsidRPr="00847434">
        <w:rPr>
          <w:rFonts w:asciiTheme="majorHAnsi" w:hAnsiTheme="majorHAnsi" w:cstheme="majorHAnsi"/>
        </w:rPr>
        <w:t xml:space="preserve">To deepen and broaden </w:t>
      </w:r>
      <w:r w:rsidR="004D7E74" w:rsidRPr="00847434">
        <w:rPr>
          <w:rFonts w:asciiTheme="majorHAnsi" w:hAnsiTheme="majorHAnsi" w:cstheme="majorHAnsi"/>
        </w:rPr>
        <w:t xml:space="preserve">practitioners </w:t>
      </w:r>
      <w:r w:rsidRPr="00847434">
        <w:rPr>
          <w:rFonts w:asciiTheme="majorHAnsi" w:hAnsiTheme="majorHAnsi" w:cstheme="majorHAnsi"/>
        </w:rPr>
        <w:t xml:space="preserve"> knowledge and critical analysis skills;</w:t>
      </w:r>
    </w:p>
    <w:p w14:paraId="2891942F" w14:textId="77777777" w:rsidR="00046C10" w:rsidRPr="00847434" w:rsidRDefault="00046C10" w:rsidP="00046C10">
      <w:pPr>
        <w:pStyle w:val="ListParagraph"/>
        <w:numPr>
          <w:ilvl w:val="0"/>
          <w:numId w:val="17"/>
        </w:numPr>
        <w:rPr>
          <w:rFonts w:asciiTheme="majorHAnsi" w:hAnsiTheme="majorHAnsi" w:cstheme="majorHAnsi"/>
        </w:rPr>
      </w:pPr>
      <w:r w:rsidRPr="00847434">
        <w:rPr>
          <w:rFonts w:asciiTheme="majorHAnsi" w:hAnsiTheme="majorHAnsi" w:cstheme="majorHAnsi"/>
        </w:rPr>
        <w:t>To enable confident, competent, creative and independent decision-making;</w:t>
      </w:r>
    </w:p>
    <w:p w14:paraId="73EEA1DE" w14:textId="56FB2AB2" w:rsidR="00046C10" w:rsidRPr="00847434" w:rsidRDefault="00046C10" w:rsidP="00046C10">
      <w:pPr>
        <w:pStyle w:val="ListParagraph"/>
        <w:numPr>
          <w:ilvl w:val="0"/>
          <w:numId w:val="17"/>
        </w:numPr>
        <w:rPr>
          <w:rFonts w:asciiTheme="majorHAnsi" w:hAnsiTheme="majorHAnsi" w:cstheme="majorHAnsi"/>
        </w:rPr>
      </w:pPr>
      <w:r w:rsidRPr="00847434">
        <w:rPr>
          <w:rFonts w:asciiTheme="majorHAnsi" w:hAnsiTheme="majorHAnsi" w:cstheme="majorHAnsi"/>
        </w:rPr>
        <w:t xml:space="preserve">To help </w:t>
      </w:r>
      <w:r w:rsidR="004D7E74" w:rsidRPr="00847434">
        <w:rPr>
          <w:rFonts w:asciiTheme="majorHAnsi" w:hAnsiTheme="majorHAnsi" w:cstheme="majorHAnsi"/>
        </w:rPr>
        <w:t xml:space="preserve">practitioners </w:t>
      </w:r>
      <w:r w:rsidRPr="00847434">
        <w:rPr>
          <w:rFonts w:asciiTheme="majorHAnsi" w:hAnsiTheme="majorHAnsi" w:cstheme="majorHAnsi"/>
        </w:rPr>
        <w:t xml:space="preserve"> build clear plans that seek to enable positive change for children and families; </w:t>
      </w:r>
    </w:p>
    <w:p w14:paraId="24C4B6D7" w14:textId="7CA1D563" w:rsidR="00046C10" w:rsidRPr="00847434" w:rsidRDefault="00046C10" w:rsidP="00046C10">
      <w:pPr>
        <w:pStyle w:val="ListParagraph"/>
        <w:numPr>
          <w:ilvl w:val="0"/>
          <w:numId w:val="17"/>
        </w:numPr>
        <w:rPr>
          <w:rFonts w:asciiTheme="majorHAnsi" w:hAnsiTheme="majorHAnsi" w:cstheme="majorHAnsi"/>
        </w:rPr>
      </w:pPr>
      <w:r w:rsidRPr="00847434">
        <w:rPr>
          <w:rFonts w:asciiTheme="majorHAnsi" w:hAnsiTheme="majorHAnsi" w:cstheme="majorHAnsi"/>
        </w:rPr>
        <w:t xml:space="preserve">To develop a relationship that helps </w:t>
      </w:r>
      <w:r w:rsidR="004D7E74" w:rsidRPr="00847434">
        <w:rPr>
          <w:rFonts w:asciiTheme="majorHAnsi" w:hAnsiTheme="majorHAnsi" w:cstheme="majorHAnsi"/>
        </w:rPr>
        <w:t xml:space="preserve">practitioners </w:t>
      </w:r>
      <w:r w:rsidRPr="00847434">
        <w:rPr>
          <w:rFonts w:asciiTheme="majorHAnsi" w:hAnsiTheme="majorHAnsi" w:cstheme="majorHAnsi"/>
        </w:rPr>
        <w:t xml:space="preserve"> feel valued, supported and motivated;</w:t>
      </w:r>
    </w:p>
    <w:p w14:paraId="29A70CE1" w14:textId="6784384A" w:rsidR="00046C10" w:rsidRPr="00847434" w:rsidRDefault="00046C10" w:rsidP="00046C10">
      <w:pPr>
        <w:pStyle w:val="ListParagraph"/>
        <w:numPr>
          <w:ilvl w:val="0"/>
          <w:numId w:val="17"/>
        </w:numPr>
        <w:rPr>
          <w:rFonts w:asciiTheme="majorHAnsi" w:hAnsiTheme="majorHAnsi" w:cstheme="majorHAnsi"/>
        </w:rPr>
      </w:pPr>
      <w:r w:rsidRPr="00847434">
        <w:rPr>
          <w:rFonts w:asciiTheme="majorHAnsi" w:hAnsiTheme="majorHAnsi" w:cstheme="majorHAnsi"/>
        </w:rPr>
        <w:t xml:space="preserve">To support the development of </w:t>
      </w:r>
      <w:r w:rsidR="004D7E74" w:rsidRPr="00847434">
        <w:rPr>
          <w:rFonts w:asciiTheme="majorHAnsi" w:hAnsiTheme="majorHAnsi" w:cstheme="majorHAnsi"/>
        </w:rPr>
        <w:t xml:space="preserve">practitioners </w:t>
      </w:r>
      <w:r w:rsidRPr="00847434">
        <w:rPr>
          <w:rFonts w:asciiTheme="majorHAnsi" w:hAnsiTheme="majorHAnsi" w:cstheme="majorHAnsi"/>
        </w:rPr>
        <w:t xml:space="preserve"> emotional resilience and self-awareness; </w:t>
      </w:r>
    </w:p>
    <w:p w14:paraId="08A5E51D" w14:textId="14567DCA" w:rsidR="00046C10" w:rsidRPr="00847434" w:rsidRDefault="00046C10" w:rsidP="00671D0F">
      <w:pPr>
        <w:pStyle w:val="ListParagraph"/>
        <w:numPr>
          <w:ilvl w:val="0"/>
          <w:numId w:val="17"/>
        </w:numPr>
        <w:rPr>
          <w:rFonts w:asciiTheme="majorHAnsi" w:hAnsiTheme="majorHAnsi" w:cstheme="majorHAnsi"/>
        </w:rPr>
      </w:pPr>
      <w:r w:rsidRPr="00847434">
        <w:rPr>
          <w:rFonts w:asciiTheme="majorHAnsi" w:hAnsiTheme="majorHAnsi" w:cstheme="majorHAnsi"/>
        </w:rPr>
        <w:t xml:space="preserve">To promote the development of a learning culture within the organisation. </w:t>
      </w:r>
    </w:p>
    <w:p w14:paraId="0A869FC4" w14:textId="77777777" w:rsidR="0091277A" w:rsidRPr="001E233F" w:rsidRDefault="0091277A" w:rsidP="00847434">
      <w:pPr>
        <w:rPr>
          <w:rFonts w:cstheme="majorHAnsi"/>
        </w:rPr>
      </w:pPr>
      <w:bookmarkStart w:id="2" w:name="_Toc74063715"/>
    </w:p>
    <w:p w14:paraId="106ED7E4" w14:textId="60B678D1" w:rsidR="00383F9C" w:rsidRPr="00847434" w:rsidRDefault="00E81C6D" w:rsidP="00847434">
      <w:pPr>
        <w:pStyle w:val="Heading1"/>
        <w:numPr>
          <w:ilvl w:val="0"/>
          <w:numId w:val="39"/>
        </w:numPr>
        <w:rPr>
          <w:rFonts w:cstheme="majorHAnsi"/>
          <w:b/>
          <w:bCs/>
          <w:color w:val="00B050"/>
          <w:sz w:val="22"/>
          <w:szCs w:val="22"/>
          <w:u w:val="single"/>
        </w:rPr>
      </w:pPr>
      <w:bookmarkStart w:id="3" w:name="_Toc74063716"/>
      <w:bookmarkEnd w:id="2"/>
      <w:r w:rsidRPr="00847434">
        <w:rPr>
          <w:rFonts w:cstheme="majorHAnsi"/>
          <w:b/>
          <w:bCs/>
          <w:color w:val="00B050"/>
          <w:sz w:val="22"/>
          <w:szCs w:val="22"/>
          <w:u w:val="single"/>
        </w:rPr>
        <w:t>Our model of supervision</w:t>
      </w:r>
      <w:bookmarkEnd w:id="3"/>
    </w:p>
    <w:p w14:paraId="075CF02B" w14:textId="77777777" w:rsidR="00E81C6D" w:rsidRPr="00847434" w:rsidRDefault="00E81C6D" w:rsidP="00E81C6D">
      <w:pPr>
        <w:rPr>
          <w:rFonts w:asciiTheme="majorHAnsi" w:hAnsiTheme="majorHAnsi" w:cstheme="majorHAnsi"/>
        </w:rPr>
      </w:pPr>
      <w:r w:rsidRPr="00847434">
        <w:rPr>
          <w:rFonts w:asciiTheme="majorHAnsi" w:hAnsiTheme="majorHAnsi" w:cstheme="majorHAnsi"/>
        </w:rPr>
        <w:t xml:space="preserve">The 4x4x4 model developed by Tony </w:t>
      </w:r>
      <w:r w:rsidR="00570284" w:rsidRPr="00847434">
        <w:rPr>
          <w:rFonts w:asciiTheme="majorHAnsi" w:hAnsiTheme="majorHAnsi" w:cstheme="majorHAnsi"/>
        </w:rPr>
        <w:t>Morrison</w:t>
      </w:r>
      <w:r w:rsidRPr="00847434">
        <w:rPr>
          <w:rFonts w:asciiTheme="majorHAnsi" w:hAnsiTheme="majorHAnsi" w:cstheme="majorHAnsi"/>
        </w:rPr>
        <w:t xml:space="preserve"> is an integrated framework that brings together the functions, stakeholders and main processes involved in supervision. This model integrates the four functions of supervision (Management, Development, Mediation and Support), with the reflective supervision cycle (Experience, Reflection, Analysis and Plans &amp; Actions) and focuses on the needs and priorities of the four stakeholders (Service Users, Staff, Organisation and Partners). </w:t>
      </w:r>
    </w:p>
    <w:p w14:paraId="137646CA" w14:textId="77777777" w:rsidR="00E81C6D" w:rsidRPr="00847434" w:rsidRDefault="00E81C6D" w:rsidP="00E81C6D">
      <w:pPr>
        <w:rPr>
          <w:rFonts w:asciiTheme="majorHAnsi" w:hAnsiTheme="majorHAnsi" w:cstheme="majorHAnsi"/>
        </w:rPr>
      </w:pPr>
      <w:r w:rsidRPr="00847434">
        <w:rPr>
          <w:rFonts w:asciiTheme="majorHAnsi" w:hAnsiTheme="majorHAnsi" w:cstheme="majorHAnsi"/>
          <w:noProof/>
          <w:lang w:eastAsia="en-GB"/>
        </w:rPr>
        <w:drawing>
          <wp:anchor distT="0" distB="0" distL="114300" distR="114300" simplePos="0" relativeHeight="251662336" behindDoc="1" locked="0" layoutInCell="1" allowOverlap="1" wp14:anchorId="5BA5EAD8" wp14:editId="2E83223D">
            <wp:simplePos x="0" y="0"/>
            <wp:positionH relativeFrom="margin">
              <wp:align>center</wp:align>
            </wp:positionH>
            <wp:positionV relativeFrom="paragraph">
              <wp:posOffset>6350</wp:posOffset>
            </wp:positionV>
            <wp:extent cx="2686050" cy="1695450"/>
            <wp:effectExtent l="0" t="0" r="0" b="0"/>
            <wp:wrapTight wrapText="bothSides">
              <wp:wrapPolygon edited="0">
                <wp:start x="0" y="0"/>
                <wp:lineTo x="0" y="21357"/>
                <wp:lineTo x="21447" y="21357"/>
                <wp:lineTo x="21447" y="0"/>
                <wp:lineTo x="0" y="0"/>
              </wp:wrapPolygon>
            </wp:wrapTight>
            <wp:docPr id="2" name="Picture 2" descr="C:\Users\amy.holliman\AppData\Local\Microsoft\Windows\INetCache\Content.MSO\639CB2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y.holliman\AppData\Local\Microsoft\Windows\INetCache\Content.MSO\639CB20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anchor>
        </w:drawing>
      </w:r>
    </w:p>
    <w:p w14:paraId="7F8DF459" w14:textId="77777777" w:rsidR="00832FFC" w:rsidRPr="00847434" w:rsidRDefault="00832FFC" w:rsidP="0091277A">
      <w:pPr>
        <w:jc w:val="center"/>
        <w:rPr>
          <w:rFonts w:asciiTheme="majorHAnsi" w:hAnsiTheme="majorHAnsi" w:cstheme="majorHAnsi"/>
          <w:bCs/>
          <w:color w:val="00B050"/>
          <w:u w:val="single"/>
        </w:rPr>
      </w:pPr>
    </w:p>
    <w:p w14:paraId="455BDD55" w14:textId="77777777" w:rsidR="00832FFC" w:rsidRPr="00847434" w:rsidRDefault="00832FFC" w:rsidP="0091277A">
      <w:pPr>
        <w:jc w:val="center"/>
        <w:rPr>
          <w:rFonts w:asciiTheme="majorHAnsi" w:hAnsiTheme="majorHAnsi" w:cstheme="majorHAnsi"/>
          <w:bCs/>
          <w:color w:val="00B050"/>
          <w:u w:val="single"/>
        </w:rPr>
      </w:pPr>
    </w:p>
    <w:p w14:paraId="69FFFBC3" w14:textId="77777777" w:rsidR="00832FFC" w:rsidRPr="00847434" w:rsidRDefault="00832FFC" w:rsidP="0091277A">
      <w:pPr>
        <w:jc w:val="center"/>
        <w:rPr>
          <w:rFonts w:asciiTheme="majorHAnsi" w:hAnsiTheme="majorHAnsi" w:cstheme="majorHAnsi"/>
          <w:bCs/>
          <w:color w:val="00B050"/>
          <w:u w:val="single"/>
        </w:rPr>
      </w:pPr>
    </w:p>
    <w:p w14:paraId="4F26F638" w14:textId="77777777" w:rsidR="00832FFC" w:rsidRPr="00847434" w:rsidRDefault="00832FFC" w:rsidP="0091277A">
      <w:pPr>
        <w:jc w:val="center"/>
        <w:rPr>
          <w:rFonts w:asciiTheme="majorHAnsi" w:hAnsiTheme="majorHAnsi" w:cstheme="majorHAnsi"/>
          <w:bCs/>
          <w:color w:val="00B050"/>
          <w:u w:val="single"/>
        </w:rPr>
      </w:pPr>
    </w:p>
    <w:p w14:paraId="588EFD96" w14:textId="77777777" w:rsidR="00832FFC" w:rsidRPr="00847434" w:rsidRDefault="00832FFC" w:rsidP="0091277A">
      <w:pPr>
        <w:jc w:val="center"/>
        <w:rPr>
          <w:rFonts w:asciiTheme="majorHAnsi" w:hAnsiTheme="majorHAnsi" w:cstheme="majorHAnsi"/>
          <w:bCs/>
          <w:color w:val="00B050"/>
          <w:u w:val="single"/>
        </w:rPr>
      </w:pPr>
    </w:p>
    <w:p w14:paraId="226F2323" w14:textId="27D8B8F9" w:rsidR="009A7B87" w:rsidRPr="00847434" w:rsidRDefault="009A7B87" w:rsidP="009A7B87">
      <w:pPr>
        <w:rPr>
          <w:rFonts w:asciiTheme="majorHAnsi" w:hAnsiTheme="majorHAnsi" w:cstheme="majorHAnsi"/>
          <w:b/>
        </w:rPr>
      </w:pPr>
      <w:r w:rsidRPr="00847434">
        <w:rPr>
          <w:rFonts w:asciiTheme="majorHAnsi" w:hAnsiTheme="majorHAnsi" w:cstheme="majorHAnsi"/>
          <w:b/>
        </w:rPr>
        <w:t xml:space="preserve">Development: </w:t>
      </w:r>
      <w:r w:rsidRPr="00847434">
        <w:rPr>
          <w:rFonts w:asciiTheme="majorHAnsi" w:hAnsiTheme="majorHAnsi" w:cstheme="majorHAnsi"/>
        </w:rPr>
        <w:t>Supervisors should identify and promote the employees continuing professional development needs. Including discussion about how recent learning activity is being applied to practice</w:t>
      </w:r>
      <w:r w:rsidR="00857DDA">
        <w:rPr>
          <w:rFonts w:asciiTheme="majorHAnsi" w:hAnsiTheme="majorHAnsi" w:cstheme="majorHAnsi"/>
          <w:b/>
        </w:rPr>
        <w:t xml:space="preserve">. </w:t>
      </w:r>
    </w:p>
    <w:p w14:paraId="1CA3AA51" w14:textId="77777777" w:rsidR="009A7B87" w:rsidRPr="00847434" w:rsidRDefault="009A7B87" w:rsidP="009A7B87">
      <w:pPr>
        <w:rPr>
          <w:rFonts w:asciiTheme="majorHAnsi" w:hAnsiTheme="majorHAnsi" w:cstheme="majorHAnsi"/>
          <w:b/>
        </w:rPr>
      </w:pPr>
      <w:r w:rsidRPr="00847434">
        <w:rPr>
          <w:rFonts w:asciiTheme="majorHAnsi" w:hAnsiTheme="majorHAnsi" w:cstheme="majorHAnsi"/>
          <w:b/>
        </w:rPr>
        <w:t xml:space="preserve">Support: </w:t>
      </w:r>
      <w:r w:rsidRPr="00847434">
        <w:rPr>
          <w:rFonts w:asciiTheme="majorHAnsi" w:hAnsiTheme="majorHAnsi" w:cstheme="majorHAnsi"/>
        </w:rPr>
        <w:t>Supervisors should provide a safe place for employees to reflect on the emotional impact of the work and any personal matters that may affect their practice, capability and/or health and wellbeing.</w:t>
      </w:r>
      <w:r w:rsidRPr="00847434">
        <w:rPr>
          <w:rFonts w:asciiTheme="majorHAnsi" w:hAnsiTheme="majorHAnsi" w:cstheme="majorHAnsi"/>
          <w:b/>
        </w:rPr>
        <w:t xml:space="preserve"> </w:t>
      </w:r>
    </w:p>
    <w:p w14:paraId="4DC9AC88" w14:textId="3041D950" w:rsidR="009A7B87" w:rsidRPr="00847434" w:rsidRDefault="009A7B87" w:rsidP="009A7B87">
      <w:pPr>
        <w:rPr>
          <w:rFonts w:asciiTheme="majorHAnsi" w:hAnsiTheme="majorHAnsi" w:cstheme="majorHAnsi"/>
          <w:b/>
        </w:rPr>
      </w:pPr>
      <w:r w:rsidRPr="00847434">
        <w:rPr>
          <w:rFonts w:asciiTheme="majorHAnsi" w:hAnsiTheme="majorHAnsi" w:cstheme="majorHAnsi"/>
          <w:b/>
        </w:rPr>
        <w:t xml:space="preserve">Mediation: </w:t>
      </w:r>
      <w:r w:rsidRPr="00847434">
        <w:rPr>
          <w:rFonts w:asciiTheme="majorHAnsi" w:hAnsiTheme="majorHAnsi" w:cstheme="majorHAnsi"/>
        </w:rPr>
        <w:t>Supervisors should engage employees in organisational developments and support employees to balance the needs of service</w:t>
      </w:r>
      <w:r w:rsidR="00857DDA">
        <w:rPr>
          <w:rFonts w:asciiTheme="majorHAnsi" w:hAnsiTheme="majorHAnsi" w:cstheme="majorHAnsi"/>
        </w:rPr>
        <w:t xml:space="preserve"> </w:t>
      </w:r>
      <w:r w:rsidRPr="00847434">
        <w:rPr>
          <w:rFonts w:asciiTheme="majorHAnsi" w:hAnsiTheme="majorHAnsi" w:cstheme="majorHAnsi"/>
        </w:rPr>
        <w:t>users with the need to provide equitable ‘best value’ services.</w:t>
      </w:r>
      <w:r w:rsidRPr="00847434">
        <w:rPr>
          <w:rFonts w:asciiTheme="majorHAnsi" w:hAnsiTheme="majorHAnsi" w:cstheme="majorHAnsi"/>
          <w:b/>
        </w:rPr>
        <w:t xml:space="preserve"> </w:t>
      </w:r>
    </w:p>
    <w:p w14:paraId="4CECC5B5" w14:textId="77777777" w:rsidR="009A7B87" w:rsidRPr="00847434" w:rsidRDefault="009A7B87" w:rsidP="009A7B87">
      <w:pPr>
        <w:rPr>
          <w:rFonts w:asciiTheme="majorHAnsi" w:hAnsiTheme="majorHAnsi" w:cstheme="majorHAnsi"/>
          <w:b/>
        </w:rPr>
      </w:pPr>
      <w:r w:rsidRPr="00847434">
        <w:rPr>
          <w:rFonts w:asciiTheme="majorHAnsi" w:hAnsiTheme="majorHAnsi" w:cstheme="majorHAnsi"/>
          <w:b/>
        </w:rPr>
        <w:t xml:space="preserve">Management: </w:t>
      </w:r>
      <w:r w:rsidRPr="00847434">
        <w:rPr>
          <w:rFonts w:asciiTheme="majorHAnsi" w:hAnsiTheme="majorHAnsi" w:cstheme="majorHAnsi"/>
        </w:rPr>
        <w:t>Supervisors should ensure employees understand their role and responsibilities. That they are accountable to meet legal and statutory requirements, departmental strategies, policies, procedures and practice standards</w:t>
      </w:r>
      <w:r w:rsidRPr="00847434">
        <w:rPr>
          <w:rFonts w:asciiTheme="majorHAnsi" w:hAnsiTheme="majorHAnsi" w:cstheme="majorHAnsi"/>
          <w:b/>
        </w:rPr>
        <w:t>.</w:t>
      </w:r>
    </w:p>
    <w:p w14:paraId="376241E3" w14:textId="77777777" w:rsidR="001614B6" w:rsidRDefault="001614B6">
      <w:pPr>
        <w:jc w:val="center"/>
        <w:rPr>
          <w:rFonts w:asciiTheme="majorHAnsi" w:hAnsiTheme="majorHAnsi" w:cstheme="majorHAnsi"/>
          <w:bCs/>
          <w:color w:val="00B050"/>
          <w:u w:val="single"/>
        </w:rPr>
      </w:pPr>
    </w:p>
    <w:p w14:paraId="3BDD7E9F" w14:textId="77777777" w:rsidR="004D0F98" w:rsidRPr="00847434" w:rsidRDefault="004D0F98">
      <w:pPr>
        <w:jc w:val="center"/>
        <w:rPr>
          <w:rFonts w:asciiTheme="majorHAnsi" w:hAnsiTheme="majorHAnsi" w:cstheme="majorHAnsi"/>
          <w:bCs/>
          <w:color w:val="00B050"/>
          <w:u w:val="single"/>
        </w:rPr>
      </w:pPr>
    </w:p>
    <w:p w14:paraId="3881FABA" w14:textId="2C05669A" w:rsidR="004D0F98" w:rsidRDefault="00AF0178" w:rsidP="004D0F98">
      <w:pPr>
        <w:pStyle w:val="Heading1"/>
        <w:numPr>
          <w:ilvl w:val="0"/>
          <w:numId w:val="39"/>
        </w:numPr>
        <w:rPr>
          <w:rFonts w:cstheme="majorHAnsi"/>
          <w:b/>
          <w:color w:val="00B050"/>
          <w:sz w:val="22"/>
          <w:szCs w:val="22"/>
          <w:u w:val="single"/>
        </w:rPr>
      </w:pPr>
      <w:bookmarkStart w:id="4" w:name="_Toc74063717"/>
      <w:r w:rsidRPr="00847434">
        <w:rPr>
          <w:rFonts w:cstheme="majorHAnsi"/>
          <w:b/>
          <w:color w:val="00B050"/>
          <w:sz w:val="22"/>
          <w:szCs w:val="22"/>
          <w:u w:val="single"/>
        </w:rPr>
        <w:t>Personal</w:t>
      </w:r>
      <w:r w:rsidR="00B05B33" w:rsidRPr="00847434">
        <w:rPr>
          <w:rFonts w:cstheme="majorHAnsi"/>
          <w:b/>
          <w:color w:val="00B050"/>
          <w:sz w:val="22"/>
          <w:szCs w:val="22"/>
          <w:u w:val="single"/>
        </w:rPr>
        <w:t xml:space="preserve"> Supervision</w:t>
      </w:r>
      <w:bookmarkEnd w:id="4"/>
    </w:p>
    <w:p w14:paraId="2BB1E20F" w14:textId="77777777" w:rsidR="004D0F98" w:rsidRPr="00847434" w:rsidRDefault="004D0F98" w:rsidP="00847434"/>
    <w:p w14:paraId="34B421DB" w14:textId="77777777" w:rsidR="004D0F98" w:rsidRDefault="00FE6607">
      <w:pPr>
        <w:rPr>
          <w:b/>
          <w:bCs/>
        </w:rPr>
      </w:pPr>
      <w:r w:rsidRPr="00847434">
        <w:rPr>
          <w:b/>
          <w:bCs/>
        </w:rPr>
        <w:lastRenderedPageBreak/>
        <w:t xml:space="preserve">What is personal supervision? </w:t>
      </w:r>
    </w:p>
    <w:p w14:paraId="67C469F9" w14:textId="0F00BC17" w:rsidR="00144CC4" w:rsidRPr="00847434" w:rsidRDefault="004D0F98">
      <w:pPr>
        <w:rPr>
          <w:b/>
          <w:bCs/>
        </w:rPr>
      </w:pPr>
      <w:r>
        <w:rPr>
          <w:rFonts w:asciiTheme="majorHAnsi" w:hAnsiTheme="majorHAnsi" w:cstheme="majorHAnsi"/>
        </w:rPr>
        <w:t xml:space="preserve">Personal supervision is held 1:1 between the supervisee and their manager in a confidential space. </w:t>
      </w:r>
      <w:r w:rsidR="00C5437F" w:rsidRPr="00847434">
        <w:rPr>
          <w:rFonts w:asciiTheme="majorHAnsi" w:hAnsiTheme="majorHAnsi" w:cstheme="majorHAnsi"/>
        </w:rPr>
        <w:t>Personal supervision provides an opportunity for the supervisor and supervisee to explore</w:t>
      </w:r>
      <w:r w:rsidR="00144CC4" w:rsidRPr="00847434">
        <w:rPr>
          <w:rFonts w:asciiTheme="majorHAnsi" w:hAnsiTheme="majorHAnsi" w:cstheme="majorHAnsi"/>
        </w:rPr>
        <w:t xml:space="preserve"> the welfare, support needs and performance of the supervisee by covering topics such as</w:t>
      </w:r>
      <w:r w:rsidR="00144CC4" w:rsidRPr="00847434">
        <w:rPr>
          <w:rFonts w:asciiTheme="majorHAnsi" w:hAnsiTheme="majorHAnsi" w:cstheme="majorHAnsi"/>
          <w:i/>
          <w:iCs/>
        </w:rPr>
        <w:t xml:space="preserve"> </w:t>
      </w:r>
      <w:r w:rsidR="00144CC4" w:rsidRPr="00847434">
        <w:rPr>
          <w:rFonts w:asciiTheme="majorHAnsi" w:eastAsia="Calibri" w:hAnsiTheme="majorHAnsi" w:cstheme="majorHAnsi"/>
          <w:b/>
          <w:bCs/>
          <w:i/>
          <w:iCs/>
        </w:rPr>
        <w:t xml:space="preserve">wellbeing, health and safety, professional development and standards, and case management </w:t>
      </w:r>
      <w:r w:rsidR="00C5437F" w:rsidRPr="00847434">
        <w:rPr>
          <w:rFonts w:asciiTheme="majorHAnsi" w:hAnsiTheme="majorHAnsi" w:cstheme="majorHAnsi"/>
        </w:rPr>
        <w:t>alongsid</w:t>
      </w:r>
      <w:r w:rsidR="00A46FC1" w:rsidRPr="00847434">
        <w:rPr>
          <w:rFonts w:asciiTheme="majorHAnsi" w:hAnsiTheme="majorHAnsi" w:cstheme="majorHAnsi"/>
        </w:rPr>
        <w:t>e having a space for reflective discussions</w:t>
      </w:r>
      <w:r w:rsidR="00A7526B" w:rsidRPr="00847434">
        <w:rPr>
          <w:rFonts w:asciiTheme="majorHAnsi" w:hAnsiTheme="majorHAnsi" w:cstheme="majorHAnsi"/>
        </w:rPr>
        <w:t>.</w:t>
      </w:r>
      <w:r w:rsidR="002C65CB" w:rsidRPr="00847434">
        <w:rPr>
          <w:rFonts w:asciiTheme="majorHAnsi" w:hAnsiTheme="majorHAnsi" w:cstheme="majorHAnsi"/>
        </w:rPr>
        <w:t xml:space="preserve"> Personal supervision is an important mechanism that assists with practice improvement and </w:t>
      </w:r>
      <w:r w:rsidR="00AB4BD6" w:rsidRPr="00847434">
        <w:rPr>
          <w:rFonts w:asciiTheme="majorHAnsi" w:hAnsiTheme="majorHAnsi" w:cstheme="majorHAnsi"/>
        </w:rPr>
        <w:t xml:space="preserve">in </w:t>
      </w:r>
      <w:r w:rsidR="002C65CB" w:rsidRPr="00847434">
        <w:rPr>
          <w:rFonts w:asciiTheme="majorHAnsi" w:hAnsiTheme="majorHAnsi" w:cstheme="majorHAnsi"/>
        </w:rPr>
        <w:t>ensuring sufficient support and</w:t>
      </w:r>
      <w:r w:rsidR="00AB4BD6" w:rsidRPr="00847434">
        <w:rPr>
          <w:rFonts w:asciiTheme="majorHAnsi" w:hAnsiTheme="majorHAnsi" w:cstheme="majorHAnsi"/>
        </w:rPr>
        <w:t xml:space="preserve"> opportunities for </w:t>
      </w:r>
      <w:r w:rsidR="002C65CB" w:rsidRPr="00847434">
        <w:rPr>
          <w:rFonts w:asciiTheme="majorHAnsi" w:hAnsiTheme="majorHAnsi" w:cstheme="majorHAnsi"/>
        </w:rPr>
        <w:t>challenge</w:t>
      </w:r>
      <w:r w:rsidR="00AB4BD6" w:rsidRPr="00847434">
        <w:rPr>
          <w:rFonts w:asciiTheme="majorHAnsi" w:hAnsiTheme="majorHAnsi" w:cstheme="majorHAnsi"/>
        </w:rPr>
        <w:t xml:space="preserve"> are provided.</w:t>
      </w:r>
      <w:r w:rsidR="002C65CB" w:rsidRPr="00847434">
        <w:rPr>
          <w:rFonts w:asciiTheme="majorHAnsi" w:hAnsiTheme="majorHAnsi" w:cstheme="majorHAnsi"/>
        </w:rPr>
        <w:t xml:space="preserve"> Personal supervision should be held in collaboration with case supervision and given the same priority. </w:t>
      </w:r>
    </w:p>
    <w:p w14:paraId="756D5951" w14:textId="068C8F89" w:rsidR="00144CC4" w:rsidRPr="00847434" w:rsidRDefault="00144CC4">
      <w:pPr>
        <w:rPr>
          <w:rFonts w:asciiTheme="majorHAnsi" w:hAnsiTheme="majorHAnsi" w:cstheme="majorHAnsi"/>
        </w:rPr>
      </w:pPr>
      <w:r w:rsidRPr="00847434">
        <w:rPr>
          <w:rFonts w:asciiTheme="majorHAnsi" w:hAnsiTheme="majorHAnsi" w:cstheme="majorHAnsi"/>
        </w:rPr>
        <w:t>A strengths-based approach should be applied to personal supervision with discussions being held regarding the supervisee’s key achievements and areas of strength. Personal supervision should also be used to identify practice and performance issues and areas for development and formulate a clear plan on how these will be addressed</w:t>
      </w:r>
      <w:r w:rsidR="004D0F98">
        <w:rPr>
          <w:rFonts w:asciiTheme="majorHAnsi" w:hAnsiTheme="majorHAnsi" w:cstheme="majorHAnsi"/>
        </w:rPr>
        <w:t xml:space="preserve"> and supported. </w:t>
      </w:r>
    </w:p>
    <w:p w14:paraId="7D9BADF5" w14:textId="502CA6A4" w:rsidR="00144CC4" w:rsidRDefault="00144CC4">
      <w:pPr>
        <w:rPr>
          <w:rFonts w:asciiTheme="majorHAnsi" w:eastAsia="Calibri" w:hAnsiTheme="majorHAnsi" w:cstheme="majorHAnsi"/>
        </w:rPr>
      </w:pPr>
      <w:r w:rsidRPr="00847434">
        <w:rPr>
          <w:rFonts w:asciiTheme="majorHAnsi" w:eastAsia="Calibri" w:hAnsiTheme="majorHAnsi" w:cstheme="majorHAnsi"/>
        </w:rPr>
        <w:t xml:space="preserve">Discussions regarding training and development needs should form part of personal supervision with the supervisor ensuring that mandatory training requirements are being adhered to and the supervisee has </w:t>
      </w:r>
      <w:r w:rsidR="00857DDA">
        <w:rPr>
          <w:rFonts w:asciiTheme="majorHAnsi" w:eastAsia="Calibri" w:hAnsiTheme="majorHAnsi" w:cstheme="majorHAnsi"/>
        </w:rPr>
        <w:t xml:space="preserve">had or will have </w:t>
      </w:r>
      <w:r w:rsidRPr="00847434">
        <w:rPr>
          <w:rFonts w:asciiTheme="majorHAnsi" w:eastAsia="Calibri" w:hAnsiTheme="majorHAnsi" w:cstheme="majorHAnsi"/>
        </w:rPr>
        <w:t xml:space="preserve">opportunities to </w:t>
      </w:r>
      <w:r w:rsidR="00143390" w:rsidRPr="00847434">
        <w:rPr>
          <w:rFonts w:asciiTheme="majorHAnsi" w:eastAsia="Calibri" w:hAnsiTheme="majorHAnsi" w:cstheme="majorHAnsi"/>
        </w:rPr>
        <w:t>participate</w:t>
      </w:r>
      <w:r w:rsidRPr="00847434">
        <w:rPr>
          <w:rFonts w:asciiTheme="majorHAnsi" w:eastAsia="Calibri" w:hAnsiTheme="majorHAnsi" w:cstheme="majorHAnsi"/>
        </w:rPr>
        <w:t xml:space="preserve"> in training and development opportunities </w:t>
      </w:r>
      <w:r w:rsidR="00143390" w:rsidRPr="00847434">
        <w:rPr>
          <w:rFonts w:asciiTheme="majorHAnsi" w:eastAsia="Calibri" w:hAnsiTheme="majorHAnsi" w:cstheme="majorHAnsi"/>
        </w:rPr>
        <w:t xml:space="preserve">that are linked to their appraisal. </w:t>
      </w:r>
    </w:p>
    <w:p w14:paraId="5FFBB8E1" w14:textId="56A35E83" w:rsidR="00FE6607" w:rsidRPr="00847434" w:rsidRDefault="00FE6607">
      <w:pPr>
        <w:rPr>
          <w:rFonts w:asciiTheme="majorHAnsi" w:eastAsia="Calibri" w:hAnsiTheme="majorHAnsi" w:cstheme="majorHAnsi"/>
          <w:b/>
          <w:bCs/>
        </w:rPr>
      </w:pPr>
      <w:r w:rsidRPr="00847434">
        <w:rPr>
          <w:rFonts w:asciiTheme="majorHAnsi" w:eastAsia="Calibri" w:hAnsiTheme="majorHAnsi" w:cstheme="majorHAnsi"/>
          <w:b/>
          <w:bCs/>
        </w:rPr>
        <w:t>Recording of personal supervision</w:t>
      </w:r>
      <w:r>
        <w:rPr>
          <w:rFonts w:asciiTheme="majorHAnsi" w:eastAsia="Calibri" w:hAnsiTheme="majorHAnsi" w:cstheme="majorHAnsi"/>
          <w:b/>
          <w:bCs/>
        </w:rPr>
        <w:t>:</w:t>
      </w:r>
    </w:p>
    <w:p w14:paraId="1887C383" w14:textId="2C5145A2" w:rsidR="00224C97" w:rsidRDefault="00224C97">
      <w:pPr>
        <w:rPr>
          <w:rFonts w:asciiTheme="majorHAnsi" w:eastAsia="Calibri" w:hAnsiTheme="majorHAnsi" w:cstheme="majorHAnsi"/>
        </w:rPr>
      </w:pPr>
      <w:r w:rsidRPr="00847434">
        <w:rPr>
          <w:rFonts w:asciiTheme="majorHAnsi" w:eastAsia="Calibri" w:hAnsiTheme="majorHAnsi" w:cstheme="majorHAnsi"/>
        </w:rPr>
        <w:t xml:space="preserve">Personal </w:t>
      </w:r>
      <w:r w:rsidR="004D0F98">
        <w:rPr>
          <w:rFonts w:asciiTheme="majorHAnsi" w:eastAsia="Calibri" w:hAnsiTheme="majorHAnsi" w:cstheme="majorHAnsi"/>
        </w:rPr>
        <w:t>s</w:t>
      </w:r>
      <w:r w:rsidRPr="00847434">
        <w:rPr>
          <w:rFonts w:asciiTheme="majorHAnsi" w:eastAsia="Calibri" w:hAnsiTheme="majorHAnsi" w:cstheme="majorHAnsi"/>
        </w:rPr>
        <w:t xml:space="preserve">upervision notes should be recorded and signed by the supervisor and be made available to the supervisee within 10 working days for checking and signing. Where possible, these notes should be recorded electronically however if the supervisor and supervisee agree then handwritten notes can be uploaded </w:t>
      </w:r>
      <w:r w:rsidR="00857DDA" w:rsidRPr="00857DDA">
        <w:rPr>
          <w:rFonts w:asciiTheme="majorHAnsi" w:eastAsia="Calibri" w:hAnsiTheme="majorHAnsi" w:cstheme="majorHAnsi"/>
        </w:rPr>
        <w:t>if</w:t>
      </w:r>
      <w:r w:rsidRPr="00847434">
        <w:rPr>
          <w:rFonts w:asciiTheme="majorHAnsi" w:eastAsia="Calibri" w:hAnsiTheme="majorHAnsi" w:cstheme="majorHAnsi"/>
        </w:rPr>
        <w:t xml:space="preserve"> they are legible and clearly reflect the discussions held. Once signed and returned the supervisio</w:t>
      </w:r>
      <w:r w:rsidR="00857DDA">
        <w:rPr>
          <w:rFonts w:asciiTheme="majorHAnsi" w:eastAsia="Calibri" w:hAnsiTheme="majorHAnsi" w:cstheme="majorHAnsi"/>
        </w:rPr>
        <w:t>n</w:t>
      </w:r>
      <w:r w:rsidRPr="00847434">
        <w:rPr>
          <w:rFonts w:asciiTheme="majorHAnsi" w:eastAsia="Calibri" w:hAnsiTheme="majorHAnsi" w:cstheme="majorHAnsi"/>
        </w:rPr>
        <w:t xml:space="preserve"> notes should be uploaded to I-Trent</w:t>
      </w:r>
      <w:r w:rsidR="00814C2E">
        <w:rPr>
          <w:rFonts w:asciiTheme="majorHAnsi" w:eastAsia="Calibri" w:hAnsiTheme="majorHAnsi" w:cstheme="majorHAnsi"/>
        </w:rPr>
        <w:t xml:space="preserve"> with the date of supervision also being recorded. </w:t>
      </w:r>
    </w:p>
    <w:p w14:paraId="254CC949" w14:textId="7DF948CB" w:rsidR="00143390" w:rsidRPr="00847434" w:rsidRDefault="00143455">
      <w:pPr>
        <w:rPr>
          <w:rFonts w:asciiTheme="majorHAnsi" w:eastAsia="Calibri" w:hAnsiTheme="majorHAnsi" w:cstheme="majorHAnsi"/>
        </w:rPr>
      </w:pPr>
      <w:r>
        <w:rPr>
          <w:rFonts w:asciiTheme="majorHAnsi" w:eastAsia="Calibri" w:hAnsiTheme="majorHAnsi" w:cstheme="majorHAnsi"/>
        </w:rPr>
        <w:t>Personal supervision will be recorded on appendix 1.</w:t>
      </w:r>
    </w:p>
    <w:p w14:paraId="440E81DD" w14:textId="374B7281" w:rsidR="009A7B87" w:rsidRPr="00847434" w:rsidRDefault="00143390" w:rsidP="00847434">
      <w:pPr>
        <w:rPr>
          <w:rFonts w:asciiTheme="majorHAnsi" w:hAnsiTheme="majorHAnsi" w:cstheme="majorHAnsi"/>
          <w:b/>
          <w:bCs/>
        </w:rPr>
      </w:pPr>
      <w:r w:rsidRPr="00847434">
        <w:rPr>
          <w:rFonts w:asciiTheme="majorHAnsi" w:hAnsiTheme="majorHAnsi" w:cstheme="majorHAnsi"/>
          <w:b/>
          <w:bCs/>
        </w:rPr>
        <w:t>Personal supervision frequency</w:t>
      </w:r>
      <w:r w:rsidR="004D0F98">
        <w:rPr>
          <w:rFonts w:asciiTheme="majorHAnsi" w:hAnsiTheme="majorHAnsi" w:cstheme="majorHAnsi"/>
          <w:b/>
          <w:bCs/>
        </w:rPr>
        <w:t xml:space="preserve">: </w:t>
      </w:r>
    </w:p>
    <w:tbl>
      <w:tblPr>
        <w:tblStyle w:val="TableGrid"/>
        <w:tblW w:w="9890" w:type="dxa"/>
        <w:tblInd w:w="-108" w:type="dxa"/>
        <w:tblLayout w:type="fixed"/>
        <w:tblCellMar>
          <w:top w:w="53" w:type="dxa"/>
          <w:left w:w="108" w:type="dxa"/>
          <w:right w:w="92" w:type="dxa"/>
        </w:tblCellMar>
        <w:tblLook w:val="04A0" w:firstRow="1" w:lastRow="0" w:firstColumn="1" w:lastColumn="0" w:noHBand="0" w:noVBand="1"/>
      </w:tblPr>
      <w:tblGrid>
        <w:gridCol w:w="2655"/>
        <w:gridCol w:w="7235"/>
      </w:tblGrid>
      <w:tr w:rsidR="001367C7" w:rsidRPr="00AA17E6" w14:paraId="40903D68" w14:textId="77777777" w:rsidTr="00C54805">
        <w:trPr>
          <w:trHeight w:val="302"/>
        </w:trPr>
        <w:tc>
          <w:tcPr>
            <w:tcW w:w="2655" w:type="dxa"/>
            <w:tcBorders>
              <w:top w:val="single" w:sz="4" w:space="0" w:color="000000"/>
              <w:left w:val="single" w:sz="4" w:space="0" w:color="000000"/>
              <w:bottom w:val="single" w:sz="4" w:space="0" w:color="000000"/>
              <w:right w:val="single" w:sz="4" w:space="0" w:color="000000"/>
            </w:tcBorders>
          </w:tcPr>
          <w:p w14:paraId="4BA6B981" w14:textId="77777777" w:rsidR="001367C7" w:rsidRPr="00847434" w:rsidRDefault="00B05B33" w:rsidP="002B4B08">
            <w:pPr>
              <w:spacing w:line="259" w:lineRule="auto"/>
              <w:rPr>
                <w:rFonts w:asciiTheme="majorHAnsi" w:hAnsiTheme="majorHAnsi" w:cstheme="majorHAnsi"/>
              </w:rPr>
            </w:pPr>
            <w:r w:rsidRPr="00847434">
              <w:rPr>
                <w:rFonts w:asciiTheme="majorHAnsi" w:eastAsia="Calibri" w:hAnsiTheme="majorHAnsi" w:cstheme="majorHAnsi"/>
                <w:b/>
              </w:rPr>
              <w:t>Who</w:t>
            </w:r>
            <w:r w:rsidR="001367C7" w:rsidRPr="00847434">
              <w:rPr>
                <w:rFonts w:asciiTheme="majorHAnsi" w:eastAsia="Calibri" w:hAnsiTheme="majorHAnsi" w:cstheme="majorHAnsi"/>
                <w:b/>
              </w:rPr>
              <w:t xml:space="preserve"> </w:t>
            </w:r>
          </w:p>
        </w:tc>
        <w:tc>
          <w:tcPr>
            <w:tcW w:w="7235" w:type="dxa"/>
            <w:tcBorders>
              <w:top w:val="single" w:sz="4" w:space="0" w:color="000000"/>
              <w:left w:val="single" w:sz="4" w:space="0" w:color="000000"/>
              <w:bottom w:val="single" w:sz="4" w:space="0" w:color="000000"/>
              <w:right w:val="single" w:sz="4" w:space="0" w:color="000000"/>
            </w:tcBorders>
          </w:tcPr>
          <w:p w14:paraId="56276666" w14:textId="77777777" w:rsidR="001367C7" w:rsidRPr="00847434" w:rsidRDefault="00B05B33" w:rsidP="00B05B33">
            <w:pPr>
              <w:spacing w:line="259" w:lineRule="auto"/>
              <w:rPr>
                <w:rFonts w:asciiTheme="majorHAnsi" w:hAnsiTheme="majorHAnsi" w:cstheme="majorHAnsi"/>
              </w:rPr>
            </w:pPr>
            <w:r w:rsidRPr="00847434">
              <w:rPr>
                <w:rFonts w:asciiTheme="majorHAnsi" w:eastAsia="Calibri" w:hAnsiTheme="majorHAnsi" w:cstheme="majorHAnsi"/>
                <w:b/>
              </w:rPr>
              <w:t>Minimum f</w:t>
            </w:r>
            <w:r w:rsidR="001367C7" w:rsidRPr="00847434">
              <w:rPr>
                <w:rFonts w:asciiTheme="majorHAnsi" w:eastAsia="Calibri" w:hAnsiTheme="majorHAnsi" w:cstheme="majorHAnsi"/>
                <w:b/>
              </w:rPr>
              <w:t xml:space="preserve">requency </w:t>
            </w:r>
          </w:p>
        </w:tc>
      </w:tr>
      <w:tr w:rsidR="001367C7" w:rsidRPr="00AA17E6" w14:paraId="6EB869EF" w14:textId="77777777" w:rsidTr="00C54805">
        <w:trPr>
          <w:trHeight w:val="305"/>
        </w:trPr>
        <w:tc>
          <w:tcPr>
            <w:tcW w:w="2655" w:type="dxa"/>
            <w:tcBorders>
              <w:top w:val="single" w:sz="4" w:space="0" w:color="000000"/>
              <w:left w:val="single" w:sz="4" w:space="0" w:color="000000"/>
              <w:bottom w:val="single" w:sz="4" w:space="0" w:color="000000"/>
              <w:right w:val="single" w:sz="4" w:space="0" w:color="000000"/>
            </w:tcBorders>
          </w:tcPr>
          <w:p w14:paraId="78909D43" w14:textId="16DE7C26"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 xml:space="preserve">All Children and </w:t>
            </w:r>
            <w:r w:rsidR="00C5437F" w:rsidRPr="00847434">
              <w:rPr>
                <w:rFonts w:asciiTheme="majorHAnsi" w:hAnsiTheme="majorHAnsi" w:cstheme="majorHAnsi"/>
              </w:rPr>
              <w:t>Family Wellbeing</w:t>
            </w:r>
            <w:r w:rsidR="002C65CB" w:rsidRPr="00847434">
              <w:rPr>
                <w:rFonts w:asciiTheme="majorHAnsi" w:hAnsiTheme="majorHAnsi" w:cstheme="majorHAnsi"/>
              </w:rPr>
              <w:t xml:space="preserve"> Services </w:t>
            </w:r>
            <w:r w:rsidR="00AB4BD6" w:rsidRPr="00847434">
              <w:rPr>
                <w:rFonts w:asciiTheme="majorHAnsi" w:hAnsiTheme="majorHAnsi" w:cstheme="majorHAnsi"/>
              </w:rPr>
              <w:t xml:space="preserve">(Social Care, Early Help and Prevention) </w:t>
            </w:r>
            <w:r w:rsidR="00C5437F" w:rsidRPr="00847434">
              <w:rPr>
                <w:rFonts w:asciiTheme="majorHAnsi" w:hAnsiTheme="majorHAnsi" w:cstheme="majorHAnsi"/>
              </w:rPr>
              <w:t xml:space="preserve">other than those detailed below </w:t>
            </w:r>
          </w:p>
        </w:tc>
        <w:tc>
          <w:tcPr>
            <w:tcW w:w="7235" w:type="dxa"/>
            <w:tcBorders>
              <w:top w:val="single" w:sz="4" w:space="0" w:color="000000"/>
              <w:left w:val="single" w:sz="4" w:space="0" w:color="000000"/>
              <w:bottom w:val="single" w:sz="4" w:space="0" w:color="000000"/>
              <w:right w:val="single" w:sz="4" w:space="0" w:color="000000"/>
            </w:tcBorders>
          </w:tcPr>
          <w:p w14:paraId="5EEE156A" w14:textId="03B49882" w:rsidR="001367C7" w:rsidRPr="00847434" w:rsidRDefault="00110B42" w:rsidP="002B4B08">
            <w:pPr>
              <w:spacing w:line="259" w:lineRule="auto"/>
              <w:rPr>
                <w:rFonts w:asciiTheme="majorHAnsi" w:hAnsiTheme="majorHAnsi" w:cstheme="majorHAnsi"/>
              </w:rPr>
            </w:pPr>
            <w:r>
              <w:rPr>
                <w:rFonts w:asciiTheme="majorHAnsi" w:hAnsiTheme="majorHAnsi" w:cstheme="majorHAnsi"/>
              </w:rPr>
              <w:t xml:space="preserve">Every 4 weeks. </w:t>
            </w:r>
          </w:p>
        </w:tc>
      </w:tr>
      <w:tr w:rsidR="001367C7" w:rsidRPr="00AA17E6" w14:paraId="05C93EA1" w14:textId="77777777" w:rsidTr="00C54805">
        <w:trPr>
          <w:trHeight w:val="1181"/>
        </w:trPr>
        <w:tc>
          <w:tcPr>
            <w:tcW w:w="2655" w:type="dxa"/>
            <w:tcBorders>
              <w:top w:val="single" w:sz="4" w:space="0" w:color="000000"/>
              <w:left w:val="single" w:sz="4" w:space="0" w:color="000000"/>
              <w:bottom w:val="single" w:sz="4" w:space="0" w:color="000000"/>
              <w:right w:val="single" w:sz="4" w:space="0" w:color="000000"/>
            </w:tcBorders>
          </w:tcPr>
          <w:p w14:paraId="33C4DB47" w14:textId="060EF4CE"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 xml:space="preserve">Social Work Students </w:t>
            </w:r>
          </w:p>
        </w:tc>
        <w:tc>
          <w:tcPr>
            <w:tcW w:w="7235" w:type="dxa"/>
            <w:tcBorders>
              <w:top w:val="single" w:sz="4" w:space="0" w:color="000000"/>
              <w:left w:val="single" w:sz="4" w:space="0" w:color="000000"/>
              <w:bottom w:val="single" w:sz="4" w:space="0" w:color="000000"/>
              <w:right w:val="single" w:sz="4" w:space="0" w:color="000000"/>
            </w:tcBorders>
          </w:tcPr>
          <w:p w14:paraId="221D0A89" w14:textId="770A8DA6"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Weekly</w:t>
            </w:r>
            <w:r w:rsidR="00AB4BD6" w:rsidRPr="00847434">
              <w:rPr>
                <w:rFonts w:asciiTheme="majorHAnsi" w:hAnsiTheme="majorHAnsi" w:cstheme="majorHAnsi"/>
              </w:rPr>
              <w:t>,</w:t>
            </w:r>
            <w:r w:rsidRPr="00847434">
              <w:rPr>
                <w:rFonts w:asciiTheme="majorHAnsi" w:hAnsiTheme="majorHAnsi" w:cstheme="majorHAnsi"/>
              </w:rPr>
              <w:t xml:space="preserve"> then fortnightly at a point agreed by the </w:t>
            </w:r>
          </w:p>
          <w:p w14:paraId="4F29F825" w14:textId="424B7850"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 xml:space="preserve">Practice Educator and the student </w:t>
            </w:r>
            <w:r w:rsidR="002C65CB" w:rsidRPr="00847434">
              <w:rPr>
                <w:rFonts w:asciiTheme="majorHAnsi" w:hAnsiTheme="majorHAnsi" w:cstheme="majorHAnsi"/>
              </w:rPr>
              <w:t>(</w:t>
            </w:r>
            <w:r w:rsidRPr="00847434">
              <w:rPr>
                <w:rFonts w:asciiTheme="majorHAnsi" w:hAnsiTheme="majorHAnsi" w:cstheme="majorHAnsi"/>
              </w:rPr>
              <w:t xml:space="preserve">Practice </w:t>
            </w:r>
          </w:p>
          <w:p w14:paraId="18217D22" w14:textId="77777777"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 xml:space="preserve">Educator who has completed the Professional </w:t>
            </w:r>
          </w:p>
          <w:p w14:paraId="57CA4516" w14:textId="6CCA4881"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Standards for Social Work (PEPS) training</w:t>
            </w:r>
            <w:r w:rsidR="002C65CB" w:rsidRPr="00847434">
              <w:rPr>
                <w:rFonts w:asciiTheme="majorHAnsi" w:hAnsiTheme="majorHAnsi" w:cstheme="majorHAnsi"/>
              </w:rPr>
              <w:t xml:space="preserve">). </w:t>
            </w:r>
          </w:p>
        </w:tc>
      </w:tr>
      <w:tr w:rsidR="001367C7" w:rsidRPr="00AA17E6" w14:paraId="731EA432" w14:textId="77777777" w:rsidTr="00C54805">
        <w:trPr>
          <w:trHeight w:val="1220"/>
        </w:trPr>
        <w:tc>
          <w:tcPr>
            <w:tcW w:w="2655" w:type="dxa"/>
            <w:tcBorders>
              <w:top w:val="single" w:sz="4" w:space="0" w:color="000000"/>
              <w:left w:val="single" w:sz="4" w:space="0" w:color="000000"/>
              <w:bottom w:val="single" w:sz="4" w:space="0" w:color="000000"/>
              <w:right w:val="single" w:sz="4" w:space="0" w:color="000000"/>
            </w:tcBorders>
          </w:tcPr>
          <w:p w14:paraId="14744D9B" w14:textId="14D08488" w:rsidR="001367C7" w:rsidRPr="00847434" w:rsidRDefault="001367C7" w:rsidP="002B4B08">
            <w:pPr>
              <w:spacing w:line="259" w:lineRule="auto"/>
              <w:rPr>
                <w:rFonts w:asciiTheme="majorHAnsi" w:hAnsiTheme="majorHAnsi" w:cstheme="majorHAnsi"/>
              </w:rPr>
            </w:pPr>
            <w:r w:rsidRPr="00847434">
              <w:rPr>
                <w:rFonts w:asciiTheme="majorHAnsi" w:hAnsiTheme="majorHAnsi" w:cstheme="majorHAnsi"/>
              </w:rPr>
              <w:t xml:space="preserve">Newly </w:t>
            </w:r>
            <w:r w:rsidR="00AB4BD6" w:rsidRPr="00847434">
              <w:rPr>
                <w:rFonts w:asciiTheme="majorHAnsi" w:hAnsiTheme="majorHAnsi" w:cstheme="majorHAnsi"/>
              </w:rPr>
              <w:t>Q</w:t>
            </w:r>
            <w:r w:rsidRPr="00847434">
              <w:rPr>
                <w:rFonts w:asciiTheme="majorHAnsi" w:hAnsiTheme="majorHAnsi" w:cstheme="majorHAnsi"/>
              </w:rPr>
              <w:t xml:space="preserve">ualified </w:t>
            </w:r>
            <w:r w:rsidR="00AB4BD6" w:rsidRPr="00847434">
              <w:rPr>
                <w:rFonts w:asciiTheme="majorHAnsi" w:hAnsiTheme="majorHAnsi" w:cstheme="majorHAnsi"/>
              </w:rPr>
              <w:t>S</w:t>
            </w:r>
            <w:r w:rsidRPr="00847434">
              <w:rPr>
                <w:rFonts w:asciiTheme="majorHAnsi" w:hAnsiTheme="majorHAnsi" w:cstheme="majorHAnsi"/>
              </w:rPr>
              <w:t xml:space="preserve">ocial </w:t>
            </w:r>
            <w:r w:rsidR="00AB4BD6" w:rsidRPr="00847434">
              <w:rPr>
                <w:rFonts w:asciiTheme="majorHAnsi" w:hAnsiTheme="majorHAnsi" w:cstheme="majorHAnsi"/>
              </w:rPr>
              <w:t>W</w:t>
            </w:r>
            <w:r w:rsidRPr="00847434">
              <w:rPr>
                <w:rFonts w:asciiTheme="majorHAnsi" w:hAnsiTheme="majorHAnsi" w:cstheme="majorHAnsi"/>
              </w:rPr>
              <w:t xml:space="preserve">orkers / Assessed and Supported Year in Employment (ASYE) </w:t>
            </w:r>
          </w:p>
        </w:tc>
        <w:tc>
          <w:tcPr>
            <w:tcW w:w="7235" w:type="dxa"/>
            <w:tcBorders>
              <w:top w:val="single" w:sz="4" w:space="0" w:color="000000"/>
              <w:left w:val="single" w:sz="4" w:space="0" w:color="000000"/>
              <w:bottom w:val="single" w:sz="4" w:space="0" w:color="000000"/>
              <w:right w:val="single" w:sz="4" w:space="0" w:color="000000"/>
            </w:tcBorders>
          </w:tcPr>
          <w:p w14:paraId="4CD1DFBE" w14:textId="229A057D" w:rsidR="001367C7" w:rsidRPr="00847434" w:rsidRDefault="006D668E" w:rsidP="002B4B08">
            <w:pPr>
              <w:spacing w:line="259" w:lineRule="auto"/>
              <w:rPr>
                <w:rFonts w:asciiTheme="majorHAnsi" w:hAnsiTheme="majorHAnsi" w:cstheme="majorHAnsi"/>
              </w:rPr>
            </w:pPr>
            <w:r w:rsidRPr="00847434">
              <w:rPr>
                <w:rFonts w:asciiTheme="majorHAnsi" w:hAnsiTheme="majorHAnsi" w:cstheme="majorHAnsi"/>
              </w:rPr>
              <w:t>Regular supervision: Up to 1.5</w:t>
            </w:r>
            <w:r w:rsidR="001367C7" w:rsidRPr="00847434">
              <w:rPr>
                <w:rFonts w:asciiTheme="majorHAnsi" w:hAnsiTheme="majorHAnsi" w:cstheme="majorHAnsi"/>
              </w:rPr>
              <w:t xml:space="preserve"> hours duration of uninterrupted time, weekly for the first 6 weeks; fortnightly up to the </w:t>
            </w:r>
            <w:r w:rsidR="00AB4BD6" w:rsidRPr="00847434">
              <w:rPr>
                <w:rFonts w:asciiTheme="majorHAnsi" w:hAnsiTheme="majorHAnsi" w:cstheme="majorHAnsi"/>
              </w:rPr>
              <w:t>6-month</w:t>
            </w:r>
            <w:r w:rsidR="001367C7" w:rsidRPr="00847434">
              <w:rPr>
                <w:rFonts w:asciiTheme="majorHAnsi" w:hAnsiTheme="majorHAnsi" w:cstheme="majorHAnsi"/>
              </w:rPr>
              <w:t xml:space="preserve"> review and at least monthly thereafter by Team Manager</w:t>
            </w:r>
            <w:r w:rsidR="00110B42">
              <w:rPr>
                <w:rFonts w:asciiTheme="majorHAnsi" w:hAnsiTheme="majorHAnsi" w:cstheme="majorHAnsi"/>
              </w:rPr>
              <w:t>.</w:t>
            </w:r>
          </w:p>
          <w:p w14:paraId="2A814ADA" w14:textId="77777777" w:rsidR="00C54805" w:rsidRPr="00847434" w:rsidRDefault="00C54805" w:rsidP="002B4B08">
            <w:pPr>
              <w:spacing w:line="259" w:lineRule="auto"/>
              <w:rPr>
                <w:rFonts w:asciiTheme="majorHAnsi" w:hAnsiTheme="majorHAnsi" w:cstheme="majorHAnsi"/>
              </w:rPr>
            </w:pPr>
          </w:p>
          <w:p w14:paraId="3D2143F8" w14:textId="472231DF" w:rsidR="00C54805" w:rsidRPr="00847434" w:rsidRDefault="00C54805" w:rsidP="00C54805">
            <w:pPr>
              <w:rPr>
                <w:rFonts w:asciiTheme="majorHAnsi" w:hAnsiTheme="majorHAnsi" w:cstheme="majorHAnsi"/>
              </w:rPr>
            </w:pPr>
            <w:r w:rsidRPr="00847434">
              <w:rPr>
                <w:rFonts w:asciiTheme="majorHAnsi" w:hAnsiTheme="majorHAnsi" w:cstheme="majorHAnsi"/>
              </w:rPr>
              <w:t xml:space="preserve">During the Assessed and Supported Year of Employment (ASYE), the supervision for </w:t>
            </w:r>
            <w:r w:rsidR="00AB4BD6" w:rsidRPr="00847434">
              <w:rPr>
                <w:rFonts w:asciiTheme="majorHAnsi" w:hAnsiTheme="majorHAnsi" w:cstheme="majorHAnsi"/>
              </w:rPr>
              <w:t>N</w:t>
            </w:r>
            <w:r w:rsidRPr="00847434">
              <w:rPr>
                <w:rFonts w:asciiTheme="majorHAnsi" w:hAnsiTheme="majorHAnsi" w:cstheme="majorHAnsi"/>
              </w:rPr>
              <w:t xml:space="preserve">ewly </w:t>
            </w:r>
            <w:r w:rsidR="00AB4BD6" w:rsidRPr="00847434">
              <w:rPr>
                <w:rFonts w:asciiTheme="majorHAnsi" w:hAnsiTheme="majorHAnsi" w:cstheme="majorHAnsi"/>
              </w:rPr>
              <w:t>Q</w:t>
            </w:r>
            <w:r w:rsidRPr="00847434">
              <w:rPr>
                <w:rFonts w:asciiTheme="majorHAnsi" w:hAnsiTheme="majorHAnsi" w:cstheme="majorHAnsi"/>
              </w:rPr>
              <w:t xml:space="preserve">ualified </w:t>
            </w:r>
            <w:r w:rsidR="00AB4BD6" w:rsidRPr="00847434">
              <w:rPr>
                <w:rFonts w:asciiTheme="majorHAnsi" w:hAnsiTheme="majorHAnsi" w:cstheme="majorHAnsi"/>
              </w:rPr>
              <w:t>S</w:t>
            </w:r>
            <w:r w:rsidRPr="00847434">
              <w:rPr>
                <w:rFonts w:asciiTheme="majorHAnsi" w:hAnsiTheme="majorHAnsi" w:cstheme="majorHAnsi"/>
              </w:rPr>
              <w:t xml:space="preserve">ocial </w:t>
            </w:r>
            <w:r w:rsidR="00AB4BD6" w:rsidRPr="00847434">
              <w:rPr>
                <w:rFonts w:asciiTheme="majorHAnsi" w:hAnsiTheme="majorHAnsi" w:cstheme="majorHAnsi"/>
              </w:rPr>
              <w:t>W</w:t>
            </w:r>
            <w:r w:rsidRPr="00847434">
              <w:rPr>
                <w:rFonts w:asciiTheme="majorHAnsi" w:hAnsiTheme="majorHAnsi" w:cstheme="majorHAnsi"/>
              </w:rPr>
              <w:t xml:space="preserve">orkers will be tailored to their needs, but there will be increased supervision alongside protected time dedicated to </w:t>
            </w:r>
            <w:r w:rsidRPr="00847434">
              <w:rPr>
                <w:rFonts w:asciiTheme="majorHAnsi" w:hAnsiTheme="majorHAnsi" w:cstheme="majorHAnsi"/>
              </w:rPr>
              <w:lastRenderedPageBreak/>
              <w:t>learning and development. Newly Qualified Social Workers will also have a reduced work load.</w:t>
            </w:r>
          </w:p>
          <w:p w14:paraId="40395277" w14:textId="77777777" w:rsidR="00C54805" w:rsidRPr="00847434" w:rsidRDefault="00C54805" w:rsidP="002B4B08">
            <w:pPr>
              <w:spacing w:line="259" w:lineRule="auto"/>
              <w:rPr>
                <w:rFonts w:asciiTheme="majorHAnsi" w:hAnsiTheme="majorHAnsi" w:cstheme="majorHAnsi"/>
              </w:rPr>
            </w:pPr>
          </w:p>
          <w:p w14:paraId="721D831B" w14:textId="54A944CB" w:rsidR="00C54805" w:rsidRPr="00847434" w:rsidRDefault="00C54805" w:rsidP="002B4B08">
            <w:pPr>
              <w:spacing w:line="259" w:lineRule="auto"/>
              <w:rPr>
                <w:rFonts w:asciiTheme="majorHAnsi" w:hAnsiTheme="majorHAnsi" w:cstheme="majorHAnsi"/>
              </w:rPr>
            </w:pPr>
            <w:r w:rsidRPr="00847434">
              <w:rPr>
                <w:rFonts w:asciiTheme="majorHAnsi" w:hAnsiTheme="majorHAnsi" w:cstheme="majorHAnsi"/>
              </w:rPr>
              <w:t xml:space="preserve">When supervising </w:t>
            </w:r>
            <w:r w:rsidR="00AB4BD6" w:rsidRPr="00847434">
              <w:rPr>
                <w:rFonts w:asciiTheme="majorHAnsi" w:hAnsiTheme="majorHAnsi" w:cstheme="majorHAnsi"/>
              </w:rPr>
              <w:t>N</w:t>
            </w:r>
            <w:r w:rsidRPr="00847434">
              <w:rPr>
                <w:rFonts w:asciiTheme="majorHAnsi" w:hAnsiTheme="majorHAnsi" w:cstheme="majorHAnsi"/>
              </w:rPr>
              <w:t xml:space="preserve">ewly </w:t>
            </w:r>
            <w:r w:rsidR="00AB4BD6" w:rsidRPr="00847434">
              <w:rPr>
                <w:rFonts w:asciiTheme="majorHAnsi" w:hAnsiTheme="majorHAnsi" w:cstheme="majorHAnsi"/>
              </w:rPr>
              <w:t>Q</w:t>
            </w:r>
            <w:r w:rsidRPr="00847434">
              <w:rPr>
                <w:rFonts w:asciiTheme="majorHAnsi" w:hAnsiTheme="majorHAnsi" w:cstheme="majorHAnsi"/>
              </w:rPr>
              <w:t xml:space="preserve">ualified </w:t>
            </w:r>
            <w:r w:rsidR="00AB4BD6" w:rsidRPr="00847434">
              <w:rPr>
                <w:rFonts w:asciiTheme="majorHAnsi" w:hAnsiTheme="majorHAnsi" w:cstheme="majorHAnsi"/>
              </w:rPr>
              <w:t>S</w:t>
            </w:r>
            <w:r w:rsidRPr="00847434">
              <w:rPr>
                <w:rFonts w:asciiTheme="majorHAnsi" w:hAnsiTheme="majorHAnsi" w:cstheme="majorHAnsi"/>
              </w:rPr>
              <w:t xml:space="preserve">ocial </w:t>
            </w:r>
            <w:r w:rsidR="00AB4BD6" w:rsidRPr="00847434">
              <w:rPr>
                <w:rFonts w:asciiTheme="majorHAnsi" w:hAnsiTheme="majorHAnsi" w:cstheme="majorHAnsi"/>
              </w:rPr>
              <w:t>W</w:t>
            </w:r>
            <w:r w:rsidRPr="00847434">
              <w:rPr>
                <w:rFonts w:asciiTheme="majorHAnsi" w:hAnsiTheme="majorHAnsi" w:cstheme="majorHAnsi"/>
              </w:rPr>
              <w:t xml:space="preserve">orkers, </w:t>
            </w:r>
            <w:r w:rsidR="00AB4BD6" w:rsidRPr="00847434">
              <w:rPr>
                <w:rFonts w:asciiTheme="majorHAnsi" w:hAnsiTheme="majorHAnsi" w:cstheme="majorHAnsi"/>
              </w:rPr>
              <w:t>T</w:t>
            </w:r>
            <w:r w:rsidRPr="00847434">
              <w:rPr>
                <w:rFonts w:asciiTheme="majorHAnsi" w:hAnsiTheme="majorHAnsi" w:cstheme="majorHAnsi"/>
              </w:rPr>
              <w:t xml:space="preserve">eam </w:t>
            </w:r>
            <w:r w:rsidR="00AB4BD6" w:rsidRPr="00847434">
              <w:rPr>
                <w:rFonts w:asciiTheme="majorHAnsi" w:hAnsiTheme="majorHAnsi" w:cstheme="majorHAnsi"/>
              </w:rPr>
              <w:t>M</w:t>
            </w:r>
            <w:r w:rsidRPr="00847434">
              <w:rPr>
                <w:rFonts w:asciiTheme="majorHAnsi" w:hAnsiTheme="majorHAnsi" w:cstheme="majorHAnsi"/>
              </w:rPr>
              <w:t xml:space="preserve">anagers and </w:t>
            </w:r>
            <w:r w:rsidR="00AB4BD6" w:rsidRPr="00847434">
              <w:rPr>
                <w:rFonts w:asciiTheme="majorHAnsi" w:hAnsiTheme="majorHAnsi" w:cstheme="majorHAnsi"/>
              </w:rPr>
              <w:t>S</w:t>
            </w:r>
            <w:r w:rsidRPr="00847434">
              <w:rPr>
                <w:rFonts w:asciiTheme="majorHAnsi" w:hAnsiTheme="majorHAnsi" w:cstheme="majorHAnsi"/>
              </w:rPr>
              <w:t xml:space="preserve">upervisors must refer to </w:t>
            </w:r>
            <w:hyperlink r:id="rId14" w:history="1">
              <w:r w:rsidR="004D7E74" w:rsidRPr="00847434">
                <w:rPr>
                  <w:rFonts w:asciiTheme="majorHAnsi" w:hAnsiTheme="majorHAnsi" w:cstheme="majorHAnsi"/>
                  <w:color w:val="0000FF"/>
                  <w:u w:val="single"/>
                </w:rPr>
                <w:t>ASYE (skillsforcare.org.uk)</w:t>
              </w:r>
            </w:hyperlink>
            <w:r w:rsidR="004D7E74" w:rsidRPr="00847434">
              <w:rPr>
                <w:rFonts w:asciiTheme="majorHAnsi" w:hAnsiTheme="majorHAnsi" w:cstheme="majorHAnsi"/>
              </w:rPr>
              <w:t xml:space="preserve"> for further guidance. </w:t>
            </w:r>
          </w:p>
          <w:p w14:paraId="18A4535C" w14:textId="77777777" w:rsidR="00C54805" w:rsidRPr="00847434" w:rsidRDefault="00C54805" w:rsidP="004D7E74">
            <w:pPr>
              <w:rPr>
                <w:rFonts w:asciiTheme="majorHAnsi" w:hAnsiTheme="majorHAnsi" w:cstheme="majorHAnsi"/>
              </w:rPr>
            </w:pPr>
          </w:p>
        </w:tc>
      </w:tr>
    </w:tbl>
    <w:p w14:paraId="54D0C723" w14:textId="77777777" w:rsidR="00AB4BD6" w:rsidRPr="00847434" w:rsidRDefault="00AB4BD6" w:rsidP="00703F6D">
      <w:pPr>
        <w:rPr>
          <w:rFonts w:asciiTheme="majorHAnsi" w:hAnsiTheme="majorHAnsi" w:cstheme="majorHAnsi"/>
        </w:rPr>
      </w:pPr>
    </w:p>
    <w:p w14:paraId="1C3FD115" w14:textId="77777777" w:rsidR="009B661C" w:rsidRPr="00847434" w:rsidRDefault="009B661C" w:rsidP="00AB4BD6">
      <w:pPr>
        <w:jc w:val="center"/>
        <w:rPr>
          <w:rFonts w:asciiTheme="majorHAnsi" w:hAnsiTheme="majorHAnsi" w:cstheme="majorHAnsi"/>
          <w:color w:val="00B050"/>
          <w:u w:val="single"/>
        </w:rPr>
      </w:pPr>
      <w:bookmarkStart w:id="5" w:name="_Toc74063719"/>
    </w:p>
    <w:p w14:paraId="52410FB3" w14:textId="67C4536D" w:rsidR="00AF5D88" w:rsidRDefault="00A16742">
      <w:pPr>
        <w:pStyle w:val="ListParagraph"/>
        <w:numPr>
          <w:ilvl w:val="0"/>
          <w:numId w:val="39"/>
        </w:numPr>
        <w:rPr>
          <w:rFonts w:asciiTheme="majorHAnsi" w:hAnsiTheme="majorHAnsi" w:cstheme="majorHAnsi"/>
          <w:b/>
          <w:bCs/>
          <w:color w:val="00B050"/>
          <w:u w:val="single"/>
        </w:rPr>
      </w:pPr>
      <w:r w:rsidRPr="00847434">
        <w:rPr>
          <w:rFonts w:asciiTheme="majorHAnsi" w:hAnsiTheme="majorHAnsi" w:cstheme="majorHAnsi"/>
          <w:b/>
          <w:bCs/>
          <w:color w:val="00B050"/>
          <w:u w:val="single"/>
        </w:rPr>
        <w:t>Case Supervision</w:t>
      </w:r>
      <w:bookmarkEnd w:id="5"/>
    </w:p>
    <w:p w14:paraId="58D5A938" w14:textId="0625463D" w:rsidR="00FE6607" w:rsidRPr="00847434" w:rsidRDefault="00FE6607" w:rsidP="00847434">
      <w:pPr>
        <w:rPr>
          <w:rFonts w:asciiTheme="majorHAnsi" w:hAnsiTheme="majorHAnsi" w:cstheme="majorHAnsi"/>
          <w:b/>
          <w:bCs/>
          <w:u w:val="single"/>
        </w:rPr>
      </w:pPr>
      <w:r w:rsidRPr="00847434">
        <w:rPr>
          <w:rFonts w:asciiTheme="majorHAnsi" w:hAnsiTheme="majorHAnsi" w:cstheme="majorHAnsi"/>
          <w:b/>
          <w:bCs/>
          <w:u w:val="single"/>
        </w:rPr>
        <w:t xml:space="preserve">What is case supervision? </w:t>
      </w:r>
    </w:p>
    <w:p w14:paraId="1ECEEDFA" w14:textId="3C26E550" w:rsidR="009A7B87" w:rsidRDefault="002C25FA" w:rsidP="00AF0178">
      <w:pPr>
        <w:rPr>
          <w:rFonts w:asciiTheme="majorHAnsi" w:hAnsiTheme="majorHAnsi" w:cstheme="majorHAnsi"/>
        </w:rPr>
      </w:pPr>
      <w:r>
        <w:rPr>
          <w:rFonts w:asciiTheme="majorHAnsi" w:hAnsiTheme="majorHAnsi" w:cstheme="majorHAnsi"/>
        </w:rPr>
        <w:t>Case supervision is held between a supervisee and their manager to discuss the children, young people or carers they are working with.</w:t>
      </w:r>
      <w:r w:rsidR="00975F9D">
        <w:rPr>
          <w:rFonts w:asciiTheme="majorHAnsi" w:hAnsiTheme="majorHAnsi" w:cstheme="majorHAnsi"/>
        </w:rPr>
        <w:t xml:space="preserve"> The </w:t>
      </w:r>
      <w:r w:rsidR="00BD2E10">
        <w:rPr>
          <w:rFonts w:asciiTheme="majorHAnsi" w:hAnsiTheme="majorHAnsi" w:cstheme="majorHAnsi"/>
        </w:rPr>
        <w:t xml:space="preserve">supervision </w:t>
      </w:r>
      <w:r w:rsidR="00975F9D">
        <w:rPr>
          <w:rFonts w:asciiTheme="majorHAnsi" w:hAnsiTheme="majorHAnsi" w:cstheme="majorHAnsi"/>
        </w:rPr>
        <w:t>should take place in a confidential space.</w:t>
      </w:r>
      <w:r>
        <w:rPr>
          <w:rFonts w:asciiTheme="majorHAnsi" w:hAnsiTheme="majorHAnsi" w:cstheme="majorHAnsi"/>
        </w:rPr>
        <w:t xml:space="preserve"> </w:t>
      </w:r>
      <w:r w:rsidR="00AF0178" w:rsidRPr="00847434">
        <w:rPr>
          <w:rFonts w:asciiTheme="majorHAnsi" w:hAnsiTheme="majorHAnsi" w:cstheme="majorHAnsi"/>
        </w:rPr>
        <w:t>Good case supervision is a key component in improving outcomes for childre</w:t>
      </w:r>
      <w:r w:rsidR="009B661C" w:rsidRPr="00847434">
        <w:rPr>
          <w:rFonts w:asciiTheme="majorHAnsi" w:hAnsiTheme="majorHAnsi" w:cstheme="majorHAnsi"/>
        </w:rPr>
        <w:t>n, young peopl</w:t>
      </w:r>
      <w:r w:rsidR="008A6890">
        <w:rPr>
          <w:rFonts w:asciiTheme="majorHAnsi" w:hAnsiTheme="majorHAnsi" w:cstheme="majorHAnsi"/>
        </w:rPr>
        <w:t>e,</w:t>
      </w:r>
      <w:r w:rsidR="009B661C" w:rsidRPr="00847434">
        <w:rPr>
          <w:rFonts w:asciiTheme="majorHAnsi" w:hAnsiTheme="majorHAnsi" w:cstheme="majorHAnsi"/>
        </w:rPr>
        <w:t xml:space="preserve"> their families</w:t>
      </w:r>
      <w:r w:rsidR="008A6890">
        <w:rPr>
          <w:rFonts w:asciiTheme="majorHAnsi" w:hAnsiTheme="majorHAnsi" w:cstheme="majorHAnsi"/>
        </w:rPr>
        <w:t xml:space="preserve"> and carers.</w:t>
      </w:r>
      <w:r w:rsidR="009B661C" w:rsidRPr="00847434">
        <w:rPr>
          <w:rFonts w:asciiTheme="majorHAnsi" w:hAnsiTheme="majorHAnsi" w:cstheme="majorHAnsi"/>
        </w:rPr>
        <w:t xml:space="preserve"> It is a mechanism that assists with practice improvement, in providing scrutiny and providing clear direction to ensure timely decision making and progression of plans. </w:t>
      </w:r>
    </w:p>
    <w:p w14:paraId="60B33274" w14:textId="3B37FA1E" w:rsidR="002C25FA" w:rsidRDefault="00AA17E6" w:rsidP="00AF0178">
      <w:pPr>
        <w:rPr>
          <w:rFonts w:asciiTheme="majorHAnsi" w:hAnsiTheme="majorHAnsi" w:cstheme="majorHAnsi"/>
        </w:rPr>
      </w:pPr>
      <w:r>
        <w:rPr>
          <w:rFonts w:asciiTheme="majorHAnsi" w:hAnsiTheme="majorHAnsi" w:cstheme="majorHAnsi"/>
        </w:rPr>
        <w:t xml:space="preserve">Signs of safety is our </w:t>
      </w:r>
      <w:r w:rsidR="001E233F">
        <w:rPr>
          <w:rFonts w:asciiTheme="majorHAnsi" w:hAnsiTheme="majorHAnsi" w:cstheme="majorHAnsi"/>
        </w:rPr>
        <w:t xml:space="preserve">current </w:t>
      </w:r>
      <w:r>
        <w:rPr>
          <w:rFonts w:asciiTheme="majorHAnsi" w:hAnsiTheme="majorHAnsi" w:cstheme="majorHAnsi"/>
        </w:rPr>
        <w:t xml:space="preserve">practice </w:t>
      </w:r>
      <w:r w:rsidR="00857DDA">
        <w:rPr>
          <w:rFonts w:asciiTheme="majorHAnsi" w:hAnsiTheme="majorHAnsi" w:cstheme="majorHAnsi"/>
        </w:rPr>
        <w:t>model,</w:t>
      </w:r>
      <w:r>
        <w:rPr>
          <w:rFonts w:asciiTheme="majorHAnsi" w:hAnsiTheme="majorHAnsi" w:cstheme="majorHAnsi"/>
        </w:rPr>
        <w:t xml:space="preserve"> and the core principals of the model should be evident within </w:t>
      </w:r>
      <w:r w:rsidR="00857DDA">
        <w:rPr>
          <w:rFonts w:asciiTheme="majorHAnsi" w:hAnsiTheme="majorHAnsi" w:cstheme="majorHAnsi"/>
        </w:rPr>
        <w:t>case supervision</w:t>
      </w:r>
      <w:r>
        <w:rPr>
          <w:rFonts w:asciiTheme="majorHAnsi" w:hAnsiTheme="majorHAnsi" w:cstheme="majorHAnsi"/>
        </w:rPr>
        <w:t xml:space="preserve"> recording. There should be</w:t>
      </w:r>
      <w:r w:rsidR="002C25FA">
        <w:rPr>
          <w:rFonts w:asciiTheme="majorHAnsi" w:hAnsiTheme="majorHAnsi" w:cstheme="majorHAnsi"/>
        </w:rPr>
        <w:t xml:space="preserve"> reflective</w:t>
      </w:r>
      <w:r>
        <w:rPr>
          <w:rFonts w:asciiTheme="majorHAnsi" w:hAnsiTheme="majorHAnsi" w:cstheme="majorHAnsi"/>
        </w:rPr>
        <w:t xml:space="preserve"> discussions regarding what is working well? What are we worried about? What needs to happen? And scaling questions should be used to aid reflective discussions regarding risk, </w:t>
      </w:r>
      <w:r w:rsidR="002C25FA">
        <w:rPr>
          <w:rFonts w:asciiTheme="majorHAnsi" w:hAnsiTheme="majorHAnsi" w:cstheme="majorHAnsi"/>
        </w:rPr>
        <w:t>safety, support needs</w:t>
      </w:r>
      <w:r>
        <w:rPr>
          <w:rFonts w:asciiTheme="majorHAnsi" w:hAnsiTheme="majorHAnsi" w:cstheme="majorHAnsi"/>
        </w:rPr>
        <w:t xml:space="preserve"> etc. </w:t>
      </w:r>
      <w:r w:rsidR="00D03F58">
        <w:rPr>
          <w:rFonts w:asciiTheme="majorHAnsi" w:hAnsiTheme="majorHAnsi" w:cstheme="majorHAnsi"/>
        </w:rPr>
        <w:t xml:space="preserve"> </w:t>
      </w:r>
      <w:r w:rsidR="00EB3F4B">
        <w:rPr>
          <w:rFonts w:asciiTheme="majorHAnsi" w:hAnsiTheme="majorHAnsi" w:cstheme="majorHAnsi"/>
        </w:rPr>
        <w:t>Any actions that are set need to</w:t>
      </w:r>
      <w:r w:rsidR="00D03F58">
        <w:rPr>
          <w:rFonts w:asciiTheme="majorHAnsi" w:hAnsiTheme="majorHAnsi" w:cstheme="majorHAnsi"/>
        </w:rPr>
        <w:t xml:space="preserve"> be</w:t>
      </w:r>
      <w:r w:rsidR="00EB3F4B">
        <w:rPr>
          <w:rFonts w:asciiTheme="majorHAnsi" w:hAnsiTheme="majorHAnsi" w:cstheme="majorHAnsi"/>
        </w:rPr>
        <w:t xml:space="preserve"> specific, measurable, achievable, relevant and time bound (SMART) with the supervisor being clear what the action is, who will complete and by when. </w:t>
      </w:r>
    </w:p>
    <w:p w14:paraId="73DB8431" w14:textId="394497B0" w:rsidR="008A6890" w:rsidRDefault="008A6890" w:rsidP="008A6890">
      <w:pPr>
        <w:rPr>
          <w:rFonts w:asciiTheme="majorHAnsi" w:hAnsiTheme="majorHAnsi" w:cstheme="majorHAnsi"/>
          <w:bCs/>
          <w:iCs/>
        </w:rPr>
      </w:pPr>
      <w:r>
        <w:rPr>
          <w:rFonts w:asciiTheme="majorHAnsi" w:hAnsiTheme="majorHAnsi" w:cstheme="majorHAnsi"/>
          <w:bCs/>
          <w:iCs/>
        </w:rPr>
        <w:t xml:space="preserve">The supervisee should prepare for supervision by attending with key dates of recent visits and meetings relating to the child or carer, with an update of the progress of previous actions set and with an understanding of the current situation for the child and family so this can be shared and discussed during the supervision. </w:t>
      </w:r>
    </w:p>
    <w:p w14:paraId="63996BD5" w14:textId="63EA20D6" w:rsidR="002C25FA" w:rsidRDefault="002C25FA" w:rsidP="00AF0178">
      <w:pPr>
        <w:rPr>
          <w:rFonts w:asciiTheme="majorHAnsi" w:hAnsiTheme="majorHAnsi" w:cstheme="majorHAnsi"/>
        </w:rPr>
      </w:pPr>
    </w:p>
    <w:p w14:paraId="3999F3EF" w14:textId="110603D6" w:rsidR="002C25FA" w:rsidRPr="00847434" w:rsidRDefault="002C25FA" w:rsidP="00AF0178">
      <w:pPr>
        <w:rPr>
          <w:rFonts w:asciiTheme="majorHAnsi" w:hAnsiTheme="majorHAnsi" w:cstheme="majorHAnsi"/>
          <w:b/>
          <w:bCs/>
        </w:rPr>
      </w:pPr>
      <w:r w:rsidRPr="00847434">
        <w:rPr>
          <w:rFonts w:asciiTheme="majorHAnsi" w:hAnsiTheme="majorHAnsi" w:cstheme="majorHAnsi"/>
          <w:b/>
          <w:bCs/>
        </w:rPr>
        <w:t xml:space="preserve">Recording of case supervision: </w:t>
      </w:r>
    </w:p>
    <w:p w14:paraId="75A63FFF" w14:textId="5F6A8D0E" w:rsidR="00C21842" w:rsidRPr="00847434" w:rsidRDefault="00C21842" w:rsidP="00C21842">
      <w:pPr>
        <w:rPr>
          <w:rFonts w:asciiTheme="majorHAnsi" w:hAnsiTheme="majorHAnsi" w:cstheme="majorHAnsi"/>
        </w:rPr>
      </w:pPr>
      <w:r w:rsidRPr="00847434">
        <w:rPr>
          <w:rFonts w:asciiTheme="majorHAnsi" w:hAnsiTheme="majorHAnsi" w:cstheme="majorHAnsi"/>
        </w:rPr>
        <w:t xml:space="preserve">Case supervision should take place when work is allocated </w:t>
      </w:r>
      <w:r w:rsidR="00DC683A">
        <w:rPr>
          <w:rFonts w:asciiTheme="majorHAnsi" w:hAnsiTheme="majorHAnsi" w:cstheme="majorHAnsi"/>
        </w:rPr>
        <w:t xml:space="preserve">and be recorded </w:t>
      </w:r>
      <w:r w:rsidRPr="00847434">
        <w:rPr>
          <w:rFonts w:asciiTheme="majorHAnsi" w:eastAsia="Calibri" w:hAnsiTheme="majorHAnsi" w:cstheme="majorHAnsi"/>
          <w:b/>
          <w:bCs/>
          <w:i/>
          <w:iCs/>
        </w:rPr>
        <w:t>along with an allocation plan</w:t>
      </w:r>
      <w:r w:rsidR="00DC434A">
        <w:rPr>
          <w:rFonts w:asciiTheme="majorHAnsi" w:eastAsia="Calibri" w:hAnsiTheme="majorHAnsi" w:cstheme="majorHAnsi"/>
          <w:b/>
          <w:bCs/>
          <w:i/>
          <w:iCs/>
        </w:rPr>
        <w:t xml:space="preserve">. </w:t>
      </w:r>
      <w:r w:rsidR="00DC434A" w:rsidRPr="005F01F8">
        <w:rPr>
          <w:rFonts w:asciiTheme="majorHAnsi" w:eastAsia="Calibri" w:hAnsiTheme="majorHAnsi" w:cstheme="majorHAnsi"/>
        </w:rPr>
        <w:t>Following allocation, case supervision should take place at regular intervals</w:t>
      </w:r>
      <w:r w:rsidR="00DC434A" w:rsidRPr="005F01F8">
        <w:rPr>
          <w:rFonts w:asciiTheme="majorHAnsi" w:hAnsiTheme="majorHAnsi" w:cstheme="majorHAnsi"/>
        </w:rPr>
        <w:t xml:space="preserve"> as directed below. </w:t>
      </w:r>
      <w:r w:rsidRPr="00847434">
        <w:rPr>
          <w:rFonts w:asciiTheme="majorHAnsi" w:eastAsia="Calibri" w:hAnsiTheme="majorHAnsi" w:cstheme="majorHAnsi"/>
        </w:rPr>
        <w:t xml:space="preserve">All case supervisions will be recorded on EHM / ICS in respect of each child. A record of supervision </w:t>
      </w:r>
      <w:r w:rsidR="00DC683A">
        <w:rPr>
          <w:rFonts w:asciiTheme="majorHAnsi" w:eastAsia="Calibri" w:hAnsiTheme="majorHAnsi" w:cstheme="majorHAnsi"/>
        </w:rPr>
        <w:t>should be a</w:t>
      </w:r>
      <w:r w:rsidRPr="00847434">
        <w:rPr>
          <w:rFonts w:asciiTheme="majorHAnsi" w:eastAsia="Calibri" w:hAnsiTheme="majorHAnsi" w:cstheme="majorHAnsi"/>
        </w:rPr>
        <w:t>vailable to both parties in respect of professional supervision, relevant sections of which are recorded on the child’s file within the same working day of cas</w:t>
      </w:r>
      <w:r w:rsidR="00DC434A">
        <w:rPr>
          <w:rFonts w:asciiTheme="majorHAnsi" w:eastAsia="Calibri" w:hAnsiTheme="majorHAnsi" w:cstheme="majorHAnsi"/>
        </w:rPr>
        <w:t xml:space="preserve">e </w:t>
      </w:r>
      <w:r w:rsidRPr="00847434">
        <w:rPr>
          <w:rFonts w:asciiTheme="majorHAnsi" w:eastAsia="Calibri" w:hAnsiTheme="majorHAnsi" w:cstheme="majorHAnsi"/>
        </w:rPr>
        <w:t xml:space="preserve">supervision. </w:t>
      </w:r>
      <w:r w:rsidR="00224C97" w:rsidRPr="00847434">
        <w:rPr>
          <w:rFonts w:asciiTheme="majorHAnsi" w:hAnsiTheme="majorHAnsi" w:cstheme="majorHAnsi"/>
        </w:rPr>
        <w:t xml:space="preserve">The expectation is that the case supervision is recorded on </w:t>
      </w:r>
      <w:r w:rsidR="00DC434A">
        <w:rPr>
          <w:rFonts w:asciiTheme="majorHAnsi" w:hAnsiTheme="majorHAnsi" w:cstheme="majorHAnsi"/>
        </w:rPr>
        <w:t xml:space="preserve">EHM / ICS </w:t>
      </w:r>
      <w:r w:rsidR="00224C97" w:rsidRPr="00847434">
        <w:rPr>
          <w:rFonts w:asciiTheme="majorHAnsi" w:hAnsiTheme="majorHAnsi" w:cstheme="majorHAnsi"/>
        </w:rPr>
        <w:t>at the time of the supervision meeting. If this is not possible, the supervisor should record on</w:t>
      </w:r>
      <w:r w:rsidR="00DC434A">
        <w:rPr>
          <w:rFonts w:asciiTheme="majorHAnsi" w:hAnsiTheme="majorHAnsi" w:cstheme="majorHAnsi"/>
        </w:rPr>
        <w:t xml:space="preserve"> EHM / </w:t>
      </w:r>
      <w:r w:rsidR="00DC683A">
        <w:rPr>
          <w:rFonts w:asciiTheme="majorHAnsi" w:hAnsiTheme="majorHAnsi" w:cstheme="majorHAnsi"/>
        </w:rPr>
        <w:t xml:space="preserve">ICS </w:t>
      </w:r>
      <w:r w:rsidR="00DC683A" w:rsidRPr="00DC683A">
        <w:rPr>
          <w:rFonts w:asciiTheme="majorHAnsi" w:hAnsiTheme="majorHAnsi" w:cstheme="majorHAnsi"/>
        </w:rPr>
        <w:t>within</w:t>
      </w:r>
      <w:r w:rsidR="00224C97" w:rsidRPr="00847434">
        <w:rPr>
          <w:rFonts w:asciiTheme="majorHAnsi" w:hAnsiTheme="majorHAnsi" w:cstheme="majorHAnsi"/>
        </w:rPr>
        <w:t xml:space="preserve"> 5 working days</w:t>
      </w:r>
      <w:r w:rsidR="00DC434A">
        <w:rPr>
          <w:rFonts w:asciiTheme="majorHAnsi" w:hAnsiTheme="majorHAnsi" w:cstheme="majorHAnsi"/>
        </w:rPr>
        <w:t xml:space="preserve">; any </w:t>
      </w:r>
      <w:r w:rsidR="00DC683A">
        <w:rPr>
          <w:rFonts w:asciiTheme="majorHAnsi" w:hAnsiTheme="majorHAnsi" w:cstheme="majorHAnsi"/>
        </w:rPr>
        <w:t xml:space="preserve">supervisions held where decisions are made to make significant changes to the existing plan should be recorded immediately so decision making is clear. Case supervision should be recorded by the supervisor and should be recorded using jargon free and easy to understand language. Acronyms and abbreviations should be avoided where possible but, if necessary, should be kept to a minimum. </w:t>
      </w:r>
      <w:r w:rsidR="00143455">
        <w:rPr>
          <w:rFonts w:asciiTheme="majorHAnsi" w:hAnsiTheme="majorHAnsi" w:cstheme="majorHAnsi"/>
        </w:rPr>
        <w:t xml:space="preserve">Case supervision will be recorded on ICS / EHM using appendix 2. </w:t>
      </w:r>
      <w:r w:rsidR="005336FD">
        <w:rPr>
          <w:rFonts w:asciiTheme="majorHAnsi" w:hAnsiTheme="majorHAnsi" w:cstheme="majorHAnsi"/>
        </w:rPr>
        <w:t xml:space="preserve">Dates of supervision should be recorded on  I-Trent. </w:t>
      </w:r>
    </w:p>
    <w:p w14:paraId="1653CFA8" w14:textId="6D831262" w:rsidR="008A6890" w:rsidRDefault="009A7B87" w:rsidP="00AF0178">
      <w:pPr>
        <w:rPr>
          <w:rFonts w:asciiTheme="majorHAnsi" w:eastAsia="Calibri" w:hAnsiTheme="majorHAnsi" w:cstheme="majorHAnsi"/>
          <w:b/>
          <w:bCs/>
          <w:i/>
          <w:iCs/>
        </w:rPr>
      </w:pPr>
      <w:r w:rsidRPr="00847434">
        <w:rPr>
          <w:rFonts w:asciiTheme="majorHAnsi" w:eastAsia="Calibri" w:hAnsiTheme="majorHAnsi" w:cstheme="majorHAnsi"/>
        </w:rPr>
        <w:t>Case</w:t>
      </w:r>
      <w:r w:rsidR="00C21842" w:rsidRPr="00847434">
        <w:rPr>
          <w:rFonts w:asciiTheme="majorHAnsi" w:eastAsia="Calibri" w:hAnsiTheme="majorHAnsi" w:cstheme="majorHAnsi"/>
        </w:rPr>
        <w:t xml:space="preserve"> supervision should </w:t>
      </w:r>
      <w:r w:rsidRPr="00847434">
        <w:rPr>
          <w:rFonts w:asciiTheme="majorHAnsi" w:eastAsia="Calibri" w:hAnsiTheme="majorHAnsi" w:cstheme="majorHAnsi"/>
        </w:rPr>
        <w:t>show evidence of</w:t>
      </w:r>
      <w:r w:rsidRPr="00847434">
        <w:rPr>
          <w:rFonts w:asciiTheme="majorHAnsi" w:eastAsia="Calibri" w:hAnsiTheme="majorHAnsi" w:cstheme="majorHAnsi"/>
          <w:b/>
          <w:bCs/>
        </w:rPr>
        <w:t xml:space="preserve"> </w:t>
      </w:r>
      <w:r w:rsidRPr="00847434">
        <w:rPr>
          <w:rFonts w:asciiTheme="majorHAnsi" w:eastAsia="Calibri" w:hAnsiTheme="majorHAnsi" w:cstheme="majorHAnsi"/>
          <w:b/>
          <w:bCs/>
          <w:i/>
          <w:iCs/>
        </w:rPr>
        <w:t xml:space="preserve">reflection, impact of intervention and management oversight. It includes clear case direction from the point of allocation, through to transfer or closure. A </w:t>
      </w:r>
      <w:r w:rsidRPr="00847434">
        <w:rPr>
          <w:rFonts w:asciiTheme="majorHAnsi" w:eastAsia="Calibri" w:hAnsiTheme="majorHAnsi" w:cstheme="majorHAnsi"/>
          <w:b/>
          <w:bCs/>
          <w:i/>
          <w:iCs/>
        </w:rPr>
        <w:lastRenderedPageBreak/>
        <w:t>record of supervision should begin by reviewing the actions previously agreed. Professional supervision should be a forum to make key decisions regarding a child.</w:t>
      </w:r>
    </w:p>
    <w:p w14:paraId="77B53DE3" w14:textId="5865305D" w:rsidR="00C21842" w:rsidRPr="00847434" w:rsidRDefault="008A6890" w:rsidP="00A16742">
      <w:pPr>
        <w:rPr>
          <w:rFonts w:asciiTheme="majorHAnsi" w:eastAsia="Calibri" w:hAnsiTheme="majorHAnsi" w:cstheme="majorHAnsi"/>
          <w:b/>
          <w:bCs/>
        </w:rPr>
      </w:pPr>
      <w:r w:rsidRPr="00847434">
        <w:rPr>
          <w:rFonts w:asciiTheme="majorHAnsi" w:eastAsia="Calibri" w:hAnsiTheme="majorHAnsi" w:cstheme="majorHAnsi"/>
          <w:b/>
          <w:bCs/>
        </w:rPr>
        <w:t xml:space="preserve">Case supervision frequency: </w:t>
      </w:r>
    </w:p>
    <w:p w14:paraId="18DDBC6A" w14:textId="361CB196" w:rsidR="00BE4397" w:rsidRPr="00847434" w:rsidRDefault="00BE4397" w:rsidP="00A16742">
      <w:pPr>
        <w:rPr>
          <w:rFonts w:asciiTheme="majorHAnsi" w:hAnsiTheme="majorHAnsi" w:cstheme="majorHAnsi"/>
        </w:rPr>
      </w:pPr>
      <w:r w:rsidRPr="00847434">
        <w:rPr>
          <w:rFonts w:asciiTheme="majorHAnsi" w:hAnsiTheme="majorHAnsi" w:cstheme="majorHAnsi"/>
        </w:rPr>
        <w:t>It is the responsibility of the supervisor to ensure that each child has the appropriate level of supervision. Frequency can be increased at the supervisor's discretion or the request of the supervisee depending on complexity, level of risk and experience of the worker involved</w:t>
      </w:r>
      <w:r w:rsidR="00224C97" w:rsidRPr="00847434">
        <w:rPr>
          <w:rFonts w:asciiTheme="majorHAnsi" w:hAnsiTheme="majorHAnsi" w:cstheme="majorHAnsi"/>
        </w:rPr>
        <w:t>.</w:t>
      </w:r>
      <w:r w:rsidR="00D03F58" w:rsidRPr="00D03F58">
        <w:rPr>
          <w:rFonts w:asciiTheme="majorHAnsi" w:hAnsiTheme="majorHAnsi" w:cstheme="majorHAnsi"/>
        </w:rPr>
        <w:t xml:space="preserve"> </w:t>
      </w:r>
      <w:r w:rsidRPr="00847434">
        <w:rPr>
          <w:rFonts w:asciiTheme="majorHAnsi" w:hAnsiTheme="majorHAnsi" w:cstheme="majorHAnsi"/>
        </w:rPr>
        <w:t>It is the responsibility of the supervisee to bring to the attention of the supervisor any significant changes in circumstances where frequency of supervisions may need to be increased or an ad hoc discussion or decision may be required</w:t>
      </w:r>
      <w:r w:rsidR="00AA17E6">
        <w:rPr>
          <w:rFonts w:asciiTheme="majorHAnsi" w:hAnsiTheme="majorHAnsi" w:cstheme="majorHAnsi"/>
        </w:rPr>
        <w:t xml:space="preserve">. </w:t>
      </w:r>
    </w:p>
    <w:p w14:paraId="1F7C5746" w14:textId="05D5A9E0" w:rsidR="00110B42" w:rsidRDefault="007F4ADC" w:rsidP="00224C97">
      <w:pPr>
        <w:rPr>
          <w:rFonts w:asciiTheme="majorHAnsi" w:hAnsiTheme="majorHAnsi" w:cstheme="majorHAnsi"/>
          <w:bCs/>
          <w:iCs/>
        </w:rPr>
      </w:pPr>
      <w:r w:rsidRPr="00847434">
        <w:rPr>
          <w:rFonts w:asciiTheme="majorHAnsi" w:hAnsiTheme="majorHAnsi" w:cstheme="majorHAnsi"/>
          <w:bCs/>
          <w:iCs/>
        </w:rPr>
        <w:t>Case supervision should be p</w:t>
      </w:r>
      <w:r w:rsidR="00AB568A" w:rsidRPr="00847434">
        <w:rPr>
          <w:rFonts w:asciiTheme="majorHAnsi" w:hAnsiTheme="majorHAnsi" w:cstheme="majorHAnsi"/>
          <w:bCs/>
          <w:iCs/>
        </w:rPr>
        <w:t>rop</w:t>
      </w:r>
      <w:r w:rsidRPr="00847434">
        <w:rPr>
          <w:rFonts w:asciiTheme="majorHAnsi" w:hAnsiTheme="majorHAnsi" w:cstheme="majorHAnsi"/>
          <w:bCs/>
          <w:iCs/>
        </w:rPr>
        <w:t>ortionate, with supervisors and supervisees identifying those which require</w:t>
      </w:r>
      <w:r w:rsidR="00AB568A" w:rsidRPr="00847434">
        <w:rPr>
          <w:rFonts w:asciiTheme="majorHAnsi" w:hAnsiTheme="majorHAnsi" w:cstheme="majorHAnsi"/>
          <w:bCs/>
          <w:iCs/>
        </w:rPr>
        <w:t xml:space="preserve"> more detailed reflective discussion</w:t>
      </w:r>
      <w:r w:rsidR="00DD7982" w:rsidRPr="00847434">
        <w:rPr>
          <w:rFonts w:asciiTheme="majorHAnsi" w:hAnsiTheme="majorHAnsi" w:cstheme="majorHAnsi"/>
          <w:bCs/>
          <w:iCs/>
        </w:rPr>
        <w:t xml:space="preserve"> and those which require a light touch review</w:t>
      </w:r>
      <w:r w:rsidR="00DC683A">
        <w:rPr>
          <w:rFonts w:asciiTheme="majorHAnsi" w:hAnsiTheme="majorHAnsi" w:cstheme="majorHAnsi"/>
          <w:bCs/>
          <w:iCs/>
        </w:rPr>
        <w:t xml:space="preserve"> however rationale for any light touch </w:t>
      </w:r>
      <w:r w:rsidR="00E05016">
        <w:rPr>
          <w:rFonts w:asciiTheme="majorHAnsi" w:hAnsiTheme="majorHAnsi" w:cstheme="majorHAnsi"/>
          <w:bCs/>
          <w:iCs/>
        </w:rPr>
        <w:t>supervisions</w:t>
      </w:r>
      <w:r w:rsidR="00DC683A">
        <w:rPr>
          <w:rFonts w:asciiTheme="majorHAnsi" w:hAnsiTheme="majorHAnsi" w:cstheme="majorHAnsi"/>
          <w:bCs/>
          <w:iCs/>
        </w:rPr>
        <w:t xml:space="preserve"> would need to be clearly recorded on the </w:t>
      </w:r>
      <w:r w:rsidR="00E05016">
        <w:rPr>
          <w:rFonts w:asciiTheme="majorHAnsi" w:hAnsiTheme="majorHAnsi" w:cstheme="majorHAnsi"/>
          <w:bCs/>
          <w:iCs/>
        </w:rPr>
        <w:t xml:space="preserve">record. </w:t>
      </w:r>
    </w:p>
    <w:p w14:paraId="0D91EAFA" w14:textId="70E2BCCE" w:rsidR="00AB568A" w:rsidRPr="00847434" w:rsidRDefault="00AB568A" w:rsidP="00A16742">
      <w:pPr>
        <w:rPr>
          <w:rFonts w:asciiTheme="majorHAnsi" w:hAnsiTheme="majorHAnsi" w:cstheme="majorHAnsi"/>
          <w:b/>
          <w:bCs/>
        </w:rPr>
      </w:pPr>
    </w:p>
    <w:tbl>
      <w:tblPr>
        <w:tblStyle w:val="TableGrid0"/>
        <w:tblW w:w="9493" w:type="dxa"/>
        <w:tblLook w:val="04A0" w:firstRow="1" w:lastRow="0" w:firstColumn="1" w:lastColumn="0" w:noHBand="0" w:noVBand="1"/>
      </w:tblPr>
      <w:tblGrid>
        <w:gridCol w:w="3397"/>
        <w:gridCol w:w="6096"/>
      </w:tblGrid>
      <w:tr w:rsidR="0091705E" w:rsidRPr="00AA17E6" w14:paraId="310D1DDB" w14:textId="77777777" w:rsidTr="00FE78EC">
        <w:tc>
          <w:tcPr>
            <w:tcW w:w="3397" w:type="dxa"/>
          </w:tcPr>
          <w:p w14:paraId="31F042B3" w14:textId="77777777" w:rsidR="0091705E" w:rsidRPr="00847434" w:rsidRDefault="0091705E" w:rsidP="002B4B08">
            <w:pPr>
              <w:rPr>
                <w:rFonts w:asciiTheme="majorHAnsi" w:hAnsiTheme="majorHAnsi" w:cstheme="majorHAnsi"/>
                <w:b/>
              </w:rPr>
            </w:pPr>
            <w:r w:rsidRPr="00847434">
              <w:rPr>
                <w:rFonts w:asciiTheme="majorHAnsi" w:hAnsiTheme="majorHAnsi" w:cstheme="majorHAnsi"/>
                <w:b/>
              </w:rPr>
              <w:t>Safeguarding Hub and EDT</w:t>
            </w:r>
          </w:p>
        </w:tc>
        <w:tc>
          <w:tcPr>
            <w:tcW w:w="6096" w:type="dxa"/>
          </w:tcPr>
          <w:p w14:paraId="693BAA9C" w14:textId="0034AF35" w:rsidR="0091705E" w:rsidRPr="00847434" w:rsidRDefault="0091705E" w:rsidP="002B4B08">
            <w:pPr>
              <w:rPr>
                <w:rFonts w:asciiTheme="majorHAnsi" w:hAnsiTheme="majorHAnsi" w:cstheme="majorHAnsi"/>
              </w:rPr>
            </w:pPr>
            <w:r w:rsidRPr="00847434">
              <w:rPr>
                <w:rFonts w:asciiTheme="majorHAnsi" w:hAnsiTheme="majorHAnsi" w:cstheme="majorHAnsi"/>
              </w:rPr>
              <w:t>While staff do not case hold in the same way as other teams, there is the expectation that case reflective discussions take part during monthly supervision to support reflection on practice.</w:t>
            </w:r>
            <w:r w:rsidR="00832FFC" w:rsidRPr="00847434">
              <w:rPr>
                <w:rFonts w:asciiTheme="majorHAnsi" w:hAnsiTheme="majorHAnsi" w:cstheme="majorHAnsi"/>
              </w:rPr>
              <w:t xml:space="preserve"> There will also be</w:t>
            </w:r>
            <w:r w:rsidR="009B661C" w:rsidRPr="00847434">
              <w:rPr>
                <w:rFonts w:asciiTheme="majorHAnsi" w:hAnsiTheme="majorHAnsi" w:cstheme="majorHAnsi"/>
              </w:rPr>
              <w:t xml:space="preserve"> regular ad/hoc discussions between the supervisor and supervisee to provide direction and make decisions and this will need to be recorded as management oversight clearly on EHM or ICS. </w:t>
            </w:r>
          </w:p>
        </w:tc>
      </w:tr>
      <w:tr w:rsidR="00A16742" w:rsidRPr="00AA17E6" w14:paraId="04FD89DB" w14:textId="77777777" w:rsidTr="00FE78EC">
        <w:tc>
          <w:tcPr>
            <w:tcW w:w="3397" w:type="dxa"/>
          </w:tcPr>
          <w:p w14:paraId="5F3F25B6" w14:textId="466E8173" w:rsidR="00A16742" w:rsidRPr="00847434" w:rsidRDefault="00A94E5F" w:rsidP="002B4B08">
            <w:pPr>
              <w:rPr>
                <w:rFonts w:asciiTheme="majorHAnsi" w:hAnsiTheme="majorHAnsi" w:cstheme="majorHAnsi"/>
                <w:b/>
              </w:rPr>
            </w:pPr>
            <w:r w:rsidRPr="00847434">
              <w:rPr>
                <w:rFonts w:asciiTheme="majorHAnsi" w:hAnsiTheme="majorHAnsi" w:cstheme="majorHAnsi"/>
                <w:b/>
              </w:rPr>
              <w:t xml:space="preserve">Early Help and Prevention </w:t>
            </w:r>
          </w:p>
        </w:tc>
        <w:tc>
          <w:tcPr>
            <w:tcW w:w="6096" w:type="dxa"/>
          </w:tcPr>
          <w:p w14:paraId="14969814" w14:textId="18690008" w:rsidR="00A16742" w:rsidRPr="00847434" w:rsidRDefault="003039B5" w:rsidP="002B4B08">
            <w:pPr>
              <w:rPr>
                <w:rFonts w:asciiTheme="majorHAnsi" w:hAnsiTheme="majorHAnsi" w:cstheme="majorHAnsi"/>
              </w:rPr>
            </w:pPr>
            <w:r>
              <w:rPr>
                <w:rFonts w:asciiTheme="majorHAnsi" w:hAnsiTheme="majorHAnsi" w:cstheme="majorHAnsi"/>
              </w:rPr>
              <w:t xml:space="preserve">Every 4 weeks. </w:t>
            </w:r>
          </w:p>
          <w:p w14:paraId="7054EC63" w14:textId="77777777" w:rsidR="009E1602" w:rsidRPr="00847434" w:rsidRDefault="009E1602" w:rsidP="002B4B08">
            <w:pPr>
              <w:rPr>
                <w:rFonts w:asciiTheme="majorHAnsi" w:hAnsiTheme="majorHAnsi" w:cstheme="majorHAnsi"/>
              </w:rPr>
            </w:pPr>
          </w:p>
        </w:tc>
      </w:tr>
      <w:tr w:rsidR="00A16742" w:rsidRPr="00AA17E6" w14:paraId="3C4A8ED8" w14:textId="77777777" w:rsidTr="00FE78EC">
        <w:tc>
          <w:tcPr>
            <w:tcW w:w="3397" w:type="dxa"/>
          </w:tcPr>
          <w:p w14:paraId="0D9E3BA7" w14:textId="0F32F1ED" w:rsidR="00A16742" w:rsidRPr="00847434" w:rsidRDefault="00A16742" w:rsidP="002B4B08">
            <w:pPr>
              <w:rPr>
                <w:rFonts w:asciiTheme="majorHAnsi" w:hAnsiTheme="majorHAnsi" w:cstheme="majorHAnsi"/>
                <w:b/>
              </w:rPr>
            </w:pPr>
            <w:r w:rsidRPr="00847434">
              <w:rPr>
                <w:rFonts w:asciiTheme="majorHAnsi" w:hAnsiTheme="majorHAnsi" w:cstheme="majorHAnsi"/>
                <w:b/>
              </w:rPr>
              <w:t>C</w:t>
            </w:r>
            <w:r w:rsidR="00832FFC" w:rsidRPr="00847434">
              <w:rPr>
                <w:rFonts w:asciiTheme="majorHAnsi" w:hAnsiTheme="majorHAnsi" w:cstheme="majorHAnsi"/>
                <w:b/>
              </w:rPr>
              <w:t xml:space="preserve">hild in Need </w:t>
            </w:r>
          </w:p>
          <w:p w14:paraId="0A6325C7" w14:textId="77777777" w:rsidR="008931BA" w:rsidRPr="00847434" w:rsidRDefault="008931BA" w:rsidP="002B4B08">
            <w:pPr>
              <w:rPr>
                <w:rFonts w:asciiTheme="majorHAnsi" w:hAnsiTheme="majorHAnsi" w:cstheme="majorHAnsi"/>
                <w:b/>
              </w:rPr>
            </w:pPr>
          </w:p>
        </w:tc>
        <w:tc>
          <w:tcPr>
            <w:tcW w:w="6096" w:type="dxa"/>
          </w:tcPr>
          <w:p w14:paraId="18ACE7F0" w14:textId="7C5B7CFA" w:rsidR="00A16742" w:rsidRPr="00847434" w:rsidRDefault="003039B5" w:rsidP="008931BA">
            <w:pPr>
              <w:rPr>
                <w:rFonts w:asciiTheme="majorHAnsi" w:hAnsiTheme="majorHAnsi" w:cstheme="majorHAnsi"/>
              </w:rPr>
            </w:pPr>
            <w:r w:rsidRPr="00847434">
              <w:rPr>
                <w:rFonts w:asciiTheme="majorHAnsi" w:hAnsiTheme="majorHAnsi" w:cstheme="majorHAnsi"/>
              </w:rPr>
              <w:t>Every 4 weeks.</w:t>
            </w:r>
          </w:p>
        </w:tc>
      </w:tr>
      <w:tr w:rsidR="008931BA" w:rsidRPr="00AA17E6" w14:paraId="7A8355E8" w14:textId="77777777" w:rsidTr="00FE78EC">
        <w:tc>
          <w:tcPr>
            <w:tcW w:w="3397" w:type="dxa"/>
          </w:tcPr>
          <w:p w14:paraId="1356D834" w14:textId="5CD68ABD" w:rsidR="008931BA" w:rsidRPr="00847434" w:rsidRDefault="008931BA" w:rsidP="002B4B08">
            <w:pPr>
              <w:rPr>
                <w:rFonts w:asciiTheme="majorHAnsi" w:hAnsiTheme="majorHAnsi" w:cstheme="majorHAnsi"/>
                <w:b/>
              </w:rPr>
            </w:pPr>
            <w:r w:rsidRPr="00847434">
              <w:rPr>
                <w:rFonts w:asciiTheme="majorHAnsi" w:hAnsiTheme="majorHAnsi" w:cstheme="majorHAnsi"/>
                <w:b/>
              </w:rPr>
              <w:t>C</w:t>
            </w:r>
            <w:r w:rsidR="00832FFC" w:rsidRPr="00847434">
              <w:rPr>
                <w:rFonts w:asciiTheme="majorHAnsi" w:hAnsiTheme="majorHAnsi" w:cstheme="majorHAnsi"/>
                <w:b/>
              </w:rPr>
              <w:t xml:space="preserve">hildren with Disabilities </w:t>
            </w:r>
          </w:p>
        </w:tc>
        <w:tc>
          <w:tcPr>
            <w:tcW w:w="6096" w:type="dxa"/>
          </w:tcPr>
          <w:p w14:paraId="05B0ED4E" w14:textId="56D13510" w:rsidR="00DD7982" w:rsidRPr="00847434" w:rsidRDefault="00500D4F" w:rsidP="00FE78EC">
            <w:pPr>
              <w:rPr>
                <w:rFonts w:asciiTheme="majorHAnsi" w:hAnsiTheme="majorHAnsi" w:cstheme="majorHAnsi"/>
              </w:rPr>
            </w:pPr>
            <w:r w:rsidRPr="00847434">
              <w:rPr>
                <w:rFonts w:asciiTheme="majorHAnsi" w:hAnsiTheme="majorHAnsi" w:cstheme="majorHAnsi"/>
              </w:rPr>
              <w:t>Monthly (unless CLA following permanence achieved will revert to</w:t>
            </w:r>
            <w:r w:rsidR="003039B5">
              <w:rPr>
                <w:rFonts w:asciiTheme="majorHAnsi" w:hAnsiTheme="majorHAnsi" w:cstheme="majorHAnsi"/>
              </w:rPr>
              <w:t xml:space="preserve"> every 12 weeks. </w:t>
            </w:r>
          </w:p>
          <w:p w14:paraId="6F8C7577" w14:textId="77777777" w:rsidR="00FE78EC" w:rsidRPr="00847434" w:rsidRDefault="00FE78EC" w:rsidP="00FE78EC">
            <w:pPr>
              <w:rPr>
                <w:rFonts w:asciiTheme="majorHAnsi" w:hAnsiTheme="majorHAnsi" w:cstheme="majorHAnsi"/>
              </w:rPr>
            </w:pPr>
          </w:p>
        </w:tc>
      </w:tr>
      <w:tr w:rsidR="00A16742" w:rsidRPr="00AA17E6" w14:paraId="2A950EA1" w14:textId="77777777" w:rsidTr="00FE78EC">
        <w:tc>
          <w:tcPr>
            <w:tcW w:w="3397" w:type="dxa"/>
          </w:tcPr>
          <w:p w14:paraId="1B8392E7" w14:textId="32ED9362" w:rsidR="00A16742" w:rsidRPr="00847434" w:rsidRDefault="00A16742" w:rsidP="002B4B08">
            <w:pPr>
              <w:rPr>
                <w:rFonts w:asciiTheme="majorHAnsi" w:hAnsiTheme="majorHAnsi" w:cstheme="majorHAnsi"/>
                <w:b/>
              </w:rPr>
            </w:pPr>
            <w:r w:rsidRPr="00847434">
              <w:rPr>
                <w:rFonts w:asciiTheme="majorHAnsi" w:hAnsiTheme="majorHAnsi" w:cstheme="majorHAnsi"/>
                <w:b/>
              </w:rPr>
              <w:t>C</w:t>
            </w:r>
            <w:r w:rsidR="00832FFC" w:rsidRPr="00847434">
              <w:rPr>
                <w:rFonts w:asciiTheme="majorHAnsi" w:hAnsiTheme="majorHAnsi" w:cstheme="majorHAnsi"/>
                <w:b/>
              </w:rPr>
              <w:t xml:space="preserve">hild Protection </w:t>
            </w:r>
            <w:r w:rsidRPr="00847434">
              <w:rPr>
                <w:rFonts w:asciiTheme="majorHAnsi" w:hAnsiTheme="majorHAnsi" w:cstheme="majorHAnsi"/>
                <w:b/>
              </w:rPr>
              <w:t xml:space="preserve">         </w:t>
            </w:r>
          </w:p>
          <w:p w14:paraId="21A777DE" w14:textId="77777777" w:rsidR="00A16742" w:rsidRPr="00847434" w:rsidRDefault="00A16742" w:rsidP="002B4B08">
            <w:pPr>
              <w:rPr>
                <w:rFonts w:asciiTheme="majorHAnsi" w:hAnsiTheme="majorHAnsi" w:cstheme="majorHAnsi"/>
                <w:b/>
              </w:rPr>
            </w:pPr>
          </w:p>
        </w:tc>
        <w:tc>
          <w:tcPr>
            <w:tcW w:w="6096" w:type="dxa"/>
          </w:tcPr>
          <w:p w14:paraId="30AE5238" w14:textId="6FBEEF98" w:rsidR="00A16742" w:rsidRPr="00847434" w:rsidRDefault="003039B5" w:rsidP="002B4B08">
            <w:pPr>
              <w:rPr>
                <w:rFonts w:asciiTheme="majorHAnsi" w:hAnsiTheme="majorHAnsi" w:cstheme="majorHAnsi"/>
              </w:rPr>
            </w:pPr>
            <w:r w:rsidRPr="00847434">
              <w:rPr>
                <w:rFonts w:asciiTheme="majorHAnsi" w:hAnsiTheme="majorHAnsi" w:cstheme="majorHAnsi"/>
              </w:rPr>
              <w:t>Every 4 weeks.</w:t>
            </w:r>
            <w:r w:rsidR="009B674D" w:rsidRPr="00847434">
              <w:rPr>
                <w:rFonts w:asciiTheme="majorHAnsi" w:hAnsiTheme="majorHAnsi" w:cstheme="majorHAnsi"/>
              </w:rPr>
              <w:t xml:space="preserve"> </w:t>
            </w:r>
          </w:p>
        </w:tc>
      </w:tr>
      <w:tr w:rsidR="00A16742" w:rsidRPr="00AA17E6" w14:paraId="27DB0DF5" w14:textId="77777777" w:rsidTr="00FE78EC">
        <w:tc>
          <w:tcPr>
            <w:tcW w:w="3397" w:type="dxa"/>
          </w:tcPr>
          <w:p w14:paraId="335EF9A0" w14:textId="1AA643AA" w:rsidR="00A16742" w:rsidRPr="00847434" w:rsidRDefault="00A16742" w:rsidP="004211CE">
            <w:pPr>
              <w:rPr>
                <w:rFonts w:asciiTheme="majorHAnsi" w:hAnsiTheme="majorHAnsi" w:cstheme="majorHAnsi"/>
                <w:b/>
              </w:rPr>
            </w:pPr>
            <w:r w:rsidRPr="00847434">
              <w:rPr>
                <w:rFonts w:asciiTheme="majorHAnsi" w:hAnsiTheme="majorHAnsi" w:cstheme="majorHAnsi"/>
                <w:b/>
              </w:rPr>
              <w:t>C</w:t>
            </w:r>
            <w:r w:rsidR="00832FFC" w:rsidRPr="00847434">
              <w:rPr>
                <w:rFonts w:asciiTheme="majorHAnsi" w:hAnsiTheme="majorHAnsi" w:cstheme="majorHAnsi"/>
                <w:b/>
              </w:rPr>
              <w:t xml:space="preserve">ared for </w:t>
            </w:r>
            <w:r w:rsidRPr="00847434">
              <w:rPr>
                <w:rFonts w:asciiTheme="majorHAnsi" w:hAnsiTheme="majorHAnsi" w:cstheme="majorHAnsi"/>
                <w:b/>
              </w:rPr>
              <w:t xml:space="preserve"> </w:t>
            </w:r>
            <w:r w:rsidR="0031433B" w:rsidRPr="00847434">
              <w:rPr>
                <w:rFonts w:asciiTheme="majorHAnsi" w:hAnsiTheme="majorHAnsi" w:cstheme="majorHAnsi"/>
                <w:b/>
              </w:rPr>
              <w:t xml:space="preserve">before permanence </w:t>
            </w:r>
            <w:r w:rsidR="004211CE" w:rsidRPr="00847434">
              <w:rPr>
                <w:rFonts w:asciiTheme="majorHAnsi" w:hAnsiTheme="majorHAnsi" w:cstheme="majorHAnsi"/>
                <w:b/>
              </w:rPr>
              <w:t>achieved</w:t>
            </w:r>
          </w:p>
        </w:tc>
        <w:tc>
          <w:tcPr>
            <w:tcW w:w="6096" w:type="dxa"/>
          </w:tcPr>
          <w:p w14:paraId="5D9B3F5F" w14:textId="3A95CF0A" w:rsidR="00A16742" w:rsidRPr="00847434" w:rsidRDefault="003039B5" w:rsidP="0031433B">
            <w:pPr>
              <w:rPr>
                <w:rFonts w:asciiTheme="majorHAnsi" w:hAnsiTheme="majorHAnsi" w:cstheme="majorHAnsi"/>
              </w:rPr>
            </w:pPr>
            <w:r w:rsidRPr="00847434">
              <w:rPr>
                <w:rFonts w:asciiTheme="majorHAnsi" w:hAnsiTheme="majorHAnsi" w:cstheme="majorHAnsi"/>
              </w:rPr>
              <w:t xml:space="preserve">Every 4 weeks. </w:t>
            </w:r>
          </w:p>
        </w:tc>
      </w:tr>
      <w:tr w:rsidR="0031433B" w:rsidRPr="00AA17E6" w14:paraId="786A921E" w14:textId="77777777" w:rsidTr="00FE78EC">
        <w:tc>
          <w:tcPr>
            <w:tcW w:w="3397" w:type="dxa"/>
          </w:tcPr>
          <w:p w14:paraId="19B33FCE" w14:textId="20348CC6" w:rsidR="0031433B" w:rsidRPr="00847434" w:rsidRDefault="0031433B" w:rsidP="004211CE">
            <w:pPr>
              <w:rPr>
                <w:rFonts w:asciiTheme="majorHAnsi" w:hAnsiTheme="majorHAnsi" w:cstheme="majorHAnsi"/>
                <w:b/>
                <w:color w:val="FF0000"/>
              </w:rPr>
            </w:pPr>
            <w:r w:rsidRPr="00847434">
              <w:rPr>
                <w:rFonts w:asciiTheme="majorHAnsi" w:hAnsiTheme="majorHAnsi" w:cstheme="majorHAnsi"/>
                <w:b/>
              </w:rPr>
              <w:t>C</w:t>
            </w:r>
            <w:r w:rsidR="00832FFC" w:rsidRPr="00847434">
              <w:rPr>
                <w:rFonts w:asciiTheme="majorHAnsi" w:hAnsiTheme="majorHAnsi" w:cstheme="majorHAnsi"/>
                <w:b/>
              </w:rPr>
              <w:t xml:space="preserve">ared for </w:t>
            </w:r>
            <w:r w:rsidRPr="00847434">
              <w:rPr>
                <w:rFonts w:asciiTheme="majorHAnsi" w:hAnsiTheme="majorHAnsi" w:cstheme="majorHAnsi"/>
                <w:b/>
              </w:rPr>
              <w:t xml:space="preserve"> following permanence </w:t>
            </w:r>
            <w:r w:rsidR="004211CE" w:rsidRPr="00847434">
              <w:rPr>
                <w:rFonts w:asciiTheme="majorHAnsi" w:hAnsiTheme="majorHAnsi" w:cstheme="majorHAnsi"/>
                <w:b/>
              </w:rPr>
              <w:t xml:space="preserve">achieved </w:t>
            </w:r>
          </w:p>
        </w:tc>
        <w:tc>
          <w:tcPr>
            <w:tcW w:w="6096" w:type="dxa"/>
          </w:tcPr>
          <w:p w14:paraId="0CA38679" w14:textId="1B094F1D" w:rsidR="0031433B" w:rsidRPr="00847434" w:rsidRDefault="003039B5" w:rsidP="002B4B08">
            <w:pPr>
              <w:rPr>
                <w:rFonts w:asciiTheme="majorHAnsi" w:hAnsiTheme="majorHAnsi" w:cstheme="majorHAnsi"/>
              </w:rPr>
            </w:pPr>
            <w:r>
              <w:rPr>
                <w:rFonts w:asciiTheme="majorHAnsi" w:hAnsiTheme="majorHAnsi" w:cstheme="majorHAnsi"/>
              </w:rPr>
              <w:t>Every 12 weeks.</w:t>
            </w:r>
          </w:p>
        </w:tc>
      </w:tr>
      <w:tr w:rsidR="0031433B" w:rsidRPr="00AA17E6" w14:paraId="473CFD6C" w14:textId="77777777" w:rsidTr="00FE78EC">
        <w:tc>
          <w:tcPr>
            <w:tcW w:w="3397" w:type="dxa"/>
          </w:tcPr>
          <w:p w14:paraId="2B7471A6" w14:textId="77777777" w:rsidR="0031433B" w:rsidRPr="00847434" w:rsidRDefault="0031433B" w:rsidP="002B4B08">
            <w:pPr>
              <w:rPr>
                <w:rFonts w:asciiTheme="majorHAnsi" w:hAnsiTheme="majorHAnsi" w:cstheme="majorHAnsi"/>
                <w:b/>
              </w:rPr>
            </w:pPr>
            <w:r w:rsidRPr="00847434">
              <w:rPr>
                <w:rFonts w:asciiTheme="majorHAnsi" w:hAnsiTheme="majorHAnsi" w:cstheme="majorHAnsi"/>
                <w:b/>
              </w:rPr>
              <w:t>Care Leavers</w:t>
            </w:r>
          </w:p>
          <w:p w14:paraId="2D38C4BF" w14:textId="77777777" w:rsidR="009E1602" w:rsidRPr="00847434" w:rsidRDefault="009E1602" w:rsidP="002B4B08">
            <w:pPr>
              <w:rPr>
                <w:rFonts w:asciiTheme="majorHAnsi" w:hAnsiTheme="majorHAnsi" w:cstheme="majorHAnsi"/>
                <w:b/>
              </w:rPr>
            </w:pPr>
          </w:p>
        </w:tc>
        <w:tc>
          <w:tcPr>
            <w:tcW w:w="6096" w:type="dxa"/>
          </w:tcPr>
          <w:p w14:paraId="75E0AC40" w14:textId="4F2CD471" w:rsidR="0031433B" w:rsidRPr="00847434" w:rsidRDefault="003039B5" w:rsidP="002B4B08">
            <w:pPr>
              <w:rPr>
                <w:rFonts w:asciiTheme="majorHAnsi" w:hAnsiTheme="majorHAnsi" w:cstheme="majorHAnsi"/>
              </w:rPr>
            </w:pPr>
            <w:r>
              <w:rPr>
                <w:rFonts w:asciiTheme="majorHAnsi" w:hAnsiTheme="majorHAnsi" w:cstheme="majorHAnsi"/>
              </w:rPr>
              <w:t xml:space="preserve">Every 12 weeks. </w:t>
            </w:r>
          </w:p>
        </w:tc>
      </w:tr>
      <w:tr w:rsidR="00FE78EC" w:rsidRPr="00AA17E6" w14:paraId="0ECF8B25" w14:textId="77777777" w:rsidTr="00FE78EC">
        <w:tc>
          <w:tcPr>
            <w:tcW w:w="3397" w:type="dxa"/>
          </w:tcPr>
          <w:p w14:paraId="09D300EA"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Fostering</w:t>
            </w:r>
          </w:p>
        </w:tc>
        <w:tc>
          <w:tcPr>
            <w:tcW w:w="6096" w:type="dxa"/>
          </w:tcPr>
          <w:p w14:paraId="7ED6BAF7" w14:textId="05DEC2C7" w:rsidR="00FE78EC" w:rsidRPr="00847434" w:rsidRDefault="003039B5" w:rsidP="00FE78EC">
            <w:pPr>
              <w:rPr>
                <w:rFonts w:asciiTheme="majorHAnsi" w:hAnsiTheme="majorHAnsi" w:cstheme="majorHAnsi"/>
              </w:rPr>
            </w:pPr>
            <w:r>
              <w:rPr>
                <w:rFonts w:asciiTheme="majorHAnsi" w:hAnsiTheme="majorHAnsi" w:cstheme="majorHAnsi"/>
              </w:rPr>
              <w:t xml:space="preserve">Every 12 weeks. </w:t>
            </w:r>
          </w:p>
        </w:tc>
      </w:tr>
      <w:tr w:rsidR="00FE78EC" w:rsidRPr="00AA17E6" w14:paraId="23540AE3" w14:textId="77777777" w:rsidTr="00FE78EC">
        <w:tc>
          <w:tcPr>
            <w:tcW w:w="3397" w:type="dxa"/>
          </w:tcPr>
          <w:p w14:paraId="4B19D632"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Adopters – recruitment and assessment</w:t>
            </w:r>
          </w:p>
        </w:tc>
        <w:tc>
          <w:tcPr>
            <w:tcW w:w="6096" w:type="dxa"/>
          </w:tcPr>
          <w:p w14:paraId="393B0824" w14:textId="77777777" w:rsidR="00FE78EC" w:rsidRPr="00847434" w:rsidRDefault="00BC5A56" w:rsidP="00FE78EC">
            <w:pPr>
              <w:rPr>
                <w:rFonts w:asciiTheme="majorHAnsi" w:hAnsiTheme="majorHAnsi" w:cstheme="majorHAnsi"/>
              </w:rPr>
            </w:pPr>
            <w:r w:rsidRPr="00847434">
              <w:rPr>
                <w:rFonts w:asciiTheme="majorHAnsi" w:hAnsiTheme="majorHAnsi" w:cstheme="majorHAnsi"/>
              </w:rPr>
              <w:t xml:space="preserve">Stage 1 &amp; stage 2 - </w:t>
            </w:r>
            <w:r w:rsidR="00FE78EC" w:rsidRPr="00847434">
              <w:rPr>
                <w:rFonts w:asciiTheme="majorHAnsi" w:hAnsiTheme="majorHAnsi" w:cstheme="majorHAnsi"/>
              </w:rPr>
              <w:t>monthly.</w:t>
            </w:r>
          </w:p>
          <w:p w14:paraId="28B42DF6" w14:textId="564710AE" w:rsidR="00FE78EC" w:rsidRPr="00847434" w:rsidRDefault="00FE78EC" w:rsidP="00FE78EC">
            <w:pPr>
              <w:rPr>
                <w:rFonts w:asciiTheme="majorHAnsi" w:hAnsiTheme="majorHAnsi" w:cstheme="majorHAnsi"/>
              </w:rPr>
            </w:pPr>
            <w:r w:rsidRPr="00847434">
              <w:rPr>
                <w:rFonts w:asciiTheme="majorHAnsi" w:hAnsiTheme="majorHAnsi" w:cstheme="majorHAnsi"/>
              </w:rPr>
              <w:t xml:space="preserve">Stage 2 pending and Enquiry </w:t>
            </w:r>
            <w:r w:rsidR="003039B5">
              <w:rPr>
                <w:rFonts w:asciiTheme="majorHAnsi" w:hAnsiTheme="majorHAnsi" w:cstheme="majorHAnsi"/>
              </w:rPr>
              <w:t>–</w:t>
            </w:r>
            <w:r w:rsidR="00BC5A56" w:rsidRPr="00847434">
              <w:rPr>
                <w:rFonts w:asciiTheme="majorHAnsi" w:hAnsiTheme="majorHAnsi" w:cstheme="majorHAnsi"/>
              </w:rPr>
              <w:t xml:space="preserve"> minimu</w:t>
            </w:r>
            <w:r w:rsidR="003039B5">
              <w:rPr>
                <w:rFonts w:asciiTheme="majorHAnsi" w:hAnsiTheme="majorHAnsi" w:cstheme="majorHAnsi"/>
              </w:rPr>
              <w:t xml:space="preserve">m every 12 weeks. </w:t>
            </w:r>
          </w:p>
        </w:tc>
      </w:tr>
      <w:tr w:rsidR="00FE78EC" w:rsidRPr="00AA17E6" w14:paraId="20FFB63E" w14:textId="77777777" w:rsidTr="00FE78EC">
        <w:tc>
          <w:tcPr>
            <w:tcW w:w="3397" w:type="dxa"/>
            <w:shd w:val="clear" w:color="auto" w:fill="auto"/>
          </w:tcPr>
          <w:p w14:paraId="6A327C1B"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Adopters – Approved, Affected by Adoption, Family Finding, Children’s Adoption Team (involved worker), EHWB Team (involved worker)</w:t>
            </w:r>
          </w:p>
        </w:tc>
        <w:tc>
          <w:tcPr>
            <w:tcW w:w="6096" w:type="dxa"/>
          </w:tcPr>
          <w:p w14:paraId="2DD00940" w14:textId="7F57BE05" w:rsidR="00FE78EC" w:rsidRPr="00847434" w:rsidRDefault="003039B5" w:rsidP="00FE78EC">
            <w:pPr>
              <w:rPr>
                <w:rFonts w:asciiTheme="majorHAnsi" w:hAnsiTheme="majorHAnsi" w:cstheme="majorHAnsi"/>
              </w:rPr>
            </w:pPr>
            <w:r>
              <w:rPr>
                <w:rFonts w:asciiTheme="majorHAnsi" w:hAnsiTheme="majorHAnsi" w:cstheme="majorHAnsi"/>
              </w:rPr>
              <w:t xml:space="preserve">Every 8 weeks. </w:t>
            </w:r>
          </w:p>
        </w:tc>
      </w:tr>
      <w:tr w:rsidR="00FE78EC" w:rsidRPr="00AA17E6" w14:paraId="70FB6274" w14:textId="77777777" w:rsidTr="00FE78EC">
        <w:tc>
          <w:tcPr>
            <w:tcW w:w="3397" w:type="dxa"/>
          </w:tcPr>
          <w:p w14:paraId="0CFF21C6"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Adoption Support</w:t>
            </w:r>
          </w:p>
        </w:tc>
        <w:tc>
          <w:tcPr>
            <w:tcW w:w="6096" w:type="dxa"/>
          </w:tcPr>
          <w:p w14:paraId="32BF53B7" w14:textId="6421CBB6" w:rsidR="00FE78EC" w:rsidRPr="00847434" w:rsidRDefault="003039B5" w:rsidP="00FE78EC">
            <w:pPr>
              <w:rPr>
                <w:rFonts w:asciiTheme="majorHAnsi" w:hAnsiTheme="majorHAnsi" w:cstheme="majorHAnsi"/>
              </w:rPr>
            </w:pPr>
            <w:r>
              <w:rPr>
                <w:rFonts w:asciiTheme="majorHAnsi" w:hAnsiTheme="majorHAnsi" w:cstheme="majorHAnsi"/>
              </w:rPr>
              <w:t xml:space="preserve">Every 12 weeks. </w:t>
            </w:r>
          </w:p>
        </w:tc>
      </w:tr>
      <w:tr w:rsidR="00FE78EC" w:rsidRPr="00AA17E6" w14:paraId="0CDDE0C0" w14:textId="77777777" w:rsidTr="00FE78EC">
        <w:tc>
          <w:tcPr>
            <w:tcW w:w="3397" w:type="dxa"/>
          </w:tcPr>
          <w:p w14:paraId="76FCE736"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Letter Box</w:t>
            </w:r>
            <w:r w:rsidR="00BC5A56" w:rsidRPr="00847434">
              <w:rPr>
                <w:rFonts w:asciiTheme="majorHAnsi" w:hAnsiTheme="majorHAnsi" w:cstheme="majorHAnsi"/>
                <w:b/>
              </w:rPr>
              <w:t>, Birth Records intermediary</w:t>
            </w:r>
          </w:p>
        </w:tc>
        <w:tc>
          <w:tcPr>
            <w:tcW w:w="6096" w:type="dxa"/>
          </w:tcPr>
          <w:p w14:paraId="5F3EF22F" w14:textId="77777777" w:rsidR="00FE78EC" w:rsidRPr="00847434" w:rsidRDefault="00FE78EC" w:rsidP="00FE78EC">
            <w:pPr>
              <w:rPr>
                <w:rFonts w:asciiTheme="majorHAnsi" w:hAnsiTheme="majorHAnsi" w:cstheme="majorHAnsi"/>
              </w:rPr>
            </w:pPr>
            <w:r w:rsidRPr="00847434">
              <w:rPr>
                <w:rFonts w:asciiTheme="majorHAnsi" w:hAnsiTheme="majorHAnsi" w:cstheme="majorHAnsi"/>
              </w:rPr>
              <w:t>As required</w:t>
            </w:r>
          </w:p>
        </w:tc>
      </w:tr>
      <w:tr w:rsidR="00FE78EC" w:rsidRPr="00AA17E6" w14:paraId="73F9A66D" w14:textId="77777777" w:rsidTr="00FE78EC">
        <w:tc>
          <w:tcPr>
            <w:tcW w:w="3397" w:type="dxa"/>
          </w:tcPr>
          <w:p w14:paraId="3703D9E7"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t>Children’s Adoption Team – Allocated SW</w:t>
            </w:r>
          </w:p>
        </w:tc>
        <w:tc>
          <w:tcPr>
            <w:tcW w:w="6096" w:type="dxa"/>
          </w:tcPr>
          <w:p w14:paraId="29CB3694" w14:textId="2CC4FBD8" w:rsidR="00FE78EC" w:rsidRPr="00847434" w:rsidRDefault="00FE78EC" w:rsidP="00FE78EC">
            <w:pPr>
              <w:rPr>
                <w:rFonts w:asciiTheme="majorHAnsi" w:hAnsiTheme="majorHAnsi" w:cstheme="majorHAnsi"/>
              </w:rPr>
            </w:pPr>
            <w:r w:rsidRPr="00847434">
              <w:rPr>
                <w:rFonts w:asciiTheme="majorHAnsi" w:hAnsiTheme="majorHAnsi" w:cstheme="majorHAnsi"/>
              </w:rPr>
              <w:t>As C</w:t>
            </w:r>
            <w:r w:rsidR="00832FFC" w:rsidRPr="00847434">
              <w:rPr>
                <w:rFonts w:asciiTheme="majorHAnsi" w:hAnsiTheme="majorHAnsi" w:cstheme="majorHAnsi"/>
              </w:rPr>
              <w:t xml:space="preserve">ared for </w:t>
            </w:r>
            <w:r w:rsidRPr="00847434">
              <w:rPr>
                <w:rFonts w:asciiTheme="majorHAnsi" w:hAnsiTheme="majorHAnsi" w:cstheme="majorHAnsi"/>
              </w:rPr>
              <w:t xml:space="preserve"> – </w:t>
            </w:r>
            <w:r w:rsidR="003039B5">
              <w:rPr>
                <w:rFonts w:asciiTheme="majorHAnsi" w:hAnsiTheme="majorHAnsi" w:cstheme="majorHAnsi"/>
              </w:rPr>
              <w:t>every 4 weeks</w:t>
            </w:r>
            <w:r w:rsidRPr="00847434">
              <w:rPr>
                <w:rFonts w:asciiTheme="majorHAnsi" w:hAnsiTheme="majorHAnsi" w:cstheme="majorHAnsi"/>
              </w:rPr>
              <w:t xml:space="preserve"> until in permanent placement; </w:t>
            </w:r>
            <w:r w:rsidR="003039B5">
              <w:rPr>
                <w:rFonts w:asciiTheme="majorHAnsi" w:hAnsiTheme="majorHAnsi" w:cstheme="majorHAnsi"/>
              </w:rPr>
              <w:t>12 weekly</w:t>
            </w:r>
            <w:r w:rsidRPr="00847434">
              <w:rPr>
                <w:rFonts w:asciiTheme="majorHAnsi" w:hAnsiTheme="majorHAnsi" w:cstheme="majorHAnsi"/>
              </w:rPr>
              <w:t xml:space="preserve"> once settled in permanent placement</w:t>
            </w:r>
          </w:p>
        </w:tc>
      </w:tr>
      <w:tr w:rsidR="00FE78EC" w:rsidRPr="00AA17E6" w14:paraId="0A79E1BB" w14:textId="77777777" w:rsidTr="00FE78EC">
        <w:tc>
          <w:tcPr>
            <w:tcW w:w="3397" w:type="dxa"/>
          </w:tcPr>
          <w:p w14:paraId="4B729B8F" w14:textId="77777777" w:rsidR="00FE78EC" w:rsidRPr="00847434" w:rsidRDefault="00FE78EC" w:rsidP="00FE78EC">
            <w:pPr>
              <w:rPr>
                <w:rFonts w:asciiTheme="majorHAnsi" w:hAnsiTheme="majorHAnsi" w:cstheme="majorHAnsi"/>
                <w:b/>
              </w:rPr>
            </w:pPr>
            <w:r w:rsidRPr="00847434">
              <w:rPr>
                <w:rFonts w:asciiTheme="majorHAnsi" w:hAnsiTheme="majorHAnsi" w:cstheme="majorHAnsi"/>
                <w:b/>
              </w:rPr>
              <w:lastRenderedPageBreak/>
              <w:t>Family Group Conferencing, Residential, Edge of Care</w:t>
            </w:r>
          </w:p>
        </w:tc>
        <w:tc>
          <w:tcPr>
            <w:tcW w:w="6096" w:type="dxa"/>
          </w:tcPr>
          <w:p w14:paraId="06C68F73" w14:textId="1BFE5B8C" w:rsidR="00FE78EC" w:rsidRPr="00847434" w:rsidRDefault="003039B5" w:rsidP="00FE78EC">
            <w:pPr>
              <w:rPr>
                <w:rFonts w:asciiTheme="majorHAnsi" w:hAnsiTheme="majorHAnsi" w:cstheme="majorHAnsi"/>
              </w:rPr>
            </w:pPr>
            <w:r>
              <w:rPr>
                <w:rFonts w:asciiTheme="majorHAnsi" w:hAnsiTheme="majorHAnsi" w:cstheme="majorHAnsi"/>
              </w:rPr>
              <w:t xml:space="preserve">Every 4 weeks </w:t>
            </w:r>
          </w:p>
        </w:tc>
      </w:tr>
      <w:tr w:rsidR="00BE4397" w:rsidRPr="00AA17E6" w14:paraId="0A1854B0" w14:textId="77777777" w:rsidTr="00FE78EC">
        <w:tc>
          <w:tcPr>
            <w:tcW w:w="3397" w:type="dxa"/>
          </w:tcPr>
          <w:p w14:paraId="00D58A32" w14:textId="77777777" w:rsidR="00BE4397" w:rsidRPr="00847434" w:rsidRDefault="00BE4397" w:rsidP="002B4B08">
            <w:pPr>
              <w:rPr>
                <w:rFonts w:asciiTheme="majorHAnsi" w:hAnsiTheme="majorHAnsi" w:cstheme="majorHAnsi"/>
                <w:b/>
              </w:rPr>
            </w:pPr>
            <w:r w:rsidRPr="00847434">
              <w:rPr>
                <w:rFonts w:asciiTheme="majorHAnsi" w:hAnsiTheme="majorHAnsi" w:cstheme="majorHAnsi"/>
                <w:b/>
              </w:rPr>
              <w:t>Allocation supervision</w:t>
            </w:r>
          </w:p>
        </w:tc>
        <w:tc>
          <w:tcPr>
            <w:tcW w:w="6096" w:type="dxa"/>
          </w:tcPr>
          <w:p w14:paraId="1B2349AD" w14:textId="77777777" w:rsidR="00BE4397" w:rsidRPr="00847434" w:rsidRDefault="007F4ADC" w:rsidP="00BE4397">
            <w:pPr>
              <w:rPr>
                <w:rFonts w:asciiTheme="majorHAnsi" w:hAnsiTheme="majorHAnsi" w:cstheme="majorHAnsi"/>
              </w:rPr>
            </w:pPr>
            <w:r w:rsidRPr="00847434">
              <w:rPr>
                <w:rFonts w:asciiTheme="majorHAnsi" w:hAnsiTheme="majorHAnsi" w:cstheme="majorHAnsi"/>
              </w:rPr>
              <w:t>T</w:t>
            </w:r>
            <w:r w:rsidR="00BE4397" w:rsidRPr="00847434">
              <w:rPr>
                <w:rFonts w:asciiTheme="majorHAnsi" w:hAnsiTheme="majorHAnsi" w:cstheme="majorHAnsi"/>
              </w:rPr>
              <w:t>o be added to ICS within 24 hours of allocation.</w:t>
            </w:r>
          </w:p>
          <w:p w14:paraId="33CE3D74" w14:textId="77777777" w:rsidR="00BE4397" w:rsidRPr="00847434" w:rsidRDefault="00BE4397" w:rsidP="002B4B08">
            <w:pPr>
              <w:rPr>
                <w:rFonts w:asciiTheme="majorHAnsi" w:hAnsiTheme="majorHAnsi" w:cstheme="majorHAnsi"/>
              </w:rPr>
            </w:pPr>
          </w:p>
        </w:tc>
      </w:tr>
      <w:tr w:rsidR="00BE4397" w:rsidRPr="00AA17E6" w14:paraId="321751ED" w14:textId="77777777" w:rsidTr="00FE78EC">
        <w:tc>
          <w:tcPr>
            <w:tcW w:w="3397" w:type="dxa"/>
          </w:tcPr>
          <w:p w14:paraId="62758EFB" w14:textId="77777777" w:rsidR="00BE4397" w:rsidRPr="00847434" w:rsidRDefault="00BE4397" w:rsidP="002B4B08">
            <w:pPr>
              <w:rPr>
                <w:rFonts w:asciiTheme="majorHAnsi" w:hAnsiTheme="majorHAnsi" w:cstheme="majorHAnsi"/>
                <w:b/>
              </w:rPr>
            </w:pPr>
            <w:r w:rsidRPr="00847434">
              <w:rPr>
                <w:rFonts w:asciiTheme="majorHAnsi" w:hAnsiTheme="majorHAnsi" w:cstheme="majorHAnsi"/>
                <w:b/>
              </w:rPr>
              <w:t>Case Transfer</w:t>
            </w:r>
          </w:p>
        </w:tc>
        <w:tc>
          <w:tcPr>
            <w:tcW w:w="6096" w:type="dxa"/>
          </w:tcPr>
          <w:p w14:paraId="52FB2DBA" w14:textId="6F35F715" w:rsidR="00BE4397" w:rsidRPr="00847434" w:rsidRDefault="00BE4397" w:rsidP="00BE4397">
            <w:pPr>
              <w:rPr>
                <w:rFonts w:asciiTheme="majorHAnsi" w:hAnsiTheme="majorHAnsi" w:cstheme="majorHAnsi"/>
              </w:rPr>
            </w:pPr>
            <w:r w:rsidRPr="00847434">
              <w:rPr>
                <w:rFonts w:asciiTheme="majorHAnsi" w:hAnsiTheme="majorHAnsi" w:cstheme="majorHAnsi"/>
              </w:rPr>
              <w:t>Where work with a child or young person is transferring between teams or workers internally then a transfer supervision should be held ideally with the 2 managers and 2 workers, and held prior to transfer and recorded by the outgoing team manager</w:t>
            </w:r>
            <w:r w:rsidR="00B329AF">
              <w:rPr>
                <w:rFonts w:asciiTheme="majorHAnsi" w:hAnsiTheme="majorHAnsi" w:cstheme="majorHAnsi"/>
              </w:rPr>
              <w:t>.</w:t>
            </w:r>
          </w:p>
          <w:p w14:paraId="0916285E" w14:textId="77777777" w:rsidR="00BE4397" w:rsidRPr="00847434" w:rsidRDefault="00BE4397" w:rsidP="002B4B08">
            <w:pPr>
              <w:rPr>
                <w:rFonts w:asciiTheme="majorHAnsi" w:hAnsiTheme="majorHAnsi" w:cstheme="majorHAnsi"/>
              </w:rPr>
            </w:pPr>
          </w:p>
        </w:tc>
      </w:tr>
    </w:tbl>
    <w:p w14:paraId="43AEB848" w14:textId="77777777" w:rsidR="00FE78EC" w:rsidRPr="00847434" w:rsidRDefault="00FE78EC" w:rsidP="00B94759">
      <w:pPr>
        <w:spacing w:after="0"/>
        <w:rPr>
          <w:rFonts w:asciiTheme="majorHAnsi" w:hAnsiTheme="majorHAnsi" w:cstheme="majorHAnsi"/>
          <w:b/>
        </w:rPr>
      </w:pPr>
    </w:p>
    <w:p w14:paraId="73F0A12F" w14:textId="0E418B61" w:rsidR="00E05016" w:rsidRPr="00847434" w:rsidRDefault="00153EF4" w:rsidP="00E05016">
      <w:pPr>
        <w:pStyle w:val="ListParagraph"/>
        <w:numPr>
          <w:ilvl w:val="0"/>
          <w:numId w:val="39"/>
        </w:numPr>
        <w:rPr>
          <w:rFonts w:asciiTheme="majorHAnsi" w:hAnsiTheme="majorHAnsi" w:cstheme="majorHAnsi"/>
          <w:u w:val="single"/>
        </w:rPr>
      </w:pPr>
      <w:r w:rsidRPr="00847434">
        <w:rPr>
          <w:rFonts w:asciiTheme="majorHAnsi" w:hAnsiTheme="majorHAnsi" w:cstheme="majorHAnsi"/>
          <w:b/>
          <w:color w:val="00B050"/>
          <w:u w:val="single"/>
        </w:rPr>
        <w:t xml:space="preserve">Reflective Supervision </w:t>
      </w:r>
    </w:p>
    <w:p w14:paraId="449C1B1B" w14:textId="5603C812" w:rsidR="008A6890" w:rsidRPr="00847434" w:rsidRDefault="008A6890" w:rsidP="00847434">
      <w:pPr>
        <w:pStyle w:val="ListParagraph"/>
        <w:rPr>
          <w:rFonts w:asciiTheme="majorHAnsi" w:hAnsiTheme="majorHAnsi" w:cstheme="majorHAnsi"/>
          <w:b/>
        </w:rPr>
      </w:pPr>
      <w:r w:rsidRPr="00847434">
        <w:rPr>
          <w:rFonts w:asciiTheme="majorHAnsi" w:hAnsiTheme="majorHAnsi" w:cstheme="majorHAnsi"/>
          <w:b/>
        </w:rPr>
        <w:t xml:space="preserve">What is </w:t>
      </w:r>
      <w:r>
        <w:rPr>
          <w:rFonts w:asciiTheme="majorHAnsi" w:hAnsiTheme="majorHAnsi" w:cstheme="majorHAnsi"/>
          <w:b/>
        </w:rPr>
        <w:t xml:space="preserve">reflective supervision? </w:t>
      </w:r>
    </w:p>
    <w:p w14:paraId="4BB0E7ED" w14:textId="2CECA298" w:rsidR="00B329AF" w:rsidRPr="00847434" w:rsidRDefault="00B33F08" w:rsidP="00B329AF">
      <w:pPr>
        <w:pStyle w:val="ListParagraph"/>
        <w:rPr>
          <w:rFonts w:asciiTheme="majorHAnsi" w:hAnsiTheme="majorHAnsi" w:cstheme="majorHAnsi"/>
        </w:rPr>
      </w:pPr>
      <w:r w:rsidRPr="00847434">
        <w:rPr>
          <w:rFonts w:asciiTheme="majorHAnsi" w:hAnsiTheme="majorHAnsi" w:cstheme="majorHAnsi"/>
        </w:rPr>
        <w:t xml:space="preserve">Reflective supervision helps the supervisee to </w:t>
      </w:r>
      <w:r w:rsidR="00890A53" w:rsidRPr="00847434">
        <w:rPr>
          <w:rFonts w:asciiTheme="majorHAnsi" w:hAnsiTheme="majorHAnsi" w:cstheme="majorHAnsi"/>
        </w:rPr>
        <w:t xml:space="preserve">reflect upon their strengths, areas for development, their values and their practice. It aids to help supervisees unpick why they may have </w:t>
      </w:r>
      <w:r w:rsidR="00E05016" w:rsidRPr="00847434">
        <w:rPr>
          <w:rFonts w:asciiTheme="majorHAnsi" w:hAnsiTheme="majorHAnsi" w:cstheme="majorHAnsi"/>
        </w:rPr>
        <w:t>come</w:t>
      </w:r>
      <w:r w:rsidR="00890A53" w:rsidRPr="00847434">
        <w:rPr>
          <w:rFonts w:asciiTheme="majorHAnsi" w:hAnsiTheme="majorHAnsi" w:cstheme="majorHAnsi"/>
        </w:rPr>
        <w:t xml:space="preserve"> to a certain conclusion or how they may do things differently should they be faced with a similar situation again. </w:t>
      </w:r>
      <w:r w:rsidRPr="00847434">
        <w:rPr>
          <w:rFonts w:asciiTheme="majorHAnsi" w:hAnsiTheme="majorHAnsi" w:cstheme="majorHAnsi"/>
        </w:rPr>
        <w:t>Supervisees should have the opportunity to reflect during their personal supervision. The topic for reflection should be chosen by the supervisee where possible</w:t>
      </w:r>
      <w:r w:rsidR="00890A53" w:rsidRPr="00847434">
        <w:rPr>
          <w:rFonts w:asciiTheme="majorHAnsi" w:hAnsiTheme="majorHAnsi" w:cstheme="majorHAnsi"/>
        </w:rPr>
        <w:t xml:space="preserve"> and the supervisor should use questions that help the supervisee</w:t>
      </w:r>
      <w:r w:rsidR="00E05016" w:rsidRPr="00847434">
        <w:rPr>
          <w:rFonts w:asciiTheme="majorHAnsi" w:hAnsiTheme="majorHAnsi" w:cstheme="majorHAnsi"/>
        </w:rPr>
        <w:t xml:space="preserve"> reflect upon</w:t>
      </w:r>
      <w:r w:rsidR="00890A53" w:rsidRPr="00847434">
        <w:rPr>
          <w:rFonts w:asciiTheme="majorHAnsi" w:hAnsiTheme="majorHAnsi" w:cstheme="majorHAnsi"/>
        </w:rPr>
        <w:t xml:space="preserve"> the topic they have presented. </w:t>
      </w:r>
      <w:r w:rsidR="003039B5" w:rsidRPr="00847434">
        <w:rPr>
          <w:rFonts w:asciiTheme="majorHAnsi" w:hAnsiTheme="majorHAnsi" w:cstheme="majorHAnsi"/>
        </w:rPr>
        <w:t xml:space="preserve">Case supervision should also </w:t>
      </w:r>
      <w:r w:rsidR="008A6890" w:rsidRPr="00847434">
        <w:rPr>
          <w:rFonts w:asciiTheme="majorHAnsi" w:hAnsiTheme="majorHAnsi" w:cstheme="majorHAnsi"/>
        </w:rPr>
        <w:t xml:space="preserve">encompass </w:t>
      </w:r>
      <w:r w:rsidR="003039B5" w:rsidRPr="00847434">
        <w:rPr>
          <w:rFonts w:asciiTheme="majorHAnsi" w:hAnsiTheme="majorHAnsi" w:cstheme="majorHAnsi"/>
        </w:rPr>
        <w:t xml:space="preserve">reflection as this allows the supervisor and supervisee to critically reflect whether the interventions are effective, why certain issues may be presenting and to test hypothesis. </w:t>
      </w:r>
    </w:p>
    <w:p w14:paraId="3CBB9647" w14:textId="77777777" w:rsidR="003039B5" w:rsidRDefault="003039B5" w:rsidP="00E05016">
      <w:pPr>
        <w:pStyle w:val="ListParagraph"/>
        <w:rPr>
          <w:rFonts w:asciiTheme="majorHAnsi" w:hAnsiTheme="majorHAnsi" w:cstheme="majorHAnsi"/>
        </w:rPr>
      </w:pPr>
    </w:p>
    <w:p w14:paraId="48487B45" w14:textId="7063DEBD" w:rsidR="00B33F08" w:rsidRDefault="00890A53" w:rsidP="00E05016">
      <w:pPr>
        <w:pStyle w:val="ListParagraph"/>
        <w:rPr>
          <w:rFonts w:asciiTheme="majorHAnsi" w:hAnsiTheme="majorHAnsi" w:cstheme="majorHAnsi"/>
        </w:rPr>
      </w:pPr>
      <w:r w:rsidRPr="00847434">
        <w:rPr>
          <w:rFonts w:asciiTheme="majorHAnsi" w:hAnsiTheme="majorHAnsi" w:cstheme="majorHAnsi"/>
        </w:rPr>
        <w:t>There are many reflective models available that can assist with this</w:t>
      </w:r>
      <w:r w:rsidR="003039B5">
        <w:rPr>
          <w:rFonts w:asciiTheme="majorHAnsi" w:hAnsiTheme="majorHAnsi" w:cstheme="majorHAnsi"/>
        </w:rPr>
        <w:t xml:space="preserve"> such as Kolb, the 4C’s, Gibbs and the weather model. </w:t>
      </w:r>
    </w:p>
    <w:p w14:paraId="05E46639" w14:textId="77777777" w:rsidR="008A6890" w:rsidRDefault="008A6890" w:rsidP="00E05016">
      <w:pPr>
        <w:pStyle w:val="ListParagraph"/>
        <w:rPr>
          <w:rFonts w:asciiTheme="majorHAnsi" w:hAnsiTheme="majorHAnsi" w:cstheme="majorHAnsi"/>
        </w:rPr>
      </w:pPr>
    </w:p>
    <w:p w14:paraId="07FAB4AA" w14:textId="2BA15903" w:rsidR="008A6890" w:rsidRDefault="008A6890" w:rsidP="00E05016">
      <w:pPr>
        <w:pStyle w:val="ListParagraph"/>
        <w:rPr>
          <w:rFonts w:asciiTheme="majorHAnsi" w:hAnsiTheme="majorHAnsi" w:cstheme="majorHAnsi"/>
          <w:b/>
          <w:bCs/>
        </w:rPr>
      </w:pPr>
      <w:r w:rsidRPr="00847434">
        <w:rPr>
          <w:rFonts w:asciiTheme="majorHAnsi" w:hAnsiTheme="majorHAnsi" w:cstheme="majorHAnsi"/>
          <w:b/>
          <w:bCs/>
        </w:rPr>
        <w:t xml:space="preserve">Recording of reflective supervision: </w:t>
      </w:r>
    </w:p>
    <w:p w14:paraId="279CB45E" w14:textId="583F870F" w:rsidR="008A6890" w:rsidRPr="00847434" w:rsidRDefault="008A6890" w:rsidP="00E05016">
      <w:pPr>
        <w:pStyle w:val="ListParagraph"/>
        <w:rPr>
          <w:rFonts w:asciiTheme="majorHAnsi" w:hAnsiTheme="majorHAnsi" w:cstheme="majorHAnsi"/>
        </w:rPr>
      </w:pPr>
      <w:r>
        <w:rPr>
          <w:rFonts w:asciiTheme="majorHAnsi" w:hAnsiTheme="majorHAnsi" w:cstheme="majorHAnsi"/>
        </w:rPr>
        <w:t xml:space="preserve">Reflective supervision should be recorded </w:t>
      </w:r>
      <w:r w:rsidR="00B329AF">
        <w:rPr>
          <w:rFonts w:asciiTheme="majorHAnsi" w:hAnsiTheme="majorHAnsi" w:cstheme="majorHAnsi"/>
        </w:rPr>
        <w:t>as part of personal and case supervision on the relevant documents (appendix 1</w:t>
      </w:r>
      <w:r w:rsidR="009B674D">
        <w:rPr>
          <w:rFonts w:asciiTheme="majorHAnsi" w:hAnsiTheme="majorHAnsi" w:cstheme="majorHAnsi"/>
        </w:rPr>
        <w:t xml:space="preserve"> </w:t>
      </w:r>
      <w:r w:rsidR="00B329AF">
        <w:rPr>
          <w:rFonts w:asciiTheme="majorHAnsi" w:hAnsiTheme="majorHAnsi" w:cstheme="majorHAnsi"/>
        </w:rPr>
        <w:t>&amp;</w:t>
      </w:r>
      <w:r w:rsidR="009B674D">
        <w:rPr>
          <w:rFonts w:asciiTheme="majorHAnsi" w:hAnsiTheme="majorHAnsi" w:cstheme="majorHAnsi"/>
        </w:rPr>
        <w:t xml:space="preserve"> appendix </w:t>
      </w:r>
      <w:r w:rsidR="00B329AF">
        <w:rPr>
          <w:rFonts w:asciiTheme="majorHAnsi" w:hAnsiTheme="majorHAnsi" w:cstheme="majorHAnsi"/>
        </w:rPr>
        <w:t>2</w:t>
      </w:r>
      <w:r w:rsidR="009B674D">
        <w:rPr>
          <w:rFonts w:asciiTheme="majorHAnsi" w:hAnsiTheme="majorHAnsi" w:cstheme="majorHAnsi"/>
        </w:rPr>
        <w:t>).</w:t>
      </w:r>
      <w:r w:rsidR="00B329AF">
        <w:rPr>
          <w:rFonts w:asciiTheme="majorHAnsi" w:hAnsiTheme="majorHAnsi" w:cstheme="majorHAnsi"/>
        </w:rPr>
        <w:t xml:space="preserve"> </w:t>
      </w:r>
    </w:p>
    <w:p w14:paraId="269754CB" w14:textId="77777777" w:rsidR="00153EF4" w:rsidRPr="00847434" w:rsidRDefault="00153EF4" w:rsidP="00153EF4">
      <w:pPr>
        <w:rPr>
          <w:rFonts w:asciiTheme="majorHAnsi" w:hAnsiTheme="majorHAnsi" w:cstheme="majorHAnsi"/>
          <w:b/>
        </w:rPr>
      </w:pPr>
    </w:p>
    <w:p w14:paraId="5A4EC00C" w14:textId="3E265B23" w:rsidR="00B329AF" w:rsidRDefault="00BE4397" w:rsidP="00B329AF">
      <w:pPr>
        <w:pStyle w:val="Heading1"/>
        <w:numPr>
          <w:ilvl w:val="0"/>
          <w:numId w:val="39"/>
        </w:numPr>
        <w:rPr>
          <w:rFonts w:cstheme="majorHAnsi"/>
          <w:b/>
          <w:bCs/>
          <w:color w:val="00B050"/>
          <w:sz w:val="22"/>
          <w:szCs w:val="22"/>
          <w:u w:val="single"/>
        </w:rPr>
      </w:pPr>
      <w:bookmarkStart w:id="6" w:name="_Toc74063720"/>
      <w:r w:rsidRPr="00847434">
        <w:rPr>
          <w:rFonts w:cstheme="majorHAnsi"/>
          <w:b/>
          <w:bCs/>
          <w:color w:val="00B050"/>
          <w:sz w:val="22"/>
          <w:szCs w:val="22"/>
          <w:u w:val="single"/>
        </w:rPr>
        <w:t>Practice Observation</w:t>
      </w:r>
      <w:bookmarkEnd w:id="6"/>
    </w:p>
    <w:p w14:paraId="30BE6E7B" w14:textId="77E9385E" w:rsidR="00B329AF" w:rsidRPr="00847434" w:rsidRDefault="00B329AF" w:rsidP="00847434">
      <w:pPr>
        <w:rPr>
          <w:b/>
          <w:bCs/>
        </w:rPr>
      </w:pPr>
      <w:r w:rsidRPr="00847434">
        <w:rPr>
          <w:b/>
          <w:bCs/>
        </w:rPr>
        <w:t xml:space="preserve">What is a practice observation? </w:t>
      </w:r>
    </w:p>
    <w:p w14:paraId="7AC971CE" w14:textId="75736A7D" w:rsidR="00B329AF" w:rsidRDefault="00B329AF" w:rsidP="00BE4397">
      <w:pPr>
        <w:rPr>
          <w:rFonts w:asciiTheme="majorHAnsi" w:eastAsia="Calibri" w:hAnsiTheme="majorHAnsi" w:cstheme="majorHAnsi"/>
        </w:rPr>
      </w:pPr>
      <w:r>
        <w:rPr>
          <w:rFonts w:asciiTheme="majorHAnsi" w:hAnsiTheme="majorHAnsi" w:cstheme="majorHAnsi"/>
        </w:rPr>
        <w:t xml:space="preserve">Practice observations are when the supervisee is observed by a supervisor in a practice situation such as a visit or a meeting. </w:t>
      </w:r>
      <w:r w:rsidR="00BC4968" w:rsidRPr="00847434">
        <w:rPr>
          <w:rFonts w:asciiTheme="majorHAnsi" w:hAnsiTheme="majorHAnsi" w:cstheme="majorHAnsi"/>
        </w:rPr>
        <w:t>Practice observations are a helpful tool to aid quality assurance and practice development</w:t>
      </w:r>
      <w:r w:rsidR="00E05016">
        <w:rPr>
          <w:rFonts w:asciiTheme="majorHAnsi" w:hAnsiTheme="majorHAnsi" w:cstheme="majorHAnsi"/>
        </w:rPr>
        <w:t xml:space="preserve"> activity.</w:t>
      </w:r>
      <w:r w:rsidR="00BC4968" w:rsidRPr="00847434">
        <w:rPr>
          <w:rFonts w:asciiTheme="majorHAnsi" w:hAnsiTheme="majorHAnsi" w:cstheme="majorHAnsi"/>
        </w:rPr>
        <w:t xml:space="preserve"> It allows the supervisor to see their supervisee in practice situations and provides opportunities for feedback to be provided with regards to areas of strength and areas for development. </w:t>
      </w:r>
      <w:r w:rsidR="00BC4968" w:rsidRPr="00847434">
        <w:rPr>
          <w:rFonts w:asciiTheme="majorHAnsi" w:eastAsia="Calibri" w:hAnsiTheme="majorHAnsi" w:cstheme="majorHAnsi"/>
          <w:b/>
          <w:bCs/>
          <w:i/>
          <w:iCs/>
        </w:rPr>
        <w:t>Formal observation of practice by the supervising manager will be recorded in supervision at least once a year. This will inform the appraisal process.</w:t>
      </w:r>
      <w:r w:rsidR="00E05016">
        <w:rPr>
          <w:rFonts w:asciiTheme="majorHAnsi" w:eastAsia="Calibri" w:hAnsiTheme="majorHAnsi" w:cstheme="majorHAnsi"/>
          <w:b/>
          <w:bCs/>
          <w:i/>
          <w:iCs/>
        </w:rPr>
        <w:t xml:space="preserve"> </w:t>
      </w:r>
      <w:r w:rsidR="00E05016">
        <w:rPr>
          <w:rFonts w:asciiTheme="majorHAnsi" w:eastAsia="Calibri" w:hAnsiTheme="majorHAnsi" w:cstheme="majorHAnsi"/>
        </w:rPr>
        <w:t>There may be some occasions when the practice observation is completed by another member of staff, for example by the Principal Social Worker</w:t>
      </w:r>
      <w:r>
        <w:rPr>
          <w:rFonts w:asciiTheme="majorHAnsi" w:eastAsia="Calibri" w:hAnsiTheme="majorHAnsi" w:cstheme="majorHAnsi"/>
        </w:rPr>
        <w:t xml:space="preserve">, </w:t>
      </w:r>
      <w:r w:rsidR="00E05016">
        <w:rPr>
          <w:rFonts w:asciiTheme="majorHAnsi" w:eastAsia="Calibri" w:hAnsiTheme="majorHAnsi" w:cstheme="majorHAnsi"/>
        </w:rPr>
        <w:t xml:space="preserve">Service Manager </w:t>
      </w:r>
      <w:r>
        <w:rPr>
          <w:rFonts w:asciiTheme="majorHAnsi" w:eastAsia="Calibri" w:hAnsiTheme="majorHAnsi" w:cstheme="majorHAnsi"/>
        </w:rPr>
        <w:t xml:space="preserve">or Senior Manager </w:t>
      </w:r>
      <w:r w:rsidR="00E05016">
        <w:rPr>
          <w:rFonts w:asciiTheme="majorHAnsi" w:eastAsia="Calibri" w:hAnsiTheme="majorHAnsi" w:cstheme="majorHAnsi"/>
        </w:rPr>
        <w:t xml:space="preserve">as part of other quality assurance / practice improvement activity. </w:t>
      </w:r>
    </w:p>
    <w:p w14:paraId="54C7667A" w14:textId="77777777" w:rsidR="00B329AF" w:rsidRDefault="00B329AF" w:rsidP="00BE4397">
      <w:pPr>
        <w:rPr>
          <w:rFonts w:asciiTheme="majorHAnsi" w:eastAsia="Calibri" w:hAnsiTheme="majorHAnsi" w:cstheme="majorHAnsi"/>
        </w:rPr>
      </w:pPr>
    </w:p>
    <w:p w14:paraId="37578D0A" w14:textId="77777777" w:rsidR="00B329AF" w:rsidRPr="00847434" w:rsidRDefault="00B329AF" w:rsidP="00BE4397">
      <w:pPr>
        <w:rPr>
          <w:rFonts w:asciiTheme="majorHAnsi" w:eastAsia="Calibri" w:hAnsiTheme="majorHAnsi" w:cstheme="majorHAnsi"/>
          <w:b/>
          <w:bCs/>
        </w:rPr>
      </w:pPr>
      <w:r w:rsidRPr="00847434">
        <w:rPr>
          <w:rFonts w:asciiTheme="majorHAnsi" w:eastAsia="Calibri" w:hAnsiTheme="majorHAnsi" w:cstheme="majorHAnsi"/>
          <w:b/>
          <w:bCs/>
        </w:rPr>
        <w:t xml:space="preserve">Recording of practice observation: </w:t>
      </w:r>
    </w:p>
    <w:p w14:paraId="0962C3FD" w14:textId="603F5798" w:rsidR="00BC4968" w:rsidRPr="00847434" w:rsidRDefault="00143455" w:rsidP="00BE4397">
      <w:pPr>
        <w:rPr>
          <w:rFonts w:asciiTheme="majorHAnsi" w:hAnsiTheme="majorHAnsi" w:cstheme="majorHAnsi"/>
          <w:i/>
          <w:iCs/>
        </w:rPr>
      </w:pPr>
      <w:r>
        <w:rPr>
          <w:rFonts w:asciiTheme="majorHAnsi" w:eastAsia="Calibri" w:hAnsiTheme="majorHAnsi" w:cstheme="majorHAnsi"/>
        </w:rPr>
        <w:t>Practice observations will be recorded on appendix 3</w:t>
      </w:r>
      <w:r w:rsidR="00B329AF">
        <w:rPr>
          <w:rFonts w:asciiTheme="majorHAnsi" w:eastAsia="Calibri" w:hAnsiTheme="majorHAnsi" w:cstheme="majorHAnsi"/>
        </w:rPr>
        <w:t xml:space="preserve"> within 10 working days by the supervisor and should be uploaded to</w:t>
      </w:r>
      <w:r w:rsidR="00674049">
        <w:rPr>
          <w:rFonts w:asciiTheme="majorHAnsi" w:eastAsia="Calibri" w:hAnsiTheme="majorHAnsi" w:cstheme="majorHAnsi"/>
        </w:rPr>
        <w:t xml:space="preserve"> the</w:t>
      </w:r>
      <w:r w:rsidR="00B329AF">
        <w:rPr>
          <w:rFonts w:asciiTheme="majorHAnsi" w:eastAsia="Calibri" w:hAnsiTheme="majorHAnsi" w:cstheme="majorHAnsi"/>
        </w:rPr>
        <w:t xml:space="preserve"> EHM/ICS record it relates to and also uploaded to I-Trent. </w:t>
      </w:r>
    </w:p>
    <w:p w14:paraId="654761B3" w14:textId="5A40F779" w:rsidR="00BE4397" w:rsidRDefault="00C806A0" w:rsidP="00BE4397">
      <w:pPr>
        <w:rPr>
          <w:rFonts w:asciiTheme="majorHAnsi" w:hAnsiTheme="majorHAnsi" w:cstheme="majorHAnsi"/>
        </w:rPr>
      </w:pPr>
      <w:r w:rsidRPr="00847434">
        <w:rPr>
          <w:rFonts w:asciiTheme="majorHAnsi" w:hAnsiTheme="majorHAnsi" w:cstheme="majorHAnsi"/>
        </w:rPr>
        <w:lastRenderedPageBreak/>
        <w:t>Managers should refer to the relevant RIP guidance</w:t>
      </w:r>
      <w:r w:rsidR="00AF5D88" w:rsidRPr="00847434">
        <w:rPr>
          <w:rFonts w:asciiTheme="majorHAnsi" w:hAnsiTheme="majorHAnsi" w:cstheme="majorHAnsi"/>
        </w:rPr>
        <w:t xml:space="preserve"> for best practice</w:t>
      </w:r>
      <w:r w:rsidRPr="00847434">
        <w:rPr>
          <w:rFonts w:asciiTheme="majorHAnsi" w:hAnsiTheme="majorHAnsi" w:cstheme="majorHAnsi"/>
        </w:rPr>
        <w:t xml:space="preserve"> in preparing for a practice observation</w:t>
      </w:r>
      <w:r w:rsidR="00AF5D88" w:rsidRPr="00847434">
        <w:rPr>
          <w:rFonts w:asciiTheme="majorHAnsi" w:hAnsiTheme="majorHAnsi" w:cstheme="majorHAnsi"/>
        </w:rPr>
        <w:t>:</w:t>
      </w:r>
    </w:p>
    <w:p w14:paraId="7E7C097C" w14:textId="73F296E2" w:rsidR="00C83556" w:rsidRPr="009B674D" w:rsidRDefault="009B674D" w:rsidP="00C806A0">
      <w:pPr>
        <w:rPr>
          <w:rStyle w:val="Hyperlink"/>
          <w:rFonts w:asciiTheme="majorHAnsi" w:hAnsiTheme="majorHAnsi" w:cstheme="majorHAnsi"/>
          <w:color w:val="auto"/>
          <w:u w:val="none"/>
        </w:rPr>
      </w:pPr>
      <w:r>
        <w:rPr>
          <w:rFonts w:asciiTheme="majorHAnsi" w:hAnsiTheme="majorHAnsi" w:cstheme="majorHAnsi"/>
        </w:rPr>
        <w:t xml:space="preserve">See: </w:t>
      </w:r>
      <w:hyperlink r:id="rId15" w:history="1">
        <w:r w:rsidR="00847434" w:rsidRPr="00A51F51">
          <w:rPr>
            <w:rStyle w:val="Hyperlink"/>
            <w:rFonts w:asciiTheme="majorHAnsi" w:hAnsiTheme="majorHAnsi" w:cstheme="majorHAnsi"/>
          </w:rPr>
          <w:t>Helping Social Workers Prepare for Practice Observations</w:t>
        </w:r>
      </w:hyperlink>
      <w:r>
        <w:rPr>
          <w:rFonts w:asciiTheme="majorHAnsi" w:hAnsiTheme="majorHAnsi" w:cstheme="majorHAnsi"/>
        </w:rPr>
        <w:t>.</w:t>
      </w:r>
    </w:p>
    <w:p w14:paraId="3B7CA00A" w14:textId="77777777" w:rsidR="00B94759" w:rsidRPr="00847434" w:rsidRDefault="00B94759" w:rsidP="00C806A0">
      <w:pPr>
        <w:rPr>
          <w:rStyle w:val="Hyperlink"/>
          <w:rFonts w:asciiTheme="majorHAnsi" w:hAnsiTheme="majorHAnsi" w:cstheme="majorHAnsi"/>
          <w:color w:val="auto"/>
          <w:u w:val="none"/>
        </w:rPr>
      </w:pPr>
    </w:p>
    <w:p w14:paraId="2AA6B43E" w14:textId="69FD6B63" w:rsidR="009A7B87" w:rsidRPr="00847434" w:rsidRDefault="002662CD" w:rsidP="00847434">
      <w:pPr>
        <w:pStyle w:val="Heading1"/>
        <w:numPr>
          <w:ilvl w:val="0"/>
          <w:numId w:val="39"/>
        </w:numPr>
        <w:rPr>
          <w:rFonts w:cstheme="majorHAnsi"/>
          <w:b/>
          <w:bCs/>
          <w:color w:val="00B050"/>
          <w:u w:val="single"/>
        </w:rPr>
      </w:pPr>
      <w:bookmarkStart w:id="7" w:name="_Toc74063721"/>
      <w:r w:rsidRPr="00847434">
        <w:rPr>
          <w:rFonts w:cstheme="majorHAnsi"/>
          <w:b/>
          <w:bCs/>
          <w:color w:val="00B050"/>
          <w:sz w:val="22"/>
          <w:szCs w:val="22"/>
          <w:u w:val="single"/>
        </w:rPr>
        <w:t>Group Supervision</w:t>
      </w:r>
      <w:bookmarkEnd w:id="7"/>
    </w:p>
    <w:p w14:paraId="7F0B9042" w14:textId="757B2B4F" w:rsidR="00674049" w:rsidRPr="00847434" w:rsidRDefault="00674049" w:rsidP="003D0DAC">
      <w:pPr>
        <w:rPr>
          <w:rFonts w:asciiTheme="majorHAnsi" w:hAnsiTheme="majorHAnsi" w:cstheme="majorHAnsi"/>
          <w:b/>
          <w:bCs/>
        </w:rPr>
      </w:pPr>
      <w:r w:rsidRPr="00847434">
        <w:rPr>
          <w:rFonts w:asciiTheme="majorHAnsi" w:hAnsiTheme="majorHAnsi" w:cstheme="majorHAnsi"/>
          <w:b/>
          <w:bCs/>
        </w:rPr>
        <w:t>What is group supervision?</w:t>
      </w:r>
    </w:p>
    <w:p w14:paraId="1CB50B35" w14:textId="072A4FC7" w:rsidR="00F27C39" w:rsidRDefault="00674049" w:rsidP="00F27C39">
      <w:pPr>
        <w:rPr>
          <w:rFonts w:asciiTheme="majorHAnsi" w:hAnsiTheme="majorHAnsi" w:cstheme="majorHAnsi"/>
        </w:rPr>
      </w:pPr>
      <w:r>
        <w:rPr>
          <w:rFonts w:asciiTheme="majorHAnsi" w:hAnsiTheme="majorHAnsi" w:cstheme="majorHAnsi"/>
        </w:rPr>
        <w:t xml:space="preserve">Group supervision takes place with peers and </w:t>
      </w:r>
      <w:r w:rsidRPr="0025553E">
        <w:rPr>
          <w:rFonts w:asciiTheme="majorHAnsi" w:hAnsiTheme="majorHAnsi" w:cstheme="majorHAnsi"/>
        </w:rPr>
        <w:t xml:space="preserve">may be </w:t>
      </w:r>
      <w:r>
        <w:rPr>
          <w:rFonts w:asciiTheme="majorHAnsi" w:hAnsiTheme="majorHAnsi" w:cstheme="majorHAnsi"/>
        </w:rPr>
        <w:t>child / carer</w:t>
      </w:r>
      <w:r w:rsidRPr="0025553E">
        <w:rPr>
          <w:rFonts w:asciiTheme="majorHAnsi" w:hAnsiTheme="majorHAnsi" w:cstheme="majorHAnsi"/>
        </w:rPr>
        <w:t xml:space="preserve"> focused, where</w:t>
      </w:r>
      <w:r>
        <w:rPr>
          <w:rFonts w:asciiTheme="majorHAnsi" w:hAnsiTheme="majorHAnsi" w:cstheme="majorHAnsi"/>
        </w:rPr>
        <w:t xml:space="preserve"> practitioners </w:t>
      </w:r>
      <w:r w:rsidRPr="0025553E">
        <w:rPr>
          <w:rFonts w:asciiTheme="majorHAnsi" w:hAnsiTheme="majorHAnsi" w:cstheme="majorHAnsi"/>
        </w:rPr>
        <w:t>discuss a</w:t>
      </w:r>
      <w:r>
        <w:rPr>
          <w:rFonts w:asciiTheme="majorHAnsi" w:hAnsiTheme="majorHAnsi" w:cstheme="majorHAnsi"/>
        </w:rPr>
        <w:t xml:space="preserve">n individual / family </w:t>
      </w:r>
      <w:r w:rsidRPr="0025553E">
        <w:rPr>
          <w:rFonts w:asciiTheme="majorHAnsi" w:hAnsiTheme="majorHAnsi" w:cstheme="majorHAnsi"/>
        </w:rPr>
        <w:t>they are currently working with</w:t>
      </w:r>
      <w:r>
        <w:rPr>
          <w:rFonts w:asciiTheme="majorHAnsi" w:hAnsiTheme="majorHAnsi" w:cstheme="majorHAnsi"/>
        </w:rPr>
        <w:t xml:space="preserve">, or </w:t>
      </w:r>
      <w:r w:rsidRPr="0025553E">
        <w:rPr>
          <w:rFonts w:asciiTheme="majorHAnsi" w:hAnsiTheme="majorHAnsi" w:cstheme="majorHAnsi"/>
        </w:rPr>
        <w:t>reflective</w:t>
      </w:r>
      <w:r>
        <w:rPr>
          <w:rFonts w:asciiTheme="majorHAnsi" w:hAnsiTheme="majorHAnsi" w:cstheme="majorHAnsi"/>
        </w:rPr>
        <w:t>, w</w:t>
      </w:r>
      <w:r w:rsidRPr="0025553E">
        <w:rPr>
          <w:rFonts w:asciiTheme="majorHAnsi" w:hAnsiTheme="majorHAnsi" w:cstheme="majorHAnsi"/>
        </w:rPr>
        <w:t>here aspects of practice may be discussed.</w:t>
      </w:r>
      <w:r>
        <w:rPr>
          <w:rFonts w:asciiTheme="majorHAnsi" w:hAnsiTheme="majorHAnsi" w:cstheme="majorHAnsi"/>
        </w:rPr>
        <w:t xml:space="preserve"> </w:t>
      </w:r>
      <w:r w:rsidRPr="0025553E">
        <w:rPr>
          <w:rFonts w:asciiTheme="majorHAnsi" w:hAnsiTheme="majorHAnsi" w:cstheme="majorHAnsi"/>
        </w:rPr>
        <w:t>Group supervision will generally be led by</w:t>
      </w:r>
      <w:r>
        <w:rPr>
          <w:rFonts w:asciiTheme="majorHAnsi" w:hAnsiTheme="majorHAnsi" w:cstheme="majorHAnsi"/>
        </w:rPr>
        <w:t xml:space="preserve"> a Manager, Advanced Practitioner or Practice Educator; </w:t>
      </w:r>
      <w:r w:rsidR="00F27C39">
        <w:rPr>
          <w:rFonts w:asciiTheme="majorHAnsi" w:hAnsiTheme="majorHAnsi" w:cstheme="majorHAnsi"/>
        </w:rPr>
        <w:t>however,</w:t>
      </w:r>
      <w:r>
        <w:rPr>
          <w:rFonts w:asciiTheme="majorHAnsi" w:hAnsiTheme="majorHAnsi" w:cstheme="majorHAnsi"/>
        </w:rPr>
        <w:t xml:space="preserve"> this can be flexible. </w:t>
      </w:r>
      <w:r w:rsidR="009A7B87" w:rsidRPr="00847434">
        <w:rPr>
          <w:rFonts w:asciiTheme="majorHAnsi" w:hAnsiTheme="majorHAnsi" w:cstheme="majorHAnsi"/>
          <w:b/>
          <w:bCs/>
          <w:i/>
          <w:iCs/>
        </w:rPr>
        <w:t>Group supervision should be taking place within all teams and recorded on the child</w:t>
      </w:r>
      <w:r w:rsidR="00143455">
        <w:rPr>
          <w:rFonts w:asciiTheme="majorHAnsi" w:hAnsiTheme="majorHAnsi" w:cstheme="majorHAnsi"/>
          <w:b/>
          <w:bCs/>
          <w:i/>
          <w:iCs/>
        </w:rPr>
        <w:t>’s</w:t>
      </w:r>
      <w:r w:rsidR="009A7B87" w:rsidRPr="00847434">
        <w:rPr>
          <w:rFonts w:asciiTheme="majorHAnsi" w:hAnsiTheme="majorHAnsi" w:cstheme="majorHAnsi"/>
          <w:b/>
          <w:bCs/>
          <w:i/>
          <w:iCs/>
        </w:rPr>
        <w:t xml:space="preserve"> file monthly to support practitioners and leaders ongoing continuous professional development</w:t>
      </w:r>
      <w:r w:rsidR="00852A9F" w:rsidRPr="00847434">
        <w:rPr>
          <w:rFonts w:asciiTheme="majorHAnsi" w:hAnsiTheme="majorHAnsi" w:cstheme="majorHAnsi"/>
          <w:i/>
          <w:iCs/>
        </w:rPr>
        <w:t xml:space="preserve">. </w:t>
      </w:r>
      <w:r w:rsidR="002662CD" w:rsidRPr="00847434">
        <w:rPr>
          <w:rFonts w:asciiTheme="majorHAnsi" w:hAnsiTheme="majorHAnsi" w:cstheme="majorHAnsi"/>
        </w:rPr>
        <w:t xml:space="preserve">Group supervision is a key vehicle for embedding </w:t>
      </w:r>
      <w:r w:rsidR="000359D2" w:rsidRPr="00847434">
        <w:rPr>
          <w:rFonts w:asciiTheme="majorHAnsi" w:hAnsiTheme="majorHAnsi" w:cstheme="majorHAnsi"/>
        </w:rPr>
        <w:t xml:space="preserve">good quality practice and to embed reflective discussions and </w:t>
      </w:r>
      <w:r w:rsidR="00143455">
        <w:rPr>
          <w:rFonts w:asciiTheme="majorHAnsi" w:hAnsiTheme="majorHAnsi" w:cstheme="majorHAnsi"/>
        </w:rPr>
        <w:t xml:space="preserve">promote </w:t>
      </w:r>
      <w:r w:rsidR="000359D2" w:rsidRPr="00847434">
        <w:rPr>
          <w:rFonts w:asciiTheme="majorHAnsi" w:hAnsiTheme="majorHAnsi" w:cstheme="majorHAnsi"/>
        </w:rPr>
        <w:t>opportunities for peer challenge</w:t>
      </w:r>
      <w:r w:rsidR="00143455">
        <w:rPr>
          <w:rFonts w:asciiTheme="majorHAnsi" w:hAnsiTheme="majorHAnsi" w:cstheme="majorHAnsi"/>
        </w:rPr>
        <w:t xml:space="preserve"> and support.</w:t>
      </w:r>
      <w:r w:rsidR="00F27C39" w:rsidRPr="00F27C39">
        <w:rPr>
          <w:rFonts w:asciiTheme="majorHAnsi" w:hAnsiTheme="majorHAnsi" w:cstheme="majorHAnsi"/>
        </w:rPr>
        <w:t xml:space="preserve"> </w:t>
      </w:r>
    </w:p>
    <w:p w14:paraId="267C7487" w14:textId="18781D23" w:rsidR="002662CD" w:rsidRDefault="00F27C39" w:rsidP="003D0DAC">
      <w:pPr>
        <w:rPr>
          <w:rFonts w:asciiTheme="majorHAnsi" w:hAnsiTheme="majorHAnsi" w:cstheme="majorHAnsi"/>
        </w:rPr>
      </w:pPr>
      <w:r>
        <w:rPr>
          <w:rFonts w:asciiTheme="majorHAnsi" w:hAnsiTheme="majorHAnsi" w:cstheme="majorHAnsi"/>
        </w:rPr>
        <w:t xml:space="preserve">There will be additional mandatory group supervisions for students and Newly Qualified Social Workers which will be facilitated by the Children’s Social Care Academy. </w:t>
      </w:r>
    </w:p>
    <w:p w14:paraId="74DAE1EA" w14:textId="1D51CBF9" w:rsidR="00674049" w:rsidRPr="00847434" w:rsidRDefault="00674049" w:rsidP="003D0DAC">
      <w:pPr>
        <w:rPr>
          <w:rFonts w:asciiTheme="majorHAnsi" w:hAnsiTheme="majorHAnsi" w:cstheme="majorHAnsi"/>
          <w:b/>
          <w:bCs/>
        </w:rPr>
      </w:pPr>
      <w:r w:rsidRPr="00847434">
        <w:rPr>
          <w:rFonts w:asciiTheme="majorHAnsi" w:hAnsiTheme="majorHAnsi" w:cstheme="majorHAnsi"/>
          <w:b/>
          <w:bCs/>
        </w:rPr>
        <w:t xml:space="preserve">Recording of group supervision: </w:t>
      </w:r>
    </w:p>
    <w:p w14:paraId="72BDFD7A" w14:textId="430B58A1" w:rsidR="00F27C39" w:rsidRDefault="00754341" w:rsidP="003D0DAC">
      <w:pPr>
        <w:rPr>
          <w:rFonts w:asciiTheme="majorHAnsi" w:hAnsiTheme="majorHAnsi" w:cstheme="majorHAnsi"/>
        </w:rPr>
      </w:pPr>
      <w:bookmarkStart w:id="8" w:name="def"/>
      <w:bookmarkStart w:id="9" w:name="guid"/>
      <w:bookmarkStart w:id="10" w:name="purp"/>
      <w:bookmarkEnd w:id="8"/>
      <w:bookmarkEnd w:id="9"/>
      <w:bookmarkEnd w:id="10"/>
      <w:r>
        <w:rPr>
          <w:rFonts w:asciiTheme="majorHAnsi" w:hAnsiTheme="majorHAnsi" w:cstheme="majorHAnsi"/>
        </w:rPr>
        <w:t>Where group supervision is about a child</w:t>
      </w:r>
      <w:r w:rsidR="00674049">
        <w:rPr>
          <w:rFonts w:asciiTheme="majorHAnsi" w:hAnsiTheme="majorHAnsi" w:cstheme="majorHAnsi"/>
        </w:rPr>
        <w:t xml:space="preserve"> / carer</w:t>
      </w:r>
      <w:r>
        <w:rPr>
          <w:rFonts w:asciiTheme="majorHAnsi" w:hAnsiTheme="majorHAnsi" w:cstheme="majorHAnsi"/>
        </w:rPr>
        <w:t>, this should be recorded on EHM / ICS using the group supervision tab in forms</w:t>
      </w:r>
      <w:r w:rsidR="00F27C39">
        <w:rPr>
          <w:rFonts w:asciiTheme="majorHAnsi" w:hAnsiTheme="majorHAnsi" w:cstheme="majorHAnsi"/>
        </w:rPr>
        <w:t xml:space="preserve"> within 10 working days by the facilitator. </w:t>
      </w:r>
    </w:p>
    <w:p w14:paraId="707C6515" w14:textId="473BB5FF" w:rsidR="00F27C39" w:rsidRDefault="00F27C39" w:rsidP="003D0DAC">
      <w:pPr>
        <w:rPr>
          <w:rFonts w:asciiTheme="majorHAnsi" w:hAnsiTheme="majorHAnsi" w:cstheme="majorHAnsi"/>
        </w:rPr>
      </w:pPr>
      <w:r>
        <w:rPr>
          <w:rFonts w:asciiTheme="majorHAnsi" w:hAnsiTheme="majorHAnsi" w:cstheme="majorHAnsi"/>
        </w:rPr>
        <w:t xml:space="preserve">When a supervisee has attended a group supervision; the date should be recorded on I-Trent.  </w:t>
      </w:r>
    </w:p>
    <w:p w14:paraId="0C259F09" w14:textId="77777777" w:rsidR="00BC4DD5" w:rsidRPr="00847434" w:rsidRDefault="00BC4DD5" w:rsidP="003D0DAC">
      <w:pPr>
        <w:rPr>
          <w:rFonts w:asciiTheme="majorHAnsi" w:hAnsiTheme="majorHAnsi" w:cstheme="majorHAnsi"/>
        </w:rPr>
      </w:pPr>
    </w:p>
    <w:p w14:paraId="3A691512" w14:textId="47E00CA0" w:rsidR="00BC4DD5" w:rsidRPr="00847434" w:rsidRDefault="00BC4DD5" w:rsidP="00852A9F">
      <w:pPr>
        <w:pStyle w:val="ListParagraph"/>
        <w:numPr>
          <w:ilvl w:val="0"/>
          <w:numId w:val="39"/>
        </w:numPr>
        <w:rPr>
          <w:rFonts w:asciiTheme="majorHAnsi" w:hAnsiTheme="majorHAnsi" w:cstheme="majorHAnsi"/>
          <w:b/>
          <w:bCs/>
          <w:color w:val="70AD47" w:themeColor="accent6"/>
          <w:u w:val="single"/>
        </w:rPr>
      </w:pPr>
      <w:r w:rsidRPr="00847434">
        <w:rPr>
          <w:rFonts w:asciiTheme="majorHAnsi" w:hAnsiTheme="majorHAnsi" w:cstheme="majorHAnsi"/>
          <w:b/>
          <w:bCs/>
          <w:color w:val="70AD47" w:themeColor="accent6"/>
          <w:u w:val="single"/>
        </w:rPr>
        <w:t>Management Oversight</w:t>
      </w:r>
    </w:p>
    <w:p w14:paraId="63D532CB" w14:textId="1145C413" w:rsidR="00852A9F" w:rsidRPr="00847434" w:rsidRDefault="00852A9F" w:rsidP="00852A9F">
      <w:pPr>
        <w:jc w:val="center"/>
        <w:rPr>
          <w:rFonts w:asciiTheme="majorHAnsi" w:hAnsiTheme="majorHAnsi" w:cstheme="majorHAnsi"/>
          <w:b/>
          <w:bCs/>
          <w:i/>
          <w:iCs/>
          <w:color w:val="70AD47" w:themeColor="accent6"/>
          <w:u w:val="single"/>
        </w:rPr>
      </w:pPr>
      <w:r w:rsidRPr="00847434">
        <w:rPr>
          <w:rFonts w:asciiTheme="majorHAnsi" w:hAnsiTheme="majorHAnsi" w:cstheme="majorHAnsi"/>
        </w:rPr>
        <w:t>There will be occasions when the</w:t>
      </w:r>
      <w:r w:rsidR="00143455">
        <w:rPr>
          <w:rFonts w:asciiTheme="majorHAnsi" w:hAnsiTheme="majorHAnsi" w:cstheme="majorHAnsi"/>
        </w:rPr>
        <w:t xml:space="preserve"> supervisor </w:t>
      </w:r>
      <w:r w:rsidRPr="00847434">
        <w:rPr>
          <w:rFonts w:asciiTheme="majorHAnsi" w:hAnsiTheme="majorHAnsi" w:cstheme="majorHAnsi"/>
        </w:rPr>
        <w:t xml:space="preserve">and supervisee will have discussions about a family in addition to the monthly supervision. If these discussions provide management direction or </w:t>
      </w:r>
      <w:r w:rsidR="00726050">
        <w:rPr>
          <w:rFonts w:asciiTheme="majorHAnsi" w:hAnsiTheme="majorHAnsi" w:cstheme="majorHAnsi"/>
        </w:rPr>
        <w:t>make decisions</w:t>
      </w:r>
      <w:r w:rsidRPr="00847434">
        <w:rPr>
          <w:rFonts w:asciiTheme="majorHAnsi" w:hAnsiTheme="majorHAnsi" w:cstheme="majorHAnsi"/>
        </w:rPr>
        <w:t xml:space="preserve"> then this should be recorded on EHM / ICS so there is a clear record of decision making.</w:t>
      </w:r>
      <w:r w:rsidR="00726050">
        <w:rPr>
          <w:rFonts w:asciiTheme="majorHAnsi" w:hAnsiTheme="majorHAnsi" w:cstheme="majorHAnsi"/>
        </w:rPr>
        <w:t xml:space="preserve"> We must ensure that </w:t>
      </w:r>
      <w:r w:rsidR="00726050" w:rsidRPr="00847434">
        <w:rPr>
          <w:rFonts w:asciiTheme="majorHAnsi" w:hAnsiTheme="majorHAnsi" w:cstheme="majorHAnsi"/>
          <w:b/>
          <w:bCs/>
          <w:i/>
          <w:iCs/>
        </w:rPr>
        <w:t>m</w:t>
      </w:r>
      <w:r w:rsidR="00143455" w:rsidRPr="00011884">
        <w:rPr>
          <w:rFonts w:asciiTheme="majorHAnsi" w:eastAsia="Calibri" w:hAnsiTheme="majorHAnsi" w:cstheme="majorHAnsi"/>
          <w:b/>
          <w:bCs/>
          <w:i/>
          <w:iCs/>
        </w:rPr>
        <w:t>anagement oversight is recorded in the child’s records at all stages of work</w:t>
      </w:r>
      <w:r w:rsidR="00143455">
        <w:rPr>
          <w:rFonts w:asciiTheme="majorHAnsi" w:eastAsia="Calibri" w:hAnsiTheme="majorHAnsi" w:cstheme="majorHAnsi"/>
          <w:b/>
          <w:bCs/>
          <w:i/>
          <w:iCs/>
        </w:rPr>
        <w:t xml:space="preserve"> </w:t>
      </w:r>
      <w:r w:rsidR="00143455" w:rsidRPr="00011884">
        <w:rPr>
          <w:rFonts w:asciiTheme="majorHAnsi" w:eastAsia="Calibri" w:hAnsiTheme="majorHAnsi" w:cstheme="majorHAnsi"/>
          <w:b/>
          <w:bCs/>
          <w:i/>
          <w:iCs/>
        </w:rPr>
        <w:t>with a child and there is a clear audit trail of decision making.</w:t>
      </w:r>
      <w:r w:rsidR="00143455">
        <w:rPr>
          <w:rFonts w:asciiTheme="majorHAnsi" w:eastAsia="Calibri" w:hAnsiTheme="majorHAnsi" w:cstheme="majorHAnsi"/>
          <w:b/>
          <w:bCs/>
          <w:i/>
          <w:iCs/>
        </w:rPr>
        <w:t xml:space="preserve"> </w:t>
      </w:r>
      <w:r w:rsidRPr="00847434">
        <w:rPr>
          <w:rFonts w:asciiTheme="majorHAnsi" w:hAnsiTheme="majorHAnsi" w:cstheme="majorHAnsi"/>
        </w:rPr>
        <w:t xml:space="preserve">It is the manager’s responsibility to ensure accurate and timely recording of unscheduled ad hoc case discussions or decisions. </w:t>
      </w:r>
    </w:p>
    <w:p w14:paraId="013C2C55" w14:textId="684D8F78" w:rsidR="00852A9F" w:rsidRPr="00847434" w:rsidRDefault="00852A9F" w:rsidP="00852A9F">
      <w:pPr>
        <w:pStyle w:val="ListParagraph"/>
        <w:rPr>
          <w:rFonts w:asciiTheme="majorHAnsi" w:hAnsiTheme="majorHAnsi" w:cstheme="majorHAnsi"/>
        </w:rPr>
      </w:pPr>
      <w:r w:rsidRPr="00847434">
        <w:rPr>
          <w:rFonts w:asciiTheme="majorHAnsi" w:hAnsiTheme="majorHAnsi" w:cstheme="majorHAnsi"/>
        </w:rPr>
        <w:t>Management oversight should b</w:t>
      </w:r>
      <w:r w:rsidR="00E20ABC" w:rsidRPr="00847434">
        <w:rPr>
          <w:rFonts w:asciiTheme="majorHAnsi" w:hAnsiTheme="majorHAnsi" w:cstheme="majorHAnsi"/>
        </w:rPr>
        <w:t xml:space="preserve">e recorded by the manager when the following things occur: </w:t>
      </w:r>
    </w:p>
    <w:p w14:paraId="1092E7CF" w14:textId="77777777" w:rsidR="00852A9F" w:rsidRPr="00847434" w:rsidRDefault="00852A9F" w:rsidP="00852A9F">
      <w:pPr>
        <w:pStyle w:val="ListParagraph"/>
        <w:rPr>
          <w:rFonts w:asciiTheme="majorHAnsi" w:hAnsiTheme="majorHAnsi" w:cstheme="majorHAnsi"/>
        </w:rPr>
      </w:pPr>
    </w:p>
    <w:p w14:paraId="7261DFDB" w14:textId="4653F017" w:rsidR="00852A9F" w:rsidRPr="00847434" w:rsidRDefault="00852A9F" w:rsidP="00852A9F">
      <w:pPr>
        <w:pStyle w:val="ListParagraph"/>
        <w:numPr>
          <w:ilvl w:val="1"/>
          <w:numId w:val="17"/>
        </w:numPr>
        <w:rPr>
          <w:rFonts w:asciiTheme="majorHAnsi" w:hAnsiTheme="majorHAnsi" w:cstheme="majorHAnsi"/>
        </w:rPr>
      </w:pPr>
      <w:r w:rsidRPr="00847434">
        <w:rPr>
          <w:rFonts w:asciiTheme="majorHAnsi" w:hAnsiTheme="majorHAnsi" w:cstheme="majorHAnsi"/>
        </w:rPr>
        <w:t>Following receipt of new information such as</w:t>
      </w:r>
      <w:r w:rsidR="00F27C39">
        <w:rPr>
          <w:rFonts w:asciiTheme="majorHAnsi" w:hAnsiTheme="majorHAnsi" w:cstheme="majorHAnsi"/>
        </w:rPr>
        <w:t xml:space="preserve"> new</w:t>
      </w:r>
      <w:r w:rsidRPr="00847434">
        <w:rPr>
          <w:rFonts w:asciiTheme="majorHAnsi" w:hAnsiTheme="majorHAnsi" w:cstheme="majorHAnsi"/>
        </w:rPr>
        <w:t xml:space="preserve"> </w:t>
      </w:r>
      <w:r w:rsidR="00F27C39">
        <w:rPr>
          <w:rFonts w:asciiTheme="majorHAnsi" w:hAnsiTheme="majorHAnsi" w:cstheme="majorHAnsi"/>
        </w:rPr>
        <w:t xml:space="preserve">EHM / </w:t>
      </w:r>
      <w:r w:rsidRPr="00847434">
        <w:rPr>
          <w:rFonts w:asciiTheme="majorHAnsi" w:hAnsiTheme="majorHAnsi" w:cstheme="majorHAnsi"/>
        </w:rPr>
        <w:t>LCS contact</w:t>
      </w:r>
      <w:r w:rsidR="00E20ABC" w:rsidRPr="00847434">
        <w:rPr>
          <w:rFonts w:asciiTheme="majorHAnsi" w:hAnsiTheme="majorHAnsi" w:cstheme="majorHAnsi"/>
        </w:rPr>
        <w:t>s</w:t>
      </w:r>
      <w:r w:rsidRPr="00847434">
        <w:rPr>
          <w:rFonts w:asciiTheme="majorHAnsi" w:hAnsiTheme="majorHAnsi" w:cstheme="majorHAnsi"/>
        </w:rPr>
        <w:t xml:space="preserve"> being received. </w:t>
      </w:r>
    </w:p>
    <w:p w14:paraId="6CEA2196" w14:textId="017E7F59" w:rsidR="00E20ABC" w:rsidRPr="00847434" w:rsidRDefault="00E20ABC" w:rsidP="00852A9F">
      <w:pPr>
        <w:pStyle w:val="ListParagraph"/>
        <w:numPr>
          <w:ilvl w:val="1"/>
          <w:numId w:val="17"/>
        </w:numPr>
        <w:rPr>
          <w:rFonts w:asciiTheme="majorHAnsi" w:hAnsiTheme="majorHAnsi" w:cstheme="majorHAnsi"/>
        </w:rPr>
      </w:pPr>
      <w:r w:rsidRPr="00847434">
        <w:rPr>
          <w:rFonts w:asciiTheme="majorHAnsi" w:hAnsiTheme="majorHAnsi" w:cstheme="majorHAnsi"/>
        </w:rPr>
        <w:t xml:space="preserve">When signing off pieces of work such as </w:t>
      </w:r>
      <w:r w:rsidR="00376F82">
        <w:rPr>
          <w:rFonts w:asciiTheme="majorHAnsi" w:hAnsiTheme="majorHAnsi" w:cstheme="majorHAnsi"/>
        </w:rPr>
        <w:t>a</w:t>
      </w:r>
      <w:r w:rsidRPr="00847434">
        <w:rPr>
          <w:rFonts w:asciiTheme="majorHAnsi" w:hAnsiTheme="majorHAnsi" w:cstheme="majorHAnsi"/>
        </w:rPr>
        <w:t xml:space="preserve">ssessments, minutes, and plans. </w:t>
      </w:r>
    </w:p>
    <w:p w14:paraId="5DCF18F7" w14:textId="0C5C2826" w:rsidR="00E20ABC" w:rsidRPr="00847434" w:rsidRDefault="00E20ABC" w:rsidP="00852A9F">
      <w:pPr>
        <w:pStyle w:val="ListParagraph"/>
        <w:numPr>
          <w:ilvl w:val="1"/>
          <w:numId w:val="17"/>
        </w:numPr>
        <w:rPr>
          <w:rFonts w:asciiTheme="majorHAnsi" w:hAnsiTheme="majorHAnsi" w:cstheme="majorHAnsi"/>
        </w:rPr>
      </w:pPr>
      <w:r w:rsidRPr="00847434">
        <w:rPr>
          <w:rFonts w:asciiTheme="majorHAnsi" w:hAnsiTheme="majorHAnsi" w:cstheme="majorHAnsi"/>
        </w:rPr>
        <w:t xml:space="preserve">When agreeing case transfer or closure. </w:t>
      </w:r>
    </w:p>
    <w:p w14:paraId="4B436241" w14:textId="04CFE084" w:rsidR="00852A9F" w:rsidRPr="00847434" w:rsidRDefault="00E20ABC" w:rsidP="00C13112">
      <w:pPr>
        <w:pStyle w:val="ListParagraph"/>
        <w:numPr>
          <w:ilvl w:val="1"/>
          <w:numId w:val="17"/>
        </w:numPr>
        <w:rPr>
          <w:rFonts w:asciiTheme="majorHAnsi" w:hAnsiTheme="majorHAnsi" w:cstheme="majorHAnsi"/>
          <w:color w:val="70AD47" w:themeColor="accent6"/>
        </w:rPr>
      </w:pPr>
      <w:r w:rsidRPr="00847434">
        <w:rPr>
          <w:rFonts w:asciiTheme="majorHAnsi" w:hAnsiTheme="majorHAnsi" w:cstheme="majorHAnsi"/>
        </w:rPr>
        <w:t>When making decisions or providing guidance</w:t>
      </w:r>
      <w:r w:rsidR="00F27C39">
        <w:rPr>
          <w:rFonts w:asciiTheme="majorHAnsi" w:hAnsiTheme="majorHAnsi" w:cstheme="majorHAnsi"/>
        </w:rPr>
        <w:t xml:space="preserve"> outside of supervision. </w:t>
      </w:r>
    </w:p>
    <w:p w14:paraId="4981B7F4" w14:textId="77777777" w:rsidR="00F27C39" w:rsidRPr="00847434" w:rsidRDefault="00F27C39" w:rsidP="00847434">
      <w:pPr>
        <w:pStyle w:val="ListParagraph"/>
        <w:ind w:left="1440"/>
        <w:rPr>
          <w:rFonts w:asciiTheme="majorHAnsi" w:hAnsiTheme="majorHAnsi" w:cstheme="majorHAnsi"/>
          <w:color w:val="70AD47" w:themeColor="accent6"/>
        </w:rPr>
      </w:pPr>
    </w:p>
    <w:p w14:paraId="118619A1" w14:textId="2BF29D7F" w:rsidR="00E20ABC" w:rsidRPr="00847434" w:rsidRDefault="00E20ABC" w:rsidP="00847434">
      <w:pPr>
        <w:pStyle w:val="ListParagraph"/>
        <w:numPr>
          <w:ilvl w:val="0"/>
          <w:numId w:val="39"/>
        </w:numPr>
        <w:rPr>
          <w:rFonts w:asciiTheme="majorHAnsi" w:hAnsiTheme="majorHAnsi" w:cstheme="majorHAnsi"/>
          <w:color w:val="00B050"/>
          <w:u w:val="single"/>
        </w:rPr>
      </w:pPr>
      <w:bookmarkStart w:id="11" w:name="prof"/>
      <w:bookmarkStart w:id="12" w:name="rel"/>
      <w:bookmarkStart w:id="13" w:name="_Toc74063723"/>
      <w:bookmarkEnd w:id="11"/>
      <w:bookmarkEnd w:id="12"/>
      <w:r w:rsidRPr="00847434">
        <w:rPr>
          <w:rFonts w:asciiTheme="majorHAnsi" w:hAnsiTheme="majorHAnsi" w:cstheme="majorHAnsi"/>
          <w:b/>
          <w:bCs/>
          <w:color w:val="00B050"/>
          <w:u w:val="single"/>
        </w:rPr>
        <w:t xml:space="preserve">Appraisal </w:t>
      </w:r>
      <w:bookmarkEnd w:id="13"/>
    </w:p>
    <w:p w14:paraId="1FACC5F2" w14:textId="25F8536A" w:rsidR="00E20ABC" w:rsidRPr="00847434" w:rsidRDefault="00E20ABC" w:rsidP="00847434">
      <w:pPr>
        <w:ind w:left="360"/>
        <w:rPr>
          <w:rFonts w:asciiTheme="majorHAnsi" w:hAnsiTheme="majorHAnsi" w:cstheme="majorHAnsi"/>
        </w:rPr>
      </w:pPr>
      <w:r w:rsidRPr="00847434">
        <w:rPr>
          <w:rFonts w:asciiTheme="majorHAnsi" w:hAnsiTheme="majorHAnsi" w:cstheme="majorHAnsi"/>
        </w:rPr>
        <w:t>Supervision is an integral part of the appraisal process and goals set in any appraisal year must be formally reviewed at least annually and reviewed in supervision on a regular basis. This must include identification of developmental needs</w:t>
      </w:r>
      <w:r w:rsidR="00754341">
        <w:rPr>
          <w:rFonts w:asciiTheme="majorHAnsi" w:hAnsiTheme="majorHAnsi" w:cstheme="majorHAnsi"/>
        </w:rPr>
        <w:t>, areas of strength</w:t>
      </w:r>
      <w:r w:rsidRPr="00847434">
        <w:rPr>
          <w:rFonts w:asciiTheme="majorHAnsi" w:hAnsiTheme="majorHAnsi" w:cstheme="majorHAnsi"/>
        </w:rPr>
        <w:t xml:space="preserve"> and the requisite support in order to meet these</w:t>
      </w:r>
      <w:r w:rsidR="00376F82">
        <w:rPr>
          <w:rFonts w:asciiTheme="majorHAnsi" w:hAnsiTheme="majorHAnsi" w:cstheme="majorHAnsi"/>
        </w:rPr>
        <w:t xml:space="preserve">; for example </w:t>
      </w:r>
      <w:r w:rsidRPr="00847434">
        <w:rPr>
          <w:rFonts w:asciiTheme="majorHAnsi" w:hAnsiTheme="majorHAnsi" w:cstheme="majorHAnsi"/>
        </w:rPr>
        <w:t xml:space="preserve">providing opportunities for shadowing and coaching etc. Staff </w:t>
      </w:r>
      <w:r w:rsidRPr="00847434">
        <w:rPr>
          <w:rFonts w:asciiTheme="majorHAnsi" w:hAnsiTheme="majorHAnsi" w:cstheme="majorHAnsi"/>
        </w:rPr>
        <w:lastRenderedPageBreak/>
        <w:t>development discussions and actions should also be informed by feedback from case audits that will help to highlight areas where professional development is needed.</w:t>
      </w:r>
    </w:p>
    <w:p w14:paraId="266186B8" w14:textId="77777777" w:rsidR="00E20ABC" w:rsidRPr="00847434" w:rsidRDefault="00E20ABC" w:rsidP="003D0DAC">
      <w:pPr>
        <w:rPr>
          <w:rFonts w:asciiTheme="majorHAnsi" w:hAnsiTheme="majorHAnsi" w:cstheme="majorHAnsi"/>
        </w:rPr>
      </w:pPr>
    </w:p>
    <w:p w14:paraId="7917AC1E" w14:textId="34690120" w:rsidR="003D0DAC" w:rsidRPr="00847434" w:rsidRDefault="003D0DAC" w:rsidP="001347B7">
      <w:pPr>
        <w:rPr>
          <w:rFonts w:asciiTheme="majorHAnsi" w:hAnsiTheme="majorHAnsi" w:cstheme="majorHAnsi"/>
        </w:rPr>
      </w:pPr>
      <w:r w:rsidRPr="00847434">
        <w:rPr>
          <w:rFonts w:asciiTheme="majorHAnsi" w:hAnsiTheme="majorHAnsi" w:cstheme="majorHAnsi"/>
        </w:rPr>
        <w:t>(See</w:t>
      </w:r>
      <w:r w:rsidR="000359D2" w:rsidRPr="00847434">
        <w:rPr>
          <w:rFonts w:asciiTheme="majorHAnsi" w:hAnsiTheme="majorHAnsi" w:cstheme="majorHAnsi"/>
        </w:rPr>
        <w:t xml:space="preserve"> </w:t>
      </w:r>
      <w:hyperlink r:id="rId16" w:history="1">
        <w:r w:rsidR="000359D2" w:rsidRPr="00847434">
          <w:rPr>
            <w:rFonts w:asciiTheme="majorHAnsi" w:hAnsiTheme="majorHAnsi" w:cstheme="majorHAnsi"/>
            <w:color w:val="0000FF"/>
            <w:u w:val="single"/>
          </w:rPr>
          <w:t>Employee Appraisal Guidance (cumbria.gov.uk)</w:t>
        </w:r>
      </w:hyperlink>
      <w:r w:rsidRPr="00847434">
        <w:rPr>
          <w:rFonts w:asciiTheme="majorHAnsi" w:hAnsiTheme="majorHAnsi" w:cstheme="majorHAnsi"/>
        </w:rPr>
        <w:t xml:space="preserve"> for Apprais</w:t>
      </w:r>
      <w:r w:rsidR="00E235BF" w:rsidRPr="00847434">
        <w:rPr>
          <w:rFonts w:asciiTheme="majorHAnsi" w:hAnsiTheme="majorHAnsi" w:cstheme="majorHAnsi"/>
        </w:rPr>
        <w:t>al guidance</w:t>
      </w:r>
      <w:r w:rsidRPr="00847434">
        <w:rPr>
          <w:rFonts w:asciiTheme="majorHAnsi" w:hAnsiTheme="majorHAnsi" w:cstheme="majorHAnsi"/>
        </w:rPr>
        <w:t>)</w:t>
      </w:r>
    </w:p>
    <w:p w14:paraId="3D051961" w14:textId="77777777" w:rsidR="00BC4DD5" w:rsidRPr="00847434" w:rsidRDefault="00BC4DD5" w:rsidP="001347B7">
      <w:pPr>
        <w:rPr>
          <w:rFonts w:asciiTheme="majorHAnsi" w:hAnsiTheme="majorHAnsi" w:cstheme="majorHAnsi"/>
        </w:rPr>
      </w:pPr>
    </w:p>
    <w:p w14:paraId="2085BC26" w14:textId="77777777" w:rsidR="00E05016" w:rsidRPr="00BF3BED" w:rsidRDefault="00E05016" w:rsidP="00E05016">
      <w:pPr>
        <w:pStyle w:val="ListParagraph"/>
        <w:numPr>
          <w:ilvl w:val="0"/>
          <w:numId w:val="39"/>
        </w:numPr>
        <w:rPr>
          <w:rFonts w:asciiTheme="majorHAnsi" w:hAnsiTheme="majorHAnsi" w:cstheme="majorHAnsi"/>
          <w:b/>
          <w:bCs/>
          <w:color w:val="00B050"/>
          <w:u w:val="single"/>
        </w:rPr>
      </w:pPr>
      <w:r w:rsidRPr="00BF3BED">
        <w:rPr>
          <w:rFonts w:asciiTheme="majorHAnsi" w:hAnsiTheme="majorHAnsi" w:cstheme="majorHAnsi"/>
          <w:b/>
          <w:bCs/>
          <w:color w:val="00B050"/>
          <w:u w:val="single"/>
        </w:rPr>
        <w:t>Confidentiality and Access</w:t>
      </w:r>
    </w:p>
    <w:p w14:paraId="458FBD45" w14:textId="77777777" w:rsidR="00E05016" w:rsidRPr="00BF3BED" w:rsidRDefault="00E05016" w:rsidP="00E05016">
      <w:pPr>
        <w:rPr>
          <w:rFonts w:asciiTheme="majorHAnsi" w:hAnsiTheme="majorHAnsi" w:cstheme="majorHAnsi"/>
        </w:rPr>
      </w:pPr>
      <w:r w:rsidRPr="00BF3BED">
        <w:rPr>
          <w:rFonts w:asciiTheme="majorHAnsi" w:hAnsiTheme="majorHAnsi" w:cstheme="majorHAnsi"/>
        </w:rPr>
        <w:t xml:space="preserve">Supervision is a private but not </w:t>
      </w:r>
      <w:r>
        <w:rPr>
          <w:rFonts w:asciiTheme="majorHAnsi" w:hAnsiTheme="majorHAnsi" w:cstheme="majorHAnsi"/>
        </w:rPr>
        <w:t xml:space="preserve">fully </w:t>
      </w:r>
      <w:r w:rsidRPr="00BF3BED">
        <w:rPr>
          <w:rFonts w:asciiTheme="majorHAnsi" w:hAnsiTheme="majorHAnsi" w:cstheme="majorHAnsi"/>
        </w:rPr>
        <w:t>confidential process. This means that the records are the property of the organisation, not the individual. Occasionally, supervisors may need to discuss the content of supervision sessions with others, e.g. their own line manager. The supervisor will seek consent from the superv</w:t>
      </w:r>
      <w:r>
        <w:rPr>
          <w:rFonts w:asciiTheme="majorHAnsi" w:hAnsiTheme="majorHAnsi" w:cstheme="majorHAnsi"/>
        </w:rPr>
        <w:t>isee</w:t>
      </w:r>
      <w:r w:rsidRPr="00BF3BED">
        <w:rPr>
          <w:rFonts w:asciiTheme="majorHAnsi" w:hAnsiTheme="majorHAnsi" w:cstheme="majorHAnsi"/>
        </w:rPr>
        <w:t xml:space="preserve"> before sharing any of their personal information however if consent is not given and the supervisor has concern that the supervisee is in breach of council or professional standards; the information can be shared on a </w:t>
      </w:r>
      <w:r w:rsidRPr="00E05016">
        <w:rPr>
          <w:rFonts w:asciiTheme="majorHAnsi" w:hAnsiTheme="majorHAnsi" w:cstheme="majorHAnsi"/>
        </w:rPr>
        <w:t>need-to-know</w:t>
      </w:r>
      <w:r w:rsidRPr="00BF3BED">
        <w:rPr>
          <w:rFonts w:asciiTheme="majorHAnsi" w:hAnsiTheme="majorHAnsi" w:cstheme="majorHAnsi"/>
        </w:rPr>
        <w:t xml:space="preserve"> basis</w:t>
      </w:r>
      <w:r>
        <w:rPr>
          <w:rFonts w:asciiTheme="majorHAnsi" w:hAnsiTheme="majorHAnsi" w:cstheme="majorHAnsi"/>
        </w:rPr>
        <w:t xml:space="preserve"> only. </w:t>
      </w:r>
    </w:p>
    <w:p w14:paraId="365CD423" w14:textId="11B2B5D5" w:rsidR="00E05016" w:rsidRPr="00BF3BED" w:rsidRDefault="00E05016" w:rsidP="00E05016">
      <w:pPr>
        <w:rPr>
          <w:rFonts w:asciiTheme="majorHAnsi" w:hAnsiTheme="majorHAnsi" w:cstheme="majorHAnsi"/>
        </w:rPr>
      </w:pPr>
      <w:r w:rsidRPr="00BF3BED">
        <w:rPr>
          <w:rFonts w:asciiTheme="majorHAnsi" w:hAnsiTheme="majorHAnsi" w:cstheme="majorHAnsi"/>
        </w:rPr>
        <w:t xml:space="preserve">Access to supervision records should be controlled and all records </w:t>
      </w:r>
      <w:r>
        <w:rPr>
          <w:rFonts w:asciiTheme="majorHAnsi" w:hAnsiTheme="majorHAnsi" w:cstheme="majorHAnsi"/>
        </w:rPr>
        <w:t xml:space="preserve">should </w:t>
      </w:r>
      <w:r w:rsidRPr="00BF3BED">
        <w:rPr>
          <w:rFonts w:asciiTheme="majorHAnsi" w:hAnsiTheme="majorHAnsi" w:cstheme="majorHAnsi"/>
        </w:rPr>
        <w:t>be securely locked away or stored on secure electronic folders. They must not be held on unsecured drives/areas. Supervisees should be aware that other than themselves and their supervisor</w:t>
      </w:r>
      <w:r>
        <w:rPr>
          <w:rFonts w:asciiTheme="majorHAnsi" w:hAnsiTheme="majorHAnsi" w:cstheme="majorHAnsi"/>
        </w:rPr>
        <w:t xml:space="preserve">, </w:t>
      </w:r>
      <w:r w:rsidRPr="00BF3BED">
        <w:rPr>
          <w:rFonts w:asciiTheme="majorHAnsi" w:hAnsiTheme="majorHAnsi" w:cstheme="majorHAnsi"/>
        </w:rPr>
        <w:t>records may be accessed by others for purpose of audit and inspection.</w:t>
      </w:r>
      <w:r w:rsidR="006D6C0F" w:rsidRPr="006D6C0F">
        <w:rPr>
          <w:rFonts w:asciiTheme="majorHAnsi" w:hAnsiTheme="majorHAnsi" w:cstheme="majorHAnsi"/>
        </w:rPr>
        <w:t xml:space="preserve"> </w:t>
      </w:r>
      <w:r w:rsidR="006D6C0F">
        <w:rPr>
          <w:rFonts w:asciiTheme="majorHAnsi" w:hAnsiTheme="majorHAnsi" w:cstheme="majorHAnsi"/>
        </w:rPr>
        <w:t xml:space="preserve">All supervisions should be held in a confidential place. </w:t>
      </w:r>
    </w:p>
    <w:p w14:paraId="224314EA" w14:textId="6C65D07F" w:rsidR="00E05016" w:rsidRDefault="00E05016" w:rsidP="00E05016">
      <w:pPr>
        <w:rPr>
          <w:rFonts w:asciiTheme="majorHAnsi" w:hAnsiTheme="majorHAnsi" w:cstheme="majorHAnsi"/>
        </w:rPr>
      </w:pPr>
      <w:r w:rsidRPr="00BF3BED">
        <w:rPr>
          <w:rFonts w:asciiTheme="majorHAnsi" w:hAnsiTheme="majorHAnsi" w:cstheme="majorHAnsi"/>
        </w:rPr>
        <w:t xml:space="preserve">Case supervision records are accessible on EHM / </w:t>
      </w:r>
      <w:r w:rsidR="00F27C39">
        <w:rPr>
          <w:rFonts w:asciiTheme="majorHAnsi" w:hAnsiTheme="majorHAnsi" w:cstheme="majorHAnsi"/>
        </w:rPr>
        <w:t>L</w:t>
      </w:r>
      <w:r w:rsidRPr="00BF3BED">
        <w:rPr>
          <w:rFonts w:asciiTheme="majorHAnsi" w:hAnsiTheme="majorHAnsi" w:cstheme="majorHAnsi"/>
        </w:rPr>
        <w:t>CS and can be viewed by other members of the directorate</w:t>
      </w:r>
      <w:r>
        <w:rPr>
          <w:rFonts w:asciiTheme="majorHAnsi" w:hAnsiTheme="majorHAnsi" w:cstheme="majorHAnsi"/>
        </w:rPr>
        <w:t xml:space="preserve"> as required. </w:t>
      </w:r>
    </w:p>
    <w:p w14:paraId="4AD88962" w14:textId="07D6137B" w:rsidR="00C44067" w:rsidRDefault="00AF056B" w:rsidP="00E05016">
      <w:pPr>
        <w:rPr>
          <w:rFonts w:asciiTheme="majorHAnsi" w:hAnsiTheme="majorHAnsi" w:cstheme="majorHAnsi"/>
        </w:rPr>
      </w:pPr>
      <w:r>
        <w:rPr>
          <w:rFonts w:asciiTheme="majorHAnsi" w:hAnsiTheme="majorHAnsi" w:cstheme="majorHAnsi"/>
        </w:rPr>
        <w:t>A supervision agreement</w:t>
      </w:r>
      <w:r w:rsidR="00BD0BC7">
        <w:rPr>
          <w:rFonts w:asciiTheme="majorHAnsi" w:hAnsiTheme="majorHAnsi" w:cstheme="majorHAnsi"/>
        </w:rPr>
        <w:t xml:space="preserve"> (appendix 4)</w:t>
      </w:r>
      <w:r>
        <w:rPr>
          <w:rFonts w:asciiTheme="majorHAnsi" w:hAnsiTheme="majorHAnsi" w:cstheme="majorHAnsi"/>
        </w:rPr>
        <w:t xml:space="preserve"> will be signed</w:t>
      </w:r>
      <w:r w:rsidR="00BD0BC7">
        <w:rPr>
          <w:rFonts w:asciiTheme="majorHAnsi" w:hAnsiTheme="majorHAnsi" w:cstheme="majorHAnsi"/>
        </w:rPr>
        <w:t xml:space="preserve"> by the supervisor and supervisee at the outset of their supervisory relationship and yearly thereafter. </w:t>
      </w:r>
    </w:p>
    <w:p w14:paraId="5C516293" w14:textId="77777777" w:rsidR="00BC4DD5" w:rsidRPr="00847434" w:rsidRDefault="00BC4DD5" w:rsidP="001347B7">
      <w:pPr>
        <w:rPr>
          <w:rFonts w:asciiTheme="majorHAnsi" w:hAnsiTheme="majorHAnsi" w:cstheme="majorHAnsi"/>
        </w:rPr>
      </w:pPr>
    </w:p>
    <w:p w14:paraId="1C330106" w14:textId="6EC1D016" w:rsidR="003D0DAC" w:rsidRPr="00847434" w:rsidRDefault="003D0DAC" w:rsidP="00847434">
      <w:pPr>
        <w:pStyle w:val="Heading1"/>
        <w:numPr>
          <w:ilvl w:val="0"/>
          <w:numId w:val="39"/>
        </w:numPr>
        <w:rPr>
          <w:rFonts w:cstheme="majorHAnsi"/>
          <w:b/>
          <w:bCs/>
          <w:color w:val="00B050"/>
          <w:sz w:val="22"/>
          <w:szCs w:val="22"/>
        </w:rPr>
      </w:pPr>
      <w:bookmarkStart w:id="14" w:name="conf"/>
      <w:bookmarkStart w:id="15" w:name="qual"/>
      <w:bookmarkStart w:id="16" w:name="_Toc74063724"/>
      <w:bookmarkEnd w:id="14"/>
      <w:bookmarkEnd w:id="15"/>
      <w:r w:rsidRPr="00847434">
        <w:rPr>
          <w:rFonts w:cstheme="majorHAnsi"/>
          <w:b/>
          <w:bCs/>
          <w:color w:val="00B050"/>
          <w:sz w:val="22"/>
          <w:szCs w:val="22"/>
        </w:rPr>
        <w:t>Quality Assurance</w:t>
      </w:r>
      <w:r w:rsidR="001347B7" w:rsidRPr="00847434">
        <w:rPr>
          <w:rFonts w:cstheme="majorHAnsi"/>
          <w:b/>
          <w:bCs/>
          <w:color w:val="00B050"/>
          <w:sz w:val="22"/>
          <w:szCs w:val="22"/>
        </w:rPr>
        <w:t xml:space="preserve"> of Supervision</w:t>
      </w:r>
      <w:bookmarkEnd w:id="16"/>
    </w:p>
    <w:p w14:paraId="6BBAFC0C" w14:textId="77777777" w:rsidR="003D0DAC" w:rsidRPr="00847434" w:rsidRDefault="007C3F88" w:rsidP="003D0DAC">
      <w:pPr>
        <w:rPr>
          <w:rFonts w:asciiTheme="majorHAnsi" w:hAnsiTheme="majorHAnsi" w:cstheme="majorHAnsi"/>
        </w:rPr>
      </w:pPr>
      <w:r w:rsidRPr="00847434">
        <w:rPr>
          <w:rFonts w:asciiTheme="majorHAnsi" w:hAnsiTheme="majorHAnsi" w:cstheme="majorHAnsi"/>
        </w:rPr>
        <w:t>To support the quality and continuous improvement of our supervision arrangements, the following quality assurance processes will be in place:</w:t>
      </w:r>
    </w:p>
    <w:p w14:paraId="7F645363" w14:textId="55E990B5" w:rsidR="003009BD" w:rsidRPr="00847434" w:rsidRDefault="003009BD" w:rsidP="003D0DAC">
      <w:pPr>
        <w:numPr>
          <w:ilvl w:val="0"/>
          <w:numId w:val="23"/>
        </w:numPr>
        <w:rPr>
          <w:rFonts w:asciiTheme="majorHAnsi" w:hAnsiTheme="majorHAnsi" w:cstheme="majorHAnsi"/>
        </w:rPr>
      </w:pPr>
      <w:r w:rsidRPr="00847434">
        <w:rPr>
          <w:rFonts w:asciiTheme="majorHAnsi" w:hAnsiTheme="majorHAnsi" w:cstheme="majorHAnsi"/>
        </w:rPr>
        <w:t>Monthly performance reporting on the frequency of supervision</w:t>
      </w:r>
      <w:r w:rsidR="00EB3F4B">
        <w:rPr>
          <w:rFonts w:asciiTheme="majorHAnsi" w:hAnsiTheme="majorHAnsi" w:cstheme="majorHAnsi"/>
        </w:rPr>
        <w:t xml:space="preserve">. </w:t>
      </w:r>
    </w:p>
    <w:p w14:paraId="46E0070F" w14:textId="0A09E160" w:rsidR="003D0DAC" w:rsidRPr="00847434" w:rsidRDefault="003F4A9D" w:rsidP="003F4A9D">
      <w:pPr>
        <w:numPr>
          <w:ilvl w:val="0"/>
          <w:numId w:val="23"/>
        </w:numPr>
        <w:rPr>
          <w:rFonts w:asciiTheme="majorHAnsi" w:hAnsiTheme="majorHAnsi" w:cstheme="majorHAnsi"/>
          <w:i/>
          <w:iCs/>
        </w:rPr>
      </w:pPr>
      <w:r w:rsidRPr="00847434">
        <w:rPr>
          <w:rFonts w:asciiTheme="majorHAnsi" w:hAnsiTheme="majorHAnsi" w:cstheme="majorHAnsi"/>
          <w:b/>
          <w:bCs/>
          <w:i/>
          <w:iCs/>
        </w:rPr>
        <w:t>Managers will a</w:t>
      </w:r>
      <w:r w:rsidRPr="00847434">
        <w:rPr>
          <w:rFonts w:eastAsia="Calibri"/>
          <w:b/>
          <w:bCs/>
          <w:i/>
          <w:iCs/>
        </w:rPr>
        <w:t>udit</w:t>
      </w:r>
      <w:r w:rsidRPr="003F4A9D">
        <w:rPr>
          <w:rFonts w:eastAsia="Calibri"/>
          <w:i/>
          <w:iCs/>
        </w:rPr>
        <w:t xml:space="preserve"> </w:t>
      </w:r>
      <w:r w:rsidRPr="00847434">
        <w:rPr>
          <w:rFonts w:eastAsia="Calibri"/>
          <w:b/>
          <w:bCs/>
          <w:i/>
          <w:iCs/>
        </w:rPr>
        <w:t>children’s case records on a regular basis to ensure that identified action is taken to improve practice where necessary.</w:t>
      </w:r>
      <w:r>
        <w:rPr>
          <w:rFonts w:eastAsia="Calibri"/>
          <w:i/>
          <w:iCs/>
        </w:rPr>
        <w:t xml:space="preserve"> </w:t>
      </w:r>
      <w:r w:rsidRPr="00847434">
        <w:rPr>
          <w:rFonts w:eastAsia="Calibri"/>
        </w:rPr>
        <w:t>During all collaborative audits the qualit</w:t>
      </w:r>
      <w:r>
        <w:rPr>
          <w:rFonts w:eastAsia="Calibri"/>
        </w:rPr>
        <w:t xml:space="preserve">y of supervision and management oversight will be explored. In addition to this the Principal Social Worker will complete thematic audits 3 times per year on the quality of supervision and management oversight. </w:t>
      </w:r>
    </w:p>
    <w:p w14:paraId="220B31FA" w14:textId="4E3EABE5" w:rsidR="00EB3F4B" w:rsidRDefault="004C0F0E" w:rsidP="00EB3F4B">
      <w:pPr>
        <w:numPr>
          <w:ilvl w:val="0"/>
          <w:numId w:val="23"/>
        </w:numPr>
        <w:rPr>
          <w:rFonts w:asciiTheme="majorHAnsi" w:hAnsiTheme="majorHAnsi" w:cstheme="majorHAnsi"/>
        </w:rPr>
      </w:pPr>
      <w:r w:rsidRPr="00847434">
        <w:rPr>
          <w:rFonts w:asciiTheme="majorHAnsi" w:hAnsiTheme="majorHAnsi" w:cstheme="majorHAnsi"/>
        </w:rPr>
        <w:t>Quality of supervision to be explored during annual health check</w:t>
      </w:r>
      <w:r w:rsidR="00EB3F4B">
        <w:rPr>
          <w:rFonts w:asciiTheme="majorHAnsi" w:hAnsiTheme="majorHAnsi" w:cstheme="majorHAnsi"/>
        </w:rPr>
        <w:t xml:space="preserve"> facilitated by Principal Social Worke</w:t>
      </w:r>
      <w:r w:rsidR="003F4A9D">
        <w:rPr>
          <w:rFonts w:asciiTheme="majorHAnsi" w:hAnsiTheme="majorHAnsi" w:cstheme="majorHAnsi"/>
        </w:rPr>
        <w:t xml:space="preserve">r. </w:t>
      </w:r>
    </w:p>
    <w:p w14:paraId="1C4371CB" w14:textId="1D8D4267" w:rsidR="00852A9F" w:rsidRPr="00847434" w:rsidRDefault="00852A9F" w:rsidP="00847434">
      <w:pPr>
        <w:rPr>
          <w:rFonts w:asciiTheme="majorHAnsi" w:hAnsiTheme="majorHAnsi" w:cstheme="majorHAnsi"/>
        </w:rPr>
      </w:pPr>
    </w:p>
    <w:p w14:paraId="06678A1A" w14:textId="24421A56" w:rsidR="00231E40" w:rsidRPr="00847434" w:rsidRDefault="00231E40" w:rsidP="00847434">
      <w:pPr>
        <w:pStyle w:val="Heading1"/>
        <w:numPr>
          <w:ilvl w:val="0"/>
          <w:numId w:val="39"/>
        </w:numPr>
        <w:rPr>
          <w:rFonts w:cstheme="majorHAnsi"/>
          <w:b/>
          <w:bCs/>
          <w:color w:val="00B050"/>
          <w:sz w:val="22"/>
          <w:szCs w:val="22"/>
        </w:rPr>
      </w:pPr>
      <w:bookmarkStart w:id="17" w:name="_Toc74063725"/>
      <w:r w:rsidRPr="00847434">
        <w:rPr>
          <w:rFonts w:cstheme="majorHAnsi"/>
          <w:b/>
          <w:bCs/>
          <w:color w:val="00B050"/>
          <w:sz w:val="22"/>
          <w:szCs w:val="22"/>
        </w:rPr>
        <w:t>Anti-discriminatory/anti-oppressive practice</w:t>
      </w:r>
      <w:bookmarkEnd w:id="17"/>
    </w:p>
    <w:p w14:paraId="4D29A8CA" w14:textId="77777777" w:rsidR="00231E40" w:rsidRDefault="00231E40" w:rsidP="00231E40">
      <w:pPr>
        <w:pStyle w:val="ListParagraph"/>
        <w:numPr>
          <w:ilvl w:val="0"/>
          <w:numId w:val="10"/>
        </w:numPr>
        <w:rPr>
          <w:rFonts w:asciiTheme="majorHAnsi" w:hAnsiTheme="majorHAnsi" w:cstheme="majorHAnsi"/>
        </w:rPr>
      </w:pPr>
      <w:r w:rsidRPr="00847434">
        <w:rPr>
          <w:rFonts w:asciiTheme="majorHAnsi" w:hAnsiTheme="majorHAnsi" w:cstheme="majorHAnsi"/>
        </w:rPr>
        <w:t xml:space="preserve">Although a supervisee is accountable to the organisation through their supervisor, consideration must be given to the power balance in supervision and the needs of supervisees who could be the subject of discrimination through race, gender, disability and sexuality in the workplace. The supervisee may need additional support and/or guidance outside of supervision for example through a mentor or an appropriate staff network. </w:t>
      </w:r>
    </w:p>
    <w:p w14:paraId="7DFDDB9A" w14:textId="77777777" w:rsidR="003F4A9D" w:rsidRPr="00847434" w:rsidRDefault="003F4A9D" w:rsidP="00847434">
      <w:pPr>
        <w:pStyle w:val="ListParagraph"/>
        <w:rPr>
          <w:rFonts w:asciiTheme="majorHAnsi" w:hAnsiTheme="majorHAnsi" w:cstheme="majorHAnsi"/>
        </w:rPr>
      </w:pPr>
    </w:p>
    <w:p w14:paraId="523D20B4" w14:textId="77777777" w:rsidR="00231E40" w:rsidRDefault="00231E40" w:rsidP="00231E40">
      <w:pPr>
        <w:pStyle w:val="ListParagraph"/>
        <w:numPr>
          <w:ilvl w:val="0"/>
          <w:numId w:val="10"/>
        </w:numPr>
        <w:rPr>
          <w:rFonts w:asciiTheme="majorHAnsi" w:hAnsiTheme="majorHAnsi" w:cstheme="majorHAnsi"/>
        </w:rPr>
      </w:pPr>
      <w:r w:rsidRPr="00847434">
        <w:rPr>
          <w:rFonts w:asciiTheme="majorHAnsi" w:hAnsiTheme="majorHAnsi" w:cstheme="majorHAnsi"/>
        </w:rPr>
        <w:t>A key responsibility for all managers is to ensure that every effort is made to provide non-discriminatory services. Staff members and their managers should examine, in supervision, how far this is being achieved, and how service delivery can be improved. Where significant gaps are identified within service the supervisor has a responsibility to advise the responsible Senior Manager.</w:t>
      </w:r>
    </w:p>
    <w:p w14:paraId="547F2E3A" w14:textId="77777777" w:rsidR="003F4A9D" w:rsidRPr="00847434" w:rsidRDefault="003F4A9D" w:rsidP="00847434">
      <w:pPr>
        <w:pStyle w:val="ListParagraph"/>
        <w:rPr>
          <w:rFonts w:asciiTheme="majorHAnsi" w:hAnsiTheme="majorHAnsi" w:cstheme="majorHAnsi"/>
        </w:rPr>
      </w:pPr>
    </w:p>
    <w:p w14:paraId="54E446DB" w14:textId="77392C98" w:rsidR="003F4A9D" w:rsidRPr="00847434" w:rsidRDefault="003F4A9D" w:rsidP="00231E40">
      <w:pPr>
        <w:pStyle w:val="ListParagraph"/>
        <w:numPr>
          <w:ilvl w:val="0"/>
          <w:numId w:val="10"/>
        </w:numPr>
        <w:rPr>
          <w:rFonts w:asciiTheme="majorHAnsi" w:hAnsiTheme="majorHAnsi" w:cstheme="majorHAnsi"/>
        </w:rPr>
      </w:pPr>
      <w:r>
        <w:rPr>
          <w:rFonts w:asciiTheme="majorHAnsi" w:hAnsiTheme="majorHAnsi" w:cstheme="majorHAnsi"/>
        </w:rPr>
        <w:t xml:space="preserve">There may be some occasions when a supervisee feels more comfortable in speaking to another </w:t>
      </w:r>
      <w:r w:rsidR="00754341">
        <w:rPr>
          <w:rFonts w:asciiTheme="majorHAnsi" w:hAnsiTheme="majorHAnsi" w:cstheme="majorHAnsi"/>
        </w:rPr>
        <w:t>supervisor</w:t>
      </w:r>
      <w:r>
        <w:rPr>
          <w:rFonts w:asciiTheme="majorHAnsi" w:hAnsiTheme="majorHAnsi" w:cstheme="majorHAnsi"/>
        </w:rPr>
        <w:t xml:space="preserve"> about any diverse needs they may have. An example </w:t>
      </w:r>
      <w:r w:rsidR="00DD1AED">
        <w:rPr>
          <w:rFonts w:asciiTheme="majorHAnsi" w:hAnsiTheme="majorHAnsi" w:cstheme="majorHAnsi"/>
        </w:rPr>
        <w:t>of this is</w:t>
      </w:r>
      <w:r>
        <w:rPr>
          <w:rFonts w:asciiTheme="majorHAnsi" w:hAnsiTheme="majorHAnsi" w:cstheme="majorHAnsi"/>
        </w:rPr>
        <w:t xml:space="preserve"> a neurodivergent practitioner wishing to speak to</w:t>
      </w:r>
      <w:r w:rsidR="00754341">
        <w:rPr>
          <w:rFonts w:asciiTheme="majorHAnsi" w:hAnsiTheme="majorHAnsi" w:cstheme="majorHAnsi"/>
        </w:rPr>
        <w:t xml:space="preserve"> another supervisor because they have more knowledge regarding neurodiversity</w:t>
      </w:r>
      <w:r w:rsidR="00DD1AED">
        <w:rPr>
          <w:rFonts w:asciiTheme="majorHAnsi" w:hAnsiTheme="majorHAnsi" w:cstheme="majorHAnsi"/>
        </w:rPr>
        <w:t>. Any requests for this should be promoted but</w:t>
      </w:r>
      <w:r w:rsidR="00754341">
        <w:rPr>
          <w:rFonts w:asciiTheme="majorHAnsi" w:hAnsiTheme="majorHAnsi" w:cstheme="majorHAnsi"/>
        </w:rPr>
        <w:t xml:space="preserve"> would need to be agreed by all 3 parties</w:t>
      </w:r>
      <w:r w:rsidR="00DD1AED">
        <w:rPr>
          <w:rFonts w:asciiTheme="majorHAnsi" w:hAnsiTheme="majorHAnsi" w:cstheme="majorHAnsi"/>
        </w:rPr>
        <w:t xml:space="preserve">, should be time limited and recorded clearly in supervision notes. </w:t>
      </w:r>
    </w:p>
    <w:p w14:paraId="0E1C72A2" w14:textId="3E21B011" w:rsidR="00A35C17" w:rsidRPr="00847434" w:rsidRDefault="00A35C17" w:rsidP="00847434">
      <w:pPr>
        <w:pStyle w:val="Heading1"/>
        <w:numPr>
          <w:ilvl w:val="0"/>
          <w:numId w:val="39"/>
        </w:numPr>
        <w:rPr>
          <w:rFonts w:cstheme="majorHAnsi"/>
          <w:b/>
          <w:bCs/>
          <w:color w:val="00B050"/>
          <w:sz w:val="22"/>
          <w:szCs w:val="22"/>
          <w:u w:val="single"/>
        </w:rPr>
      </w:pPr>
      <w:bookmarkStart w:id="18" w:name="_Toc74063726"/>
      <w:r w:rsidRPr="00847434">
        <w:rPr>
          <w:rFonts w:cstheme="majorHAnsi"/>
          <w:b/>
          <w:bCs/>
          <w:color w:val="00B050"/>
          <w:sz w:val="22"/>
          <w:szCs w:val="22"/>
          <w:u w:val="single"/>
        </w:rPr>
        <w:t>Resources</w:t>
      </w:r>
      <w:bookmarkEnd w:id="18"/>
    </w:p>
    <w:p w14:paraId="74667123" w14:textId="5B3E607C" w:rsidR="00EC48E8" w:rsidRPr="00847434" w:rsidRDefault="00A35C17" w:rsidP="00EC48E8">
      <w:pPr>
        <w:rPr>
          <w:rFonts w:ascii="Arial" w:hAnsi="Arial" w:cs="Arial"/>
        </w:rPr>
      </w:pPr>
      <w:r w:rsidRPr="00847434">
        <w:rPr>
          <w:rFonts w:asciiTheme="majorHAnsi" w:hAnsiTheme="majorHAnsi" w:cstheme="majorHAnsi"/>
        </w:rPr>
        <w:t xml:space="preserve">Further resources, including information regarding models and tools to support reflective supervision can be found in the </w:t>
      </w:r>
      <w:hyperlink r:id="rId17" w:history="1">
        <w:r w:rsidRPr="00EC48E8">
          <w:rPr>
            <w:rStyle w:val="Hyperlink"/>
            <w:rFonts w:asciiTheme="majorHAnsi" w:hAnsiTheme="majorHAnsi" w:cstheme="majorHAnsi"/>
          </w:rPr>
          <w:t>RIP Reflective Supervision Resource Pack</w:t>
        </w:r>
      </w:hyperlink>
      <w:r w:rsidR="00EC48E8">
        <w:rPr>
          <w:rFonts w:asciiTheme="majorHAnsi" w:hAnsiTheme="majorHAnsi" w:cstheme="majorHAnsi"/>
        </w:rPr>
        <w:t>.</w:t>
      </w:r>
    </w:p>
    <w:p w14:paraId="1965AA5F" w14:textId="694BD001" w:rsidR="00DC60CF" w:rsidRPr="00847434" w:rsidRDefault="00DC60CF" w:rsidP="00847434">
      <w:pPr>
        <w:rPr>
          <w:rFonts w:ascii="Arial" w:hAnsi="Arial" w:cs="Arial"/>
        </w:rPr>
      </w:pPr>
    </w:p>
    <w:sectPr w:rsidR="00DC60CF" w:rsidRPr="0084743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F297" w14:textId="77777777" w:rsidR="00B6740B" w:rsidRDefault="00B6740B" w:rsidP="00337CD1">
      <w:pPr>
        <w:spacing w:after="0" w:line="240" w:lineRule="auto"/>
      </w:pPr>
      <w:r>
        <w:separator/>
      </w:r>
    </w:p>
  </w:endnote>
  <w:endnote w:type="continuationSeparator" w:id="0">
    <w:p w14:paraId="697D2EA4" w14:textId="77777777" w:rsidR="00B6740B" w:rsidRDefault="00B6740B" w:rsidP="0033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9B96" w14:textId="77777777" w:rsidR="009E1602" w:rsidRDefault="009E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924097"/>
      <w:docPartObj>
        <w:docPartGallery w:val="Page Numbers (Bottom of Page)"/>
        <w:docPartUnique/>
      </w:docPartObj>
    </w:sdtPr>
    <w:sdtEndPr>
      <w:rPr>
        <w:noProof/>
      </w:rPr>
    </w:sdtEndPr>
    <w:sdtContent>
      <w:p w14:paraId="07D404F7" w14:textId="77777777" w:rsidR="00337CD1" w:rsidRDefault="00337CD1">
        <w:pPr>
          <w:pStyle w:val="Footer"/>
          <w:jc w:val="right"/>
        </w:pPr>
        <w:r>
          <w:fldChar w:fldCharType="begin"/>
        </w:r>
        <w:r>
          <w:instrText xml:space="preserve"> PAGE   \* MERGEFORMAT </w:instrText>
        </w:r>
        <w:r>
          <w:fldChar w:fldCharType="separate"/>
        </w:r>
        <w:r w:rsidR="009A4D66">
          <w:rPr>
            <w:noProof/>
          </w:rPr>
          <w:t>1</w:t>
        </w:r>
        <w:r>
          <w:rPr>
            <w:noProof/>
          </w:rPr>
          <w:fldChar w:fldCharType="end"/>
        </w:r>
      </w:p>
    </w:sdtContent>
  </w:sdt>
  <w:p w14:paraId="6BCF3CD0" w14:textId="77777777" w:rsidR="00337CD1" w:rsidRDefault="00337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0592" w14:textId="77777777" w:rsidR="009E1602" w:rsidRDefault="009E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8FF3F" w14:textId="77777777" w:rsidR="00B6740B" w:rsidRDefault="00B6740B" w:rsidP="00337CD1">
      <w:pPr>
        <w:spacing w:after="0" w:line="240" w:lineRule="auto"/>
      </w:pPr>
      <w:r>
        <w:separator/>
      </w:r>
    </w:p>
  </w:footnote>
  <w:footnote w:type="continuationSeparator" w:id="0">
    <w:p w14:paraId="28B6F18F" w14:textId="77777777" w:rsidR="00B6740B" w:rsidRDefault="00B6740B" w:rsidP="0033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7A93" w14:textId="77777777" w:rsidR="009E1602" w:rsidRDefault="009E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AD8B" w14:textId="77777777" w:rsidR="009E1602" w:rsidRDefault="009E1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CEDE" w14:textId="77777777" w:rsidR="009E1602" w:rsidRDefault="009E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E44"/>
    <w:multiLevelType w:val="multilevel"/>
    <w:tmpl w:val="EF82F8A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03783E36"/>
    <w:multiLevelType w:val="hybridMultilevel"/>
    <w:tmpl w:val="D4FA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C6BEC"/>
    <w:multiLevelType w:val="multilevel"/>
    <w:tmpl w:val="3AC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55D56"/>
    <w:multiLevelType w:val="multilevel"/>
    <w:tmpl w:val="012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B6E"/>
    <w:multiLevelType w:val="hybridMultilevel"/>
    <w:tmpl w:val="22E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0E9E"/>
    <w:multiLevelType w:val="multilevel"/>
    <w:tmpl w:val="EF8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F2169"/>
    <w:multiLevelType w:val="multilevel"/>
    <w:tmpl w:val="F8EE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E0D0C"/>
    <w:multiLevelType w:val="multilevel"/>
    <w:tmpl w:val="8A9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F7AA8"/>
    <w:multiLevelType w:val="multilevel"/>
    <w:tmpl w:val="98AA44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17CB7"/>
    <w:multiLevelType w:val="hybridMultilevel"/>
    <w:tmpl w:val="192A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1267C"/>
    <w:multiLevelType w:val="multilevel"/>
    <w:tmpl w:val="98AA44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86A6D"/>
    <w:multiLevelType w:val="hybridMultilevel"/>
    <w:tmpl w:val="35C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D5B0B"/>
    <w:multiLevelType w:val="hybridMultilevel"/>
    <w:tmpl w:val="FCF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36663"/>
    <w:multiLevelType w:val="hybridMultilevel"/>
    <w:tmpl w:val="6BF27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20F37"/>
    <w:multiLevelType w:val="hybridMultilevel"/>
    <w:tmpl w:val="8FF2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F5D5E"/>
    <w:multiLevelType w:val="hybridMultilevel"/>
    <w:tmpl w:val="A2C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E627A"/>
    <w:multiLevelType w:val="hybridMultilevel"/>
    <w:tmpl w:val="98848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0948C4"/>
    <w:multiLevelType w:val="multilevel"/>
    <w:tmpl w:val="7E3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46E5D"/>
    <w:multiLevelType w:val="hybridMultilevel"/>
    <w:tmpl w:val="EDAA5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C2C56"/>
    <w:multiLevelType w:val="multilevel"/>
    <w:tmpl w:val="3F0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D38AA"/>
    <w:multiLevelType w:val="hybridMultilevel"/>
    <w:tmpl w:val="431E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E754F"/>
    <w:multiLevelType w:val="hybridMultilevel"/>
    <w:tmpl w:val="46A6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95211"/>
    <w:multiLevelType w:val="hybridMultilevel"/>
    <w:tmpl w:val="5324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24282"/>
    <w:multiLevelType w:val="hybridMultilevel"/>
    <w:tmpl w:val="60E6B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95BAD"/>
    <w:multiLevelType w:val="multilevel"/>
    <w:tmpl w:val="7F4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738E6"/>
    <w:multiLevelType w:val="multilevel"/>
    <w:tmpl w:val="FB5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4083C"/>
    <w:multiLevelType w:val="multilevel"/>
    <w:tmpl w:val="3A7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138F4"/>
    <w:multiLevelType w:val="multilevel"/>
    <w:tmpl w:val="616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A91AD3"/>
    <w:multiLevelType w:val="multilevel"/>
    <w:tmpl w:val="EF8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D02FE"/>
    <w:multiLevelType w:val="multilevel"/>
    <w:tmpl w:val="DE7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965EEB"/>
    <w:multiLevelType w:val="multilevel"/>
    <w:tmpl w:val="EF8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16628"/>
    <w:multiLevelType w:val="hybridMultilevel"/>
    <w:tmpl w:val="C9C0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32A36"/>
    <w:multiLevelType w:val="hybridMultilevel"/>
    <w:tmpl w:val="2E0E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44DD8"/>
    <w:multiLevelType w:val="multilevel"/>
    <w:tmpl w:val="22CC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03913"/>
    <w:multiLevelType w:val="hybridMultilevel"/>
    <w:tmpl w:val="906A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251CF"/>
    <w:multiLevelType w:val="multilevel"/>
    <w:tmpl w:val="820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B324EE"/>
    <w:multiLevelType w:val="hybridMultilevel"/>
    <w:tmpl w:val="D92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446EB"/>
    <w:multiLevelType w:val="multilevel"/>
    <w:tmpl w:val="EF8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F3669"/>
    <w:multiLevelType w:val="hybridMultilevel"/>
    <w:tmpl w:val="369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56D28"/>
    <w:multiLevelType w:val="multilevel"/>
    <w:tmpl w:val="DCC62C7C"/>
    <w:lvl w:ilvl="0">
      <w:start w:val="1"/>
      <w:numFmt w:val="decimal"/>
      <w:lvlText w:val="%1."/>
      <w:lvlJc w:val="left"/>
      <w:pPr>
        <w:tabs>
          <w:tab w:val="num" w:pos="720"/>
        </w:tabs>
        <w:ind w:left="720" w:hanging="360"/>
      </w:pPr>
      <w:rPr>
        <w:rFonts w:hint="default"/>
        <w:sz w:val="20"/>
      </w:rPr>
    </w:lvl>
    <w:lvl w:ilvl="1">
      <w:start w:val="10"/>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564172">
    <w:abstractNumId w:val="38"/>
  </w:num>
  <w:num w:numId="2" w16cid:durableId="491334223">
    <w:abstractNumId w:val="32"/>
  </w:num>
  <w:num w:numId="3" w16cid:durableId="1994331127">
    <w:abstractNumId w:val="36"/>
  </w:num>
  <w:num w:numId="4" w16cid:durableId="305672067">
    <w:abstractNumId w:val="27"/>
  </w:num>
  <w:num w:numId="5" w16cid:durableId="659581479">
    <w:abstractNumId w:val="33"/>
  </w:num>
  <w:num w:numId="6" w16cid:durableId="1488129476">
    <w:abstractNumId w:val="24"/>
  </w:num>
  <w:num w:numId="7" w16cid:durableId="1758018738">
    <w:abstractNumId w:val="29"/>
  </w:num>
  <w:num w:numId="8" w16cid:durableId="1759982938">
    <w:abstractNumId w:val="35"/>
  </w:num>
  <w:num w:numId="9" w16cid:durableId="436947695">
    <w:abstractNumId w:val="25"/>
  </w:num>
  <w:num w:numId="10" w16cid:durableId="816337497">
    <w:abstractNumId w:val="2"/>
  </w:num>
  <w:num w:numId="11" w16cid:durableId="953556097">
    <w:abstractNumId w:val="7"/>
  </w:num>
  <w:num w:numId="12" w16cid:durableId="795299658">
    <w:abstractNumId w:val="3"/>
  </w:num>
  <w:num w:numId="13" w16cid:durableId="400761663">
    <w:abstractNumId w:val="17"/>
  </w:num>
  <w:num w:numId="14" w16cid:durableId="11610497">
    <w:abstractNumId w:val="22"/>
  </w:num>
  <w:num w:numId="15" w16cid:durableId="1987929219">
    <w:abstractNumId w:val="34"/>
  </w:num>
  <w:num w:numId="16" w16cid:durableId="701786857">
    <w:abstractNumId w:val="28"/>
  </w:num>
  <w:num w:numId="17" w16cid:durableId="788818083">
    <w:abstractNumId w:val="39"/>
  </w:num>
  <w:num w:numId="18" w16cid:durableId="270861031">
    <w:abstractNumId w:val="30"/>
  </w:num>
  <w:num w:numId="19" w16cid:durableId="1275096944">
    <w:abstractNumId w:val="0"/>
  </w:num>
  <w:num w:numId="20" w16cid:durableId="701059156">
    <w:abstractNumId w:val="12"/>
  </w:num>
  <w:num w:numId="21" w16cid:durableId="676732650">
    <w:abstractNumId w:val="6"/>
  </w:num>
  <w:num w:numId="22" w16cid:durableId="347291608">
    <w:abstractNumId w:val="19"/>
  </w:num>
  <w:num w:numId="23" w16cid:durableId="1387338303">
    <w:abstractNumId w:val="26"/>
  </w:num>
  <w:num w:numId="24" w16cid:durableId="1720012064">
    <w:abstractNumId w:val="21"/>
  </w:num>
  <w:num w:numId="25" w16cid:durableId="1949503391">
    <w:abstractNumId w:val="1"/>
  </w:num>
  <w:num w:numId="26" w16cid:durableId="1053699571">
    <w:abstractNumId w:val="14"/>
  </w:num>
  <w:num w:numId="27" w16cid:durableId="2146502395">
    <w:abstractNumId w:val="9"/>
  </w:num>
  <w:num w:numId="28" w16cid:durableId="380599726">
    <w:abstractNumId w:val="15"/>
  </w:num>
  <w:num w:numId="29" w16cid:durableId="1134367192">
    <w:abstractNumId w:val="31"/>
  </w:num>
  <w:num w:numId="30" w16cid:durableId="1098015078">
    <w:abstractNumId w:val="11"/>
  </w:num>
  <w:num w:numId="31" w16cid:durableId="252469742">
    <w:abstractNumId w:val="37"/>
  </w:num>
  <w:num w:numId="32" w16cid:durableId="1219703716">
    <w:abstractNumId w:val="5"/>
  </w:num>
  <w:num w:numId="33" w16cid:durableId="2050521465">
    <w:abstractNumId w:val="8"/>
  </w:num>
  <w:num w:numId="34" w16cid:durableId="1096440079">
    <w:abstractNumId w:val="4"/>
  </w:num>
  <w:num w:numId="35" w16cid:durableId="1038893765">
    <w:abstractNumId w:val="10"/>
  </w:num>
  <w:num w:numId="36" w16cid:durableId="949972018">
    <w:abstractNumId w:val="13"/>
  </w:num>
  <w:num w:numId="37" w16cid:durableId="1636835626">
    <w:abstractNumId w:val="23"/>
  </w:num>
  <w:num w:numId="38" w16cid:durableId="405688997">
    <w:abstractNumId w:val="20"/>
  </w:num>
  <w:num w:numId="39" w16cid:durableId="2139689499">
    <w:abstractNumId w:val="18"/>
  </w:num>
  <w:num w:numId="40" w16cid:durableId="883248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DD"/>
    <w:rsid w:val="00013D00"/>
    <w:rsid w:val="00014A4B"/>
    <w:rsid w:val="000359D2"/>
    <w:rsid w:val="00035C7E"/>
    <w:rsid w:val="000415DB"/>
    <w:rsid w:val="00046C10"/>
    <w:rsid w:val="00075A1E"/>
    <w:rsid w:val="000A273C"/>
    <w:rsid w:val="000C2384"/>
    <w:rsid w:val="000C6F3E"/>
    <w:rsid w:val="000F3687"/>
    <w:rsid w:val="0010363D"/>
    <w:rsid w:val="00110B42"/>
    <w:rsid w:val="00113505"/>
    <w:rsid w:val="001347B7"/>
    <w:rsid w:val="001367C7"/>
    <w:rsid w:val="00143390"/>
    <w:rsid w:val="00143455"/>
    <w:rsid w:val="00144CC4"/>
    <w:rsid w:val="00146E64"/>
    <w:rsid w:val="00153EF4"/>
    <w:rsid w:val="001614B6"/>
    <w:rsid w:val="001807CC"/>
    <w:rsid w:val="001B183E"/>
    <w:rsid w:val="001B368D"/>
    <w:rsid w:val="001C184C"/>
    <w:rsid w:val="001D7718"/>
    <w:rsid w:val="001E233F"/>
    <w:rsid w:val="00221712"/>
    <w:rsid w:val="00224C97"/>
    <w:rsid w:val="00230AA3"/>
    <w:rsid w:val="00231E40"/>
    <w:rsid w:val="002662CD"/>
    <w:rsid w:val="00274961"/>
    <w:rsid w:val="00293A61"/>
    <w:rsid w:val="002973F3"/>
    <w:rsid w:val="002A71AF"/>
    <w:rsid w:val="002C25FA"/>
    <w:rsid w:val="002C65CB"/>
    <w:rsid w:val="002F2D17"/>
    <w:rsid w:val="002F463B"/>
    <w:rsid w:val="003009BD"/>
    <w:rsid w:val="003039B5"/>
    <w:rsid w:val="0031433B"/>
    <w:rsid w:val="00330060"/>
    <w:rsid w:val="0033380E"/>
    <w:rsid w:val="00337CD1"/>
    <w:rsid w:val="00370D47"/>
    <w:rsid w:val="00376F82"/>
    <w:rsid w:val="00383F9C"/>
    <w:rsid w:val="00386269"/>
    <w:rsid w:val="003A16DB"/>
    <w:rsid w:val="003B12A0"/>
    <w:rsid w:val="003C54D1"/>
    <w:rsid w:val="003D0DAC"/>
    <w:rsid w:val="003D5AC1"/>
    <w:rsid w:val="003F4A9D"/>
    <w:rsid w:val="004211CE"/>
    <w:rsid w:val="004844FD"/>
    <w:rsid w:val="00487483"/>
    <w:rsid w:val="00487B89"/>
    <w:rsid w:val="004A5B6D"/>
    <w:rsid w:val="004B009B"/>
    <w:rsid w:val="004C0F0E"/>
    <w:rsid w:val="004D0F98"/>
    <w:rsid w:val="004D7E74"/>
    <w:rsid w:val="004E4779"/>
    <w:rsid w:val="004E576B"/>
    <w:rsid w:val="004F23A5"/>
    <w:rsid w:val="00500D4F"/>
    <w:rsid w:val="00531157"/>
    <w:rsid w:val="005336FD"/>
    <w:rsid w:val="00570284"/>
    <w:rsid w:val="00577BCD"/>
    <w:rsid w:val="005822DD"/>
    <w:rsid w:val="0058715B"/>
    <w:rsid w:val="00587D17"/>
    <w:rsid w:val="00595CE9"/>
    <w:rsid w:val="005C40AA"/>
    <w:rsid w:val="005D38BE"/>
    <w:rsid w:val="005F58A0"/>
    <w:rsid w:val="00671D0F"/>
    <w:rsid w:val="00674049"/>
    <w:rsid w:val="0067572F"/>
    <w:rsid w:val="00675CCB"/>
    <w:rsid w:val="00684B29"/>
    <w:rsid w:val="00687C3E"/>
    <w:rsid w:val="006D668E"/>
    <w:rsid w:val="006D6C0F"/>
    <w:rsid w:val="00703F6D"/>
    <w:rsid w:val="00723AF1"/>
    <w:rsid w:val="00724242"/>
    <w:rsid w:val="00726050"/>
    <w:rsid w:val="00754341"/>
    <w:rsid w:val="00755685"/>
    <w:rsid w:val="007672F8"/>
    <w:rsid w:val="007919E0"/>
    <w:rsid w:val="007B54BD"/>
    <w:rsid w:val="007C3F88"/>
    <w:rsid w:val="007D5796"/>
    <w:rsid w:val="007F1A43"/>
    <w:rsid w:val="007F4ADC"/>
    <w:rsid w:val="00814C2E"/>
    <w:rsid w:val="0081620F"/>
    <w:rsid w:val="00832FFC"/>
    <w:rsid w:val="00847434"/>
    <w:rsid w:val="00851004"/>
    <w:rsid w:val="00852A9F"/>
    <w:rsid w:val="00857DDA"/>
    <w:rsid w:val="00890133"/>
    <w:rsid w:val="00890A53"/>
    <w:rsid w:val="008931BA"/>
    <w:rsid w:val="008A6890"/>
    <w:rsid w:val="008B7FDD"/>
    <w:rsid w:val="008F5289"/>
    <w:rsid w:val="00905904"/>
    <w:rsid w:val="0091277A"/>
    <w:rsid w:val="0091489C"/>
    <w:rsid w:val="009161EF"/>
    <w:rsid w:val="0091705E"/>
    <w:rsid w:val="00933CD0"/>
    <w:rsid w:val="009574BB"/>
    <w:rsid w:val="00962E5A"/>
    <w:rsid w:val="00975F9D"/>
    <w:rsid w:val="00984D5C"/>
    <w:rsid w:val="009A1AEA"/>
    <w:rsid w:val="009A1E4E"/>
    <w:rsid w:val="009A4D66"/>
    <w:rsid w:val="009A7B87"/>
    <w:rsid w:val="009B661C"/>
    <w:rsid w:val="009B674D"/>
    <w:rsid w:val="009E1602"/>
    <w:rsid w:val="00A16742"/>
    <w:rsid w:val="00A35C17"/>
    <w:rsid w:val="00A373F7"/>
    <w:rsid w:val="00A46FC1"/>
    <w:rsid w:val="00A51F51"/>
    <w:rsid w:val="00A5240F"/>
    <w:rsid w:val="00A7526B"/>
    <w:rsid w:val="00A94E5F"/>
    <w:rsid w:val="00AA17E6"/>
    <w:rsid w:val="00AB4BD6"/>
    <w:rsid w:val="00AB568A"/>
    <w:rsid w:val="00AE458E"/>
    <w:rsid w:val="00AF0178"/>
    <w:rsid w:val="00AF056B"/>
    <w:rsid w:val="00AF5D88"/>
    <w:rsid w:val="00B05B33"/>
    <w:rsid w:val="00B155E8"/>
    <w:rsid w:val="00B15DB2"/>
    <w:rsid w:val="00B23380"/>
    <w:rsid w:val="00B329AF"/>
    <w:rsid w:val="00B33F08"/>
    <w:rsid w:val="00B36301"/>
    <w:rsid w:val="00B3670E"/>
    <w:rsid w:val="00B545DE"/>
    <w:rsid w:val="00B63381"/>
    <w:rsid w:val="00B6740B"/>
    <w:rsid w:val="00B90C07"/>
    <w:rsid w:val="00B94759"/>
    <w:rsid w:val="00BA51E4"/>
    <w:rsid w:val="00BB41A9"/>
    <w:rsid w:val="00BC4968"/>
    <w:rsid w:val="00BC4DD5"/>
    <w:rsid w:val="00BC5A56"/>
    <w:rsid w:val="00BD0BC7"/>
    <w:rsid w:val="00BD2E10"/>
    <w:rsid w:val="00BD48F6"/>
    <w:rsid w:val="00BE4397"/>
    <w:rsid w:val="00BF0DED"/>
    <w:rsid w:val="00C21842"/>
    <w:rsid w:val="00C21E36"/>
    <w:rsid w:val="00C44067"/>
    <w:rsid w:val="00C51ADD"/>
    <w:rsid w:val="00C5437F"/>
    <w:rsid w:val="00C54805"/>
    <w:rsid w:val="00C60FFB"/>
    <w:rsid w:val="00C6213D"/>
    <w:rsid w:val="00C64B41"/>
    <w:rsid w:val="00C6509B"/>
    <w:rsid w:val="00C806A0"/>
    <w:rsid w:val="00C81B44"/>
    <w:rsid w:val="00C83556"/>
    <w:rsid w:val="00C87512"/>
    <w:rsid w:val="00CA0DD4"/>
    <w:rsid w:val="00CB1A9A"/>
    <w:rsid w:val="00CB7852"/>
    <w:rsid w:val="00CD238D"/>
    <w:rsid w:val="00CF331B"/>
    <w:rsid w:val="00D03F58"/>
    <w:rsid w:val="00D24168"/>
    <w:rsid w:val="00D43DDA"/>
    <w:rsid w:val="00DB7A40"/>
    <w:rsid w:val="00DC434A"/>
    <w:rsid w:val="00DC60CF"/>
    <w:rsid w:val="00DC683A"/>
    <w:rsid w:val="00DD1AED"/>
    <w:rsid w:val="00DD4BE6"/>
    <w:rsid w:val="00DD7982"/>
    <w:rsid w:val="00E05016"/>
    <w:rsid w:val="00E05A68"/>
    <w:rsid w:val="00E20ABC"/>
    <w:rsid w:val="00E22348"/>
    <w:rsid w:val="00E235BF"/>
    <w:rsid w:val="00E30B20"/>
    <w:rsid w:val="00E6509E"/>
    <w:rsid w:val="00E746CC"/>
    <w:rsid w:val="00E81C6D"/>
    <w:rsid w:val="00E851C6"/>
    <w:rsid w:val="00EA5759"/>
    <w:rsid w:val="00EB3F4B"/>
    <w:rsid w:val="00EB7B53"/>
    <w:rsid w:val="00EC48E8"/>
    <w:rsid w:val="00EC7061"/>
    <w:rsid w:val="00ED2E89"/>
    <w:rsid w:val="00ED5BF4"/>
    <w:rsid w:val="00EF1888"/>
    <w:rsid w:val="00EF1889"/>
    <w:rsid w:val="00EF36FD"/>
    <w:rsid w:val="00EF7981"/>
    <w:rsid w:val="00F27C39"/>
    <w:rsid w:val="00F351F1"/>
    <w:rsid w:val="00F7295D"/>
    <w:rsid w:val="00F8549A"/>
    <w:rsid w:val="00FA43AC"/>
    <w:rsid w:val="00FA520F"/>
    <w:rsid w:val="00FE6607"/>
    <w:rsid w:val="00FE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8455"/>
  <w15:chartTrackingRefBased/>
  <w15:docId w15:val="{4BB5B457-D029-4560-A1BA-B39F6C70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8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23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23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F1888"/>
    <w:pPr>
      <w:ind w:left="720"/>
      <w:contextualSpacing/>
    </w:pPr>
  </w:style>
  <w:style w:type="paragraph" w:styleId="NormalWeb">
    <w:name w:val="Normal (Web)"/>
    <w:basedOn w:val="Normal"/>
    <w:uiPriority w:val="99"/>
    <w:unhideWhenUsed/>
    <w:rsid w:val="00EF1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1888"/>
    <w:rPr>
      <w:b/>
      <w:bCs/>
    </w:rPr>
  </w:style>
  <w:style w:type="paragraph" w:customStyle="1" w:styleId="Default">
    <w:name w:val="Default"/>
    <w:rsid w:val="00BD48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D0DAC"/>
    <w:rPr>
      <w:color w:val="0563C1" w:themeColor="hyperlink"/>
      <w:u w:val="single"/>
    </w:rPr>
  </w:style>
  <w:style w:type="table" w:customStyle="1" w:styleId="TableGrid">
    <w:name w:val="TableGrid"/>
    <w:rsid w:val="003D0DAC"/>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37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CD1"/>
  </w:style>
  <w:style w:type="paragraph" w:styleId="Footer">
    <w:name w:val="footer"/>
    <w:basedOn w:val="Normal"/>
    <w:link w:val="FooterChar"/>
    <w:uiPriority w:val="99"/>
    <w:unhideWhenUsed/>
    <w:rsid w:val="00337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CD1"/>
  </w:style>
  <w:style w:type="table" w:styleId="TableGrid0">
    <w:name w:val="Table Grid"/>
    <w:basedOn w:val="TableNormal"/>
    <w:uiPriority w:val="59"/>
    <w:rsid w:val="00ED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23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C238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0C2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38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D7718"/>
    <w:pPr>
      <w:outlineLvl w:val="9"/>
    </w:pPr>
    <w:rPr>
      <w:lang w:val="en-US"/>
    </w:rPr>
  </w:style>
  <w:style w:type="paragraph" w:styleId="TOC1">
    <w:name w:val="toc 1"/>
    <w:basedOn w:val="Normal"/>
    <w:next w:val="Normal"/>
    <w:autoRedefine/>
    <w:uiPriority w:val="39"/>
    <w:unhideWhenUsed/>
    <w:rsid w:val="001D7718"/>
    <w:pPr>
      <w:spacing w:after="100"/>
    </w:pPr>
  </w:style>
  <w:style w:type="paragraph" w:styleId="Revision">
    <w:name w:val="Revision"/>
    <w:hidden/>
    <w:uiPriority w:val="99"/>
    <w:semiHidden/>
    <w:rsid w:val="00A5240F"/>
    <w:pPr>
      <w:spacing w:after="0" w:line="240" w:lineRule="auto"/>
    </w:pPr>
  </w:style>
  <w:style w:type="paragraph" w:styleId="BalloonText">
    <w:name w:val="Balloon Text"/>
    <w:basedOn w:val="Normal"/>
    <w:link w:val="BalloonTextChar"/>
    <w:uiPriority w:val="99"/>
    <w:semiHidden/>
    <w:unhideWhenUsed/>
    <w:rsid w:val="00A5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0F"/>
    <w:rPr>
      <w:rFonts w:ascii="Segoe UI" w:hAnsi="Segoe UI" w:cs="Segoe UI"/>
      <w:sz w:val="18"/>
      <w:szCs w:val="18"/>
    </w:rPr>
  </w:style>
  <w:style w:type="character" w:styleId="FollowedHyperlink">
    <w:name w:val="FollowedHyperlink"/>
    <w:basedOn w:val="DefaultParagraphFont"/>
    <w:uiPriority w:val="99"/>
    <w:semiHidden/>
    <w:unhideWhenUsed/>
    <w:rsid w:val="00671D0F"/>
    <w:rPr>
      <w:color w:val="954F72" w:themeColor="followedHyperlink"/>
      <w:u w:val="single"/>
    </w:rPr>
  </w:style>
  <w:style w:type="character" w:styleId="CommentReference">
    <w:name w:val="annotation reference"/>
    <w:basedOn w:val="DefaultParagraphFont"/>
    <w:uiPriority w:val="99"/>
    <w:semiHidden/>
    <w:unhideWhenUsed/>
    <w:rsid w:val="009E1602"/>
    <w:rPr>
      <w:sz w:val="16"/>
      <w:szCs w:val="16"/>
    </w:rPr>
  </w:style>
  <w:style w:type="paragraph" w:styleId="CommentText">
    <w:name w:val="annotation text"/>
    <w:basedOn w:val="Normal"/>
    <w:link w:val="CommentTextChar"/>
    <w:uiPriority w:val="99"/>
    <w:unhideWhenUsed/>
    <w:rsid w:val="009E1602"/>
    <w:pPr>
      <w:spacing w:line="240" w:lineRule="auto"/>
    </w:pPr>
    <w:rPr>
      <w:sz w:val="20"/>
      <w:szCs w:val="20"/>
    </w:rPr>
  </w:style>
  <w:style w:type="character" w:customStyle="1" w:styleId="CommentTextChar">
    <w:name w:val="Comment Text Char"/>
    <w:basedOn w:val="DefaultParagraphFont"/>
    <w:link w:val="CommentText"/>
    <w:uiPriority w:val="99"/>
    <w:rsid w:val="009E1602"/>
    <w:rPr>
      <w:sz w:val="20"/>
      <w:szCs w:val="20"/>
    </w:rPr>
  </w:style>
  <w:style w:type="paragraph" w:styleId="CommentSubject">
    <w:name w:val="annotation subject"/>
    <w:basedOn w:val="CommentText"/>
    <w:next w:val="CommentText"/>
    <w:link w:val="CommentSubjectChar"/>
    <w:uiPriority w:val="99"/>
    <w:semiHidden/>
    <w:unhideWhenUsed/>
    <w:rsid w:val="009E1602"/>
    <w:rPr>
      <w:b/>
      <w:bCs/>
    </w:rPr>
  </w:style>
  <w:style w:type="character" w:customStyle="1" w:styleId="CommentSubjectChar">
    <w:name w:val="Comment Subject Char"/>
    <w:basedOn w:val="CommentTextChar"/>
    <w:link w:val="CommentSubject"/>
    <w:uiPriority w:val="99"/>
    <w:semiHidden/>
    <w:rsid w:val="009E1602"/>
    <w:rPr>
      <w:b/>
      <w:bCs/>
      <w:sz w:val="20"/>
      <w:szCs w:val="20"/>
    </w:rPr>
  </w:style>
  <w:style w:type="character" w:customStyle="1" w:styleId="UnresolvedMention1">
    <w:name w:val="Unresolved Mention1"/>
    <w:basedOn w:val="DefaultParagraphFont"/>
    <w:uiPriority w:val="99"/>
    <w:semiHidden/>
    <w:unhideWhenUsed/>
    <w:rsid w:val="00487483"/>
    <w:rPr>
      <w:color w:val="605E5C"/>
      <w:shd w:val="clear" w:color="auto" w:fill="E1DFDD"/>
    </w:rPr>
  </w:style>
  <w:style w:type="character" w:styleId="UnresolvedMention">
    <w:name w:val="Unresolved Mention"/>
    <w:basedOn w:val="DefaultParagraphFont"/>
    <w:uiPriority w:val="99"/>
    <w:semiHidden/>
    <w:unhideWhenUsed/>
    <w:rsid w:val="0084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110961">
      <w:bodyDiv w:val="1"/>
      <w:marLeft w:val="0"/>
      <w:marRight w:val="0"/>
      <w:marTop w:val="0"/>
      <w:marBottom w:val="0"/>
      <w:divBdr>
        <w:top w:val="none" w:sz="0" w:space="0" w:color="auto"/>
        <w:left w:val="none" w:sz="0" w:space="0" w:color="auto"/>
        <w:bottom w:val="none" w:sz="0" w:space="0" w:color="auto"/>
        <w:right w:val="none" w:sz="0" w:space="0" w:color="auto"/>
      </w:divBdr>
    </w:div>
    <w:div w:id="17666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esearchinpractice.org.uk/children/publications/2017/april/reflective-supervision-resource-pack-201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mbria.gov.uk/elibrary/Content/Internet/536/5901/6849/432721034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actice-supervisors.rip.org.uk/wp-content/uploads/2019/11/Helping-social-workers-prepare-for-practice-observations.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killsforcare.org.uk/Regulated-professions/Social-work/ASYE/ASYE.aspx?gad_source=1&amp;gclid=EAIaIQobChMI8KP-4NvGhQMVVJtQBh3_6QAtEAAYASAAEgLal_D_Bw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XVTAZUJVTSQM-307003130-1718551</_dlc_DocId>
    <_dlc_DocIdUrl xmlns="2412a510-4c64-448d-9501-0e9bb7450609">
      <Url>https://onetouchhealth.sharepoint.com/sites/TrixData/_layouts/15/DocIdRedir.aspx?ID=XVTAZUJVTSQM-307003130-1718551</Url>
      <Description>XVTAZUJVTSQM-307003130-1718551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0A86CE-2421-4963-B3CA-6E2FDFBA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5341C-E3D0-46BA-B6A5-3881281E024F}">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AB0CFB25-DC28-4A3C-A805-BCE2209B7BFC}">
  <ds:schemaRefs>
    <ds:schemaRef ds:uri="http://schemas.openxmlformats.org/officeDocument/2006/bibliography"/>
  </ds:schemaRefs>
</ds:datastoreItem>
</file>

<file path=customXml/itemProps4.xml><?xml version="1.0" encoding="utf-8"?>
<ds:datastoreItem xmlns:ds="http://schemas.openxmlformats.org/officeDocument/2006/customXml" ds:itemID="{CF98C5F2-D9D5-429F-8E30-0FBACFEE4592}">
  <ds:schemaRefs>
    <ds:schemaRef ds:uri="http://schemas.microsoft.com/sharepoint/v3/contenttype/forms"/>
  </ds:schemaRefs>
</ds:datastoreItem>
</file>

<file path=customXml/itemProps5.xml><?xml version="1.0" encoding="utf-8"?>
<ds:datastoreItem xmlns:ds="http://schemas.openxmlformats.org/officeDocument/2006/customXml" ds:itemID="{6848240D-CE29-4111-A3DC-5585B99BB9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Holliman, Amy S</dc:creator>
  <cp:keywords/>
  <dc:description/>
  <cp:lastModifiedBy>Ethan Gillies</cp:lastModifiedBy>
  <cp:revision>2</cp:revision>
  <dcterms:created xsi:type="dcterms:W3CDTF">2024-07-15T12:47:00Z</dcterms:created>
  <dcterms:modified xsi:type="dcterms:W3CDTF">2024-07-15T12:47:00Z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9e085162-47b0-4694-afc9-fc433d9cff69</vt:lpwstr>
  </property>
  <property fmtid="{D5CDD505-2E9C-101B-9397-08002B2CF9AE}" pid="4" name="MediaServiceImageTags">
    <vt:lpwstr/>
  </property>
</Properties>
</file>