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671C5" w14:textId="4826E90E" w:rsidR="00B4629B" w:rsidRPr="00F144EA" w:rsidRDefault="007F68BC">
      <w:pPr>
        <w:pStyle w:val="Heading1"/>
        <w:rPr>
          <w:sz w:val="22"/>
          <w:szCs w:val="22"/>
        </w:rPr>
      </w:pPr>
      <w:bookmarkStart w:id="0" w:name="_Hlk213161524"/>
      <w:bookmarkEnd w:id="0"/>
      <w:r w:rsidRPr="00F144EA">
        <w:rPr>
          <w:sz w:val="22"/>
          <w:szCs w:val="22"/>
        </w:rPr>
        <w:t>SPECIAL GUARDIANSHIP ORDER</w:t>
      </w:r>
      <w:r w:rsidR="00B4629B" w:rsidRPr="00F144EA">
        <w:rPr>
          <w:sz w:val="22"/>
          <w:szCs w:val="22"/>
        </w:rPr>
        <w:t xml:space="preserve"> SUPPORT PLAN</w:t>
      </w:r>
      <w:r w:rsidR="00B4629B" w:rsidRPr="00F144EA">
        <w:rPr>
          <w:sz w:val="22"/>
          <w:szCs w:val="22"/>
        </w:rPr>
        <w:tab/>
      </w:r>
      <w:r w:rsidR="00FD2240" w:rsidRPr="00F144EA">
        <w:rPr>
          <w:sz w:val="22"/>
          <w:szCs w:val="22"/>
        </w:rPr>
        <w:t xml:space="preserve">                                                                  </w:t>
      </w:r>
      <w:r w:rsidR="00B4629B" w:rsidRPr="00F144EA">
        <w:rPr>
          <w:sz w:val="22"/>
          <w:szCs w:val="22"/>
        </w:rPr>
        <w:tab/>
      </w:r>
      <w:r w:rsidR="00B4629B" w:rsidRPr="00F144EA">
        <w:rPr>
          <w:sz w:val="22"/>
          <w:szCs w:val="22"/>
        </w:rPr>
        <w:tab/>
        <w:t xml:space="preserve">      </w:t>
      </w:r>
    </w:p>
    <w:p w14:paraId="1E2958B0" w14:textId="2B0DD29F" w:rsidR="00B4629B" w:rsidRPr="00F144EA" w:rsidRDefault="00A60A14" w:rsidP="00A60A14">
      <w:pPr>
        <w:rPr>
          <w:rFonts w:ascii="Arial" w:hAnsi="Arial" w:cs="Arial"/>
          <w:sz w:val="22"/>
          <w:szCs w:val="22"/>
        </w:rPr>
      </w:pPr>
      <w:r w:rsidRPr="00A60A14">
        <w:rPr>
          <w:rFonts w:ascii="Arial" w:hAnsi="Arial" w:cs="Arial"/>
          <w:noProof/>
          <w:sz w:val="22"/>
          <w:szCs w:val="22"/>
        </w:rPr>
        <mc:AlternateContent>
          <mc:Choice Requires="wps">
            <w:drawing>
              <wp:anchor distT="45720" distB="45720" distL="114300" distR="114300" simplePos="0" relativeHeight="251659264" behindDoc="0" locked="0" layoutInCell="1" allowOverlap="1" wp14:anchorId="01F31E0D" wp14:editId="71D790A3">
                <wp:simplePos x="0" y="0"/>
                <wp:positionH relativeFrom="column">
                  <wp:posOffset>2880995</wp:posOffset>
                </wp:positionH>
                <wp:positionV relativeFrom="paragraph">
                  <wp:posOffset>186690</wp:posOffset>
                </wp:positionV>
                <wp:extent cx="6261100" cy="145415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1454150"/>
                        </a:xfrm>
                        <a:prstGeom prst="rect">
                          <a:avLst/>
                        </a:prstGeom>
                        <a:solidFill>
                          <a:srgbClr val="FFFFFF"/>
                        </a:solidFill>
                        <a:ln w="9525">
                          <a:solidFill>
                            <a:srgbClr val="000000"/>
                          </a:solidFill>
                          <a:miter lim="800000"/>
                          <a:headEnd/>
                          <a:tailEnd/>
                        </a:ln>
                      </wps:spPr>
                      <wps:txbx>
                        <w:txbxContent>
                          <w:p w14:paraId="464C084F" w14:textId="563473D9" w:rsidR="00A60A14" w:rsidRPr="00A60A14" w:rsidRDefault="00A60A14" w:rsidP="00A60A14">
                            <w:pPr>
                              <w:rPr>
                                <w:rFonts w:ascii="Arial" w:hAnsi="Arial" w:cs="Arial"/>
                                <w:sz w:val="22"/>
                                <w:szCs w:val="22"/>
                              </w:rPr>
                            </w:pPr>
                            <w:r>
                              <w:rPr>
                                <w:rFonts w:ascii="Arial" w:hAnsi="Arial" w:cs="Arial"/>
                                <w:sz w:val="22"/>
                                <w:szCs w:val="22"/>
                              </w:rPr>
                              <w:t>S</w:t>
                            </w:r>
                            <w:r w:rsidRPr="00A60A14">
                              <w:rPr>
                                <w:rFonts w:ascii="Arial" w:hAnsi="Arial" w:cs="Arial"/>
                                <w:sz w:val="22"/>
                                <w:szCs w:val="22"/>
                              </w:rPr>
                              <w:t>pecial guardian</w:t>
                            </w:r>
                            <w:r>
                              <w:rPr>
                                <w:rFonts w:ascii="Arial" w:hAnsi="Arial" w:cs="Arial"/>
                                <w:sz w:val="22"/>
                                <w:szCs w:val="22"/>
                              </w:rPr>
                              <w:t>s</w:t>
                            </w:r>
                            <w:r w:rsidRPr="00A60A14">
                              <w:rPr>
                                <w:rFonts w:ascii="Arial" w:hAnsi="Arial" w:cs="Arial"/>
                                <w:sz w:val="22"/>
                                <w:szCs w:val="22"/>
                              </w:rPr>
                              <w:t> ha</w:t>
                            </w:r>
                            <w:r>
                              <w:rPr>
                                <w:rFonts w:ascii="Arial" w:hAnsi="Arial" w:cs="Arial"/>
                                <w:sz w:val="22"/>
                                <w:szCs w:val="22"/>
                              </w:rPr>
                              <w:t>ve</w:t>
                            </w:r>
                            <w:r w:rsidRPr="00A60A14">
                              <w:rPr>
                                <w:rFonts w:ascii="Arial" w:hAnsi="Arial" w:cs="Arial"/>
                                <w:sz w:val="22"/>
                                <w:szCs w:val="22"/>
                              </w:rPr>
                              <w:t xml:space="preserve"> "overriding" parental responsibility, meaning </w:t>
                            </w:r>
                            <w:r>
                              <w:rPr>
                                <w:rFonts w:ascii="Arial" w:hAnsi="Arial" w:cs="Arial"/>
                                <w:sz w:val="22"/>
                                <w:szCs w:val="22"/>
                              </w:rPr>
                              <w:t>they can make day to day decisions without consulting the parents, however c</w:t>
                            </w:r>
                            <w:r w:rsidRPr="00A60A14">
                              <w:rPr>
                                <w:rFonts w:ascii="Arial" w:hAnsi="Arial" w:cs="Arial"/>
                                <w:sz w:val="22"/>
                                <w:szCs w:val="22"/>
                              </w:rPr>
                              <w:t>onsent from parents (or the court) is needed for major decisions like:</w:t>
                            </w:r>
                          </w:p>
                          <w:p w14:paraId="6DE7AC18" w14:textId="77777777" w:rsidR="00A60A14" w:rsidRPr="00A60A14" w:rsidRDefault="00A60A14" w:rsidP="00A60A14">
                            <w:pPr>
                              <w:numPr>
                                <w:ilvl w:val="1"/>
                                <w:numId w:val="7"/>
                              </w:numPr>
                              <w:rPr>
                                <w:rFonts w:ascii="Arial" w:hAnsi="Arial" w:cs="Arial"/>
                                <w:sz w:val="22"/>
                                <w:szCs w:val="22"/>
                              </w:rPr>
                            </w:pPr>
                            <w:r w:rsidRPr="00A60A14">
                              <w:rPr>
                                <w:rFonts w:ascii="Arial" w:hAnsi="Arial" w:cs="Arial"/>
                                <w:sz w:val="22"/>
                                <w:szCs w:val="22"/>
                              </w:rPr>
                              <w:t>Changing the child's surname.</w:t>
                            </w:r>
                          </w:p>
                          <w:p w14:paraId="6BC20183" w14:textId="77777777" w:rsidR="00A60A14" w:rsidRPr="00A60A14" w:rsidRDefault="00A60A14" w:rsidP="00A60A14">
                            <w:pPr>
                              <w:numPr>
                                <w:ilvl w:val="1"/>
                                <w:numId w:val="7"/>
                              </w:numPr>
                              <w:rPr>
                                <w:rFonts w:ascii="Arial" w:hAnsi="Arial" w:cs="Arial"/>
                                <w:sz w:val="22"/>
                                <w:szCs w:val="22"/>
                              </w:rPr>
                            </w:pPr>
                            <w:r w:rsidRPr="00A60A14">
                              <w:rPr>
                                <w:rFonts w:ascii="Arial" w:hAnsi="Arial" w:cs="Arial"/>
                                <w:sz w:val="22"/>
                                <w:szCs w:val="22"/>
                              </w:rPr>
                              <w:t>Taking the child out of the UK for more than three months.</w:t>
                            </w:r>
                          </w:p>
                          <w:p w14:paraId="0CC0F4E8" w14:textId="77777777" w:rsidR="00A60A14" w:rsidRPr="00A60A14" w:rsidRDefault="00A60A14" w:rsidP="00A60A14">
                            <w:pPr>
                              <w:numPr>
                                <w:ilvl w:val="1"/>
                                <w:numId w:val="7"/>
                              </w:numPr>
                              <w:rPr>
                                <w:rFonts w:ascii="Arial" w:hAnsi="Arial" w:cs="Arial"/>
                                <w:sz w:val="22"/>
                                <w:szCs w:val="22"/>
                              </w:rPr>
                            </w:pPr>
                            <w:r w:rsidRPr="00A60A14">
                              <w:rPr>
                                <w:rFonts w:ascii="Arial" w:hAnsi="Arial" w:cs="Arial"/>
                                <w:sz w:val="22"/>
                                <w:szCs w:val="22"/>
                              </w:rPr>
                              <w:t>Consenting to the child's adoption.</w:t>
                            </w:r>
                          </w:p>
                          <w:p w14:paraId="61801490" w14:textId="77777777" w:rsidR="00A60A14" w:rsidRDefault="00A60A14" w:rsidP="00A60A14">
                            <w:pPr>
                              <w:numPr>
                                <w:ilvl w:val="1"/>
                                <w:numId w:val="7"/>
                              </w:numPr>
                              <w:rPr>
                                <w:rFonts w:ascii="Arial" w:hAnsi="Arial" w:cs="Arial"/>
                                <w:sz w:val="22"/>
                                <w:szCs w:val="22"/>
                              </w:rPr>
                            </w:pPr>
                            <w:r w:rsidRPr="00A60A14">
                              <w:rPr>
                                <w:rFonts w:ascii="Arial" w:hAnsi="Arial" w:cs="Arial"/>
                                <w:sz w:val="22"/>
                                <w:szCs w:val="22"/>
                              </w:rPr>
                              <w:t>Non-health related surgery.</w:t>
                            </w:r>
                          </w:p>
                          <w:p w14:paraId="5342F618" w14:textId="6E9D608D" w:rsidR="00A60A14" w:rsidRPr="00A60A14" w:rsidRDefault="00A60A14" w:rsidP="00A60A14">
                            <w:pPr>
                              <w:rPr>
                                <w:rFonts w:ascii="Arial" w:hAnsi="Arial" w:cs="Arial"/>
                                <w:sz w:val="22"/>
                                <w:szCs w:val="22"/>
                              </w:rPr>
                            </w:pPr>
                            <w:r>
                              <w:rPr>
                                <w:rFonts w:ascii="Arial" w:hAnsi="Arial" w:cs="Arial"/>
                                <w:sz w:val="22"/>
                                <w:szCs w:val="22"/>
                              </w:rPr>
                              <w:t>Please check with the Kinship Care team if you are unsure.</w:t>
                            </w:r>
                          </w:p>
                          <w:p w14:paraId="4E391E56" w14:textId="520542A8" w:rsidR="00A60A14" w:rsidRDefault="00A60A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F31E0D" id="_x0000_t202" coordsize="21600,21600" o:spt="202" path="m,l,21600r21600,l21600,xe">
                <v:stroke joinstyle="miter"/>
                <v:path gradientshapeok="t" o:connecttype="rect"/>
              </v:shapetype>
              <v:shape id="Text Box 2" o:spid="_x0000_s1026" type="#_x0000_t202" style="position:absolute;margin-left:226.85pt;margin-top:14.7pt;width:493pt;height:11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">
                <v:textbox>
                  <w:txbxContent>
                    <w:p w14:paraId="464C084F" w14:textId="563473D9" w:rsidR="00A60A14" w:rsidRPr="00A60A14" w:rsidRDefault="00A60A14" w:rsidP="00A60A14">
                      <w:pPr>
                        <w:rPr>
                          <w:rFonts w:ascii="Arial" w:hAnsi="Arial" w:cs="Arial"/>
                          <w:sz w:val="22"/>
                          <w:szCs w:val="22"/>
                        </w:rPr>
                      </w:pPr>
                      <w:r>
                        <w:rPr>
                          <w:rFonts w:ascii="Arial" w:hAnsi="Arial" w:cs="Arial"/>
                          <w:sz w:val="22"/>
                          <w:szCs w:val="22"/>
                        </w:rPr>
                        <w:t>S</w:t>
                      </w:r>
                      <w:r w:rsidRPr="00A60A14">
                        <w:rPr>
                          <w:rFonts w:ascii="Arial" w:hAnsi="Arial" w:cs="Arial"/>
                          <w:sz w:val="22"/>
                          <w:szCs w:val="22"/>
                        </w:rPr>
                        <w:t>pecial guardian</w:t>
                      </w:r>
                      <w:r>
                        <w:rPr>
                          <w:rFonts w:ascii="Arial" w:hAnsi="Arial" w:cs="Arial"/>
                          <w:sz w:val="22"/>
                          <w:szCs w:val="22"/>
                        </w:rPr>
                        <w:t>s</w:t>
                      </w:r>
                      <w:r w:rsidRPr="00A60A14">
                        <w:rPr>
                          <w:rFonts w:ascii="Arial" w:hAnsi="Arial" w:cs="Arial"/>
                          <w:sz w:val="22"/>
                          <w:szCs w:val="22"/>
                        </w:rPr>
                        <w:t> ha</w:t>
                      </w:r>
                      <w:r>
                        <w:rPr>
                          <w:rFonts w:ascii="Arial" w:hAnsi="Arial" w:cs="Arial"/>
                          <w:sz w:val="22"/>
                          <w:szCs w:val="22"/>
                        </w:rPr>
                        <w:t>ve</w:t>
                      </w:r>
                      <w:r w:rsidRPr="00A60A14">
                        <w:rPr>
                          <w:rFonts w:ascii="Arial" w:hAnsi="Arial" w:cs="Arial"/>
                          <w:sz w:val="22"/>
                          <w:szCs w:val="22"/>
                        </w:rPr>
                        <w:t xml:space="preserve"> "overriding" parental responsibility, meaning </w:t>
                      </w:r>
                      <w:r>
                        <w:rPr>
                          <w:rFonts w:ascii="Arial" w:hAnsi="Arial" w:cs="Arial"/>
                          <w:sz w:val="22"/>
                          <w:szCs w:val="22"/>
                        </w:rPr>
                        <w:t>they can make day to day decisions without consulting the parents, however c</w:t>
                      </w:r>
                      <w:r w:rsidRPr="00A60A14">
                        <w:rPr>
                          <w:rFonts w:ascii="Arial" w:hAnsi="Arial" w:cs="Arial"/>
                          <w:sz w:val="22"/>
                          <w:szCs w:val="22"/>
                        </w:rPr>
                        <w:t>onsent from parents (or the court) is needed for major decisions like:</w:t>
                      </w:r>
                    </w:p>
                    <w:p w14:paraId="6DE7AC18" w14:textId="77777777" w:rsidR="00A60A14" w:rsidRPr="00A60A14" w:rsidRDefault="00A60A14" w:rsidP="00A60A14">
                      <w:pPr>
                        <w:numPr>
                          <w:ilvl w:val="1"/>
                          <w:numId w:val="7"/>
                        </w:numPr>
                        <w:rPr>
                          <w:rFonts w:ascii="Arial" w:hAnsi="Arial" w:cs="Arial"/>
                          <w:sz w:val="22"/>
                          <w:szCs w:val="22"/>
                        </w:rPr>
                      </w:pPr>
                      <w:r w:rsidRPr="00A60A14">
                        <w:rPr>
                          <w:rFonts w:ascii="Arial" w:hAnsi="Arial" w:cs="Arial"/>
                          <w:sz w:val="22"/>
                          <w:szCs w:val="22"/>
                        </w:rPr>
                        <w:t>Changing the child's surname.</w:t>
                      </w:r>
                    </w:p>
                    <w:p w14:paraId="6BC20183" w14:textId="77777777" w:rsidR="00A60A14" w:rsidRPr="00A60A14" w:rsidRDefault="00A60A14" w:rsidP="00A60A14">
                      <w:pPr>
                        <w:numPr>
                          <w:ilvl w:val="1"/>
                          <w:numId w:val="7"/>
                        </w:numPr>
                        <w:rPr>
                          <w:rFonts w:ascii="Arial" w:hAnsi="Arial" w:cs="Arial"/>
                          <w:sz w:val="22"/>
                          <w:szCs w:val="22"/>
                        </w:rPr>
                      </w:pPr>
                      <w:r w:rsidRPr="00A60A14">
                        <w:rPr>
                          <w:rFonts w:ascii="Arial" w:hAnsi="Arial" w:cs="Arial"/>
                          <w:sz w:val="22"/>
                          <w:szCs w:val="22"/>
                        </w:rPr>
                        <w:t>Taking the child out of the UK for more than three months.</w:t>
                      </w:r>
                    </w:p>
                    <w:p w14:paraId="0CC0F4E8" w14:textId="77777777" w:rsidR="00A60A14" w:rsidRPr="00A60A14" w:rsidRDefault="00A60A14" w:rsidP="00A60A14">
                      <w:pPr>
                        <w:numPr>
                          <w:ilvl w:val="1"/>
                          <w:numId w:val="7"/>
                        </w:numPr>
                        <w:rPr>
                          <w:rFonts w:ascii="Arial" w:hAnsi="Arial" w:cs="Arial"/>
                          <w:sz w:val="22"/>
                          <w:szCs w:val="22"/>
                        </w:rPr>
                      </w:pPr>
                      <w:r w:rsidRPr="00A60A14">
                        <w:rPr>
                          <w:rFonts w:ascii="Arial" w:hAnsi="Arial" w:cs="Arial"/>
                          <w:sz w:val="22"/>
                          <w:szCs w:val="22"/>
                        </w:rPr>
                        <w:t>Consenting to the child's adoption.</w:t>
                      </w:r>
                    </w:p>
                    <w:p w14:paraId="61801490" w14:textId="77777777" w:rsidR="00A60A14" w:rsidRDefault="00A60A14" w:rsidP="00A60A14">
                      <w:pPr>
                        <w:numPr>
                          <w:ilvl w:val="1"/>
                          <w:numId w:val="7"/>
                        </w:numPr>
                        <w:rPr>
                          <w:rFonts w:ascii="Arial" w:hAnsi="Arial" w:cs="Arial"/>
                          <w:sz w:val="22"/>
                          <w:szCs w:val="22"/>
                        </w:rPr>
                      </w:pPr>
                      <w:r w:rsidRPr="00A60A14">
                        <w:rPr>
                          <w:rFonts w:ascii="Arial" w:hAnsi="Arial" w:cs="Arial"/>
                          <w:sz w:val="22"/>
                          <w:szCs w:val="22"/>
                        </w:rPr>
                        <w:t>Non-health related surgery.</w:t>
                      </w:r>
                    </w:p>
                    <w:p w14:paraId="5342F618" w14:textId="6E9D608D" w:rsidR="00A60A14" w:rsidRPr="00A60A14" w:rsidRDefault="00A60A14" w:rsidP="00A60A14">
                      <w:pPr>
                        <w:rPr>
                          <w:rFonts w:ascii="Arial" w:hAnsi="Arial" w:cs="Arial"/>
                          <w:sz w:val="22"/>
                          <w:szCs w:val="22"/>
                        </w:rPr>
                      </w:pPr>
                      <w:r>
                        <w:rPr>
                          <w:rFonts w:ascii="Arial" w:hAnsi="Arial" w:cs="Arial"/>
                          <w:sz w:val="22"/>
                          <w:szCs w:val="22"/>
                        </w:rPr>
                        <w:t>Please check with the Kinship Care team if you are unsure.</w:t>
                      </w:r>
                    </w:p>
                    <w:p w14:paraId="4E391E56" w14:textId="520542A8" w:rsidR="00A60A14" w:rsidRDefault="00A60A14"/>
                  </w:txbxContent>
                </v:textbox>
                <w10:wrap type="square"/>
              </v:shape>
            </w:pict>
          </mc:Fallback>
        </mc:AlternateContent>
      </w:r>
      <w:r>
        <w:rPr>
          <w:rFonts w:ascii="Arial" w:hAnsi="Arial" w:cs="Arial"/>
          <w:sz w:val="22"/>
          <w:szCs w:val="22"/>
        </w:rPr>
        <w:t xml:space="preserve"> </w:t>
      </w:r>
      <w:r w:rsidRPr="00F144EA">
        <w:rPr>
          <w:rFonts w:ascii="Arial" w:hAnsi="Arial" w:cs="Arial"/>
          <w:noProof/>
          <w:sz w:val="22"/>
          <w:szCs w:val="22"/>
        </w:rPr>
        <w:drawing>
          <wp:inline distT="0" distB="0" distL="0" distR="0" wp14:anchorId="4C55D595" wp14:editId="13EF9B56">
            <wp:extent cx="1429005" cy="118131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74452" t="21027" r="8930" b="36229"/>
                    <a:stretch/>
                  </pic:blipFill>
                  <pic:spPr bwMode="auto">
                    <a:xfrm>
                      <a:off x="0" y="0"/>
                      <a:ext cx="1438236" cy="1188943"/>
                    </a:xfrm>
                    <a:prstGeom prst="rect">
                      <a:avLst/>
                    </a:prstGeom>
                    <a:ln>
                      <a:noFill/>
                    </a:ln>
                    <a:extLst>
                      <a:ext uri="{53640926-AAD7-44D8-BBD7-CCE9431645EC}">
                        <a14:shadowObscured xmlns:a14="http://schemas.microsoft.com/office/drawing/2010/main"/>
                      </a:ext>
                    </a:extLst>
                  </pic:spPr>
                </pic:pic>
              </a:graphicData>
            </a:graphic>
          </wp:inline>
        </w:drawing>
      </w:r>
    </w:p>
    <w:p w14:paraId="333C2BC9" w14:textId="77777777" w:rsidR="00B4629B" w:rsidRPr="00F144EA" w:rsidRDefault="00B4629B">
      <w:pPr>
        <w:rPr>
          <w:rFonts w:ascii="Arial" w:hAnsi="Arial" w:cs="Arial"/>
          <w:sz w:val="22"/>
          <w:szCs w:val="22"/>
        </w:rPr>
      </w:pPr>
    </w:p>
    <w:p w14:paraId="26687B50" w14:textId="77777777" w:rsidR="00B4629B" w:rsidRDefault="00B4629B">
      <w:pPr>
        <w:rPr>
          <w:rFonts w:ascii="Arial" w:hAnsi="Arial" w:cs="Arial"/>
          <w:b/>
          <w:bCs/>
          <w:sz w:val="22"/>
          <w:szCs w:val="22"/>
        </w:rPr>
      </w:pPr>
    </w:p>
    <w:p w14:paraId="2957286F" w14:textId="77777777" w:rsidR="00A60A14" w:rsidRDefault="00A60A14">
      <w:pPr>
        <w:rPr>
          <w:rFonts w:ascii="Arial" w:hAnsi="Arial" w:cs="Arial"/>
          <w:b/>
          <w:bCs/>
          <w:sz w:val="22"/>
          <w:szCs w:val="22"/>
        </w:rPr>
      </w:pPr>
    </w:p>
    <w:p w14:paraId="7ABD35B6" w14:textId="77777777" w:rsidR="00A60A14" w:rsidRDefault="00A60A14">
      <w:pPr>
        <w:rPr>
          <w:rFonts w:ascii="Arial" w:hAnsi="Arial" w:cs="Arial"/>
          <w:b/>
          <w:bCs/>
          <w:sz w:val="22"/>
          <w:szCs w:val="22"/>
        </w:rPr>
      </w:pPr>
    </w:p>
    <w:p w14:paraId="0C9788EC" w14:textId="77777777" w:rsidR="00A60A14" w:rsidRDefault="00A60A14">
      <w:pPr>
        <w:rPr>
          <w:rFonts w:ascii="Arial" w:hAnsi="Arial" w:cs="Arial"/>
          <w:b/>
          <w:bCs/>
          <w:sz w:val="22"/>
          <w:szCs w:val="22"/>
        </w:rPr>
      </w:pPr>
    </w:p>
    <w:p w14:paraId="589DFC59" w14:textId="77777777" w:rsidR="00A60A14" w:rsidRPr="00F144EA" w:rsidRDefault="00A60A14">
      <w:pPr>
        <w:rPr>
          <w:rFonts w:ascii="Arial" w:hAnsi="Arial" w:cs="Arial"/>
          <w:b/>
          <w:bCs/>
          <w:sz w:val="22"/>
          <w:szCs w:val="22"/>
        </w:rPr>
      </w:pPr>
    </w:p>
    <w:p w14:paraId="114F75DF" w14:textId="12C2E15C" w:rsidR="00B4629B" w:rsidRPr="00F144EA" w:rsidRDefault="00F144EA">
      <w:pPr>
        <w:rPr>
          <w:rFonts w:ascii="Arial" w:hAnsi="Arial" w:cs="Arial"/>
          <w:sz w:val="22"/>
          <w:szCs w:val="22"/>
        </w:rPr>
      </w:pPr>
      <w:r w:rsidRPr="00F144EA">
        <w:rPr>
          <w:rFonts w:ascii="Arial" w:hAnsi="Arial" w:cs="Arial"/>
          <w:b/>
          <w:bCs/>
          <w:sz w:val="22"/>
          <w:szCs w:val="22"/>
        </w:rPr>
        <w:t>Child’s Name:</w:t>
      </w:r>
      <w:r w:rsidR="008D3D6C" w:rsidRPr="00F144EA">
        <w:rPr>
          <w:rFonts w:ascii="Arial" w:hAnsi="Arial" w:cs="Arial"/>
          <w:sz w:val="22"/>
          <w:szCs w:val="22"/>
        </w:rPr>
        <w:t xml:space="preserve">  </w:t>
      </w:r>
      <w:r w:rsidR="00BE5F92" w:rsidRPr="00F144EA">
        <w:rPr>
          <w:rFonts w:ascii="Arial" w:hAnsi="Arial" w:cs="Arial"/>
          <w:sz w:val="22"/>
          <w:szCs w:val="22"/>
        </w:rPr>
        <w:t xml:space="preserve">                  </w:t>
      </w:r>
      <w:r w:rsidRPr="00F144EA">
        <w:rPr>
          <w:rFonts w:ascii="Arial" w:hAnsi="Arial" w:cs="Arial"/>
          <w:sz w:val="22"/>
          <w:szCs w:val="22"/>
        </w:rPr>
        <w:tab/>
      </w:r>
      <w:r w:rsidRPr="00F144EA">
        <w:rPr>
          <w:rFonts w:ascii="Arial" w:hAnsi="Arial" w:cs="Arial"/>
          <w:sz w:val="22"/>
          <w:szCs w:val="22"/>
        </w:rPr>
        <w:tab/>
      </w:r>
      <w:r w:rsidRPr="00F144EA">
        <w:rPr>
          <w:rFonts w:ascii="Arial" w:hAnsi="Arial" w:cs="Arial"/>
          <w:sz w:val="22"/>
          <w:szCs w:val="22"/>
        </w:rPr>
        <w:tab/>
      </w:r>
      <w:r w:rsidRPr="00F144EA">
        <w:rPr>
          <w:rFonts w:ascii="Arial" w:hAnsi="Arial" w:cs="Arial"/>
          <w:sz w:val="22"/>
          <w:szCs w:val="22"/>
        </w:rPr>
        <w:tab/>
      </w:r>
      <w:r w:rsidRPr="00F144EA">
        <w:rPr>
          <w:rFonts w:ascii="Arial" w:hAnsi="Arial" w:cs="Arial"/>
          <w:sz w:val="22"/>
          <w:szCs w:val="22"/>
        </w:rPr>
        <w:tab/>
      </w:r>
      <w:r w:rsidR="00B4629B" w:rsidRPr="00F144EA">
        <w:rPr>
          <w:rFonts w:ascii="Arial" w:hAnsi="Arial" w:cs="Arial"/>
          <w:b/>
          <w:bCs/>
          <w:sz w:val="22"/>
          <w:szCs w:val="22"/>
        </w:rPr>
        <w:t>Date of Birth</w:t>
      </w:r>
      <w:r w:rsidR="00C23F1C" w:rsidRPr="00F144EA">
        <w:rPr>
          <w:rFonts w:ascii="Arial" w:hAnsi="Arial" w:cs="Arial"/>
          <w:sz w:val="22"/>
          <w:szCs w:val="22"/>
        </w:rPr>
        <w:t>:</w:t>
      </w:r>
      <w:r w:rsidR="00BE5F92" w:rsidRPr="00F144EA">
        <w:rPr>
          <w:rFonts w:ascii="Arial" w:hAnsi="Arial" w:cs="Arial"/>
          <w:sz w:val="22"/>
          <w:szCs w:val="22"/>
        </w:rPr>
        <w:t xml:space="preserve"> </w:t>
      </w:r>
      <w:r w:rsidR="00B4629B" w:rsidRPr="00F144EA">
        <w:rPr>
          <w:rFonts w:ascii="Arial" w:hAnsi="Arial" w:cs="Arial"/>
          <w:sz w:val="22"/>
          <w:szCs w:val="22"/>
        </w:rPr>
        <w:t xml:space="preserve">   </w:t>
      </w:r>
      <w:r w:rsidR="00BE5F92" w:rsidRPr="00F144EA">
        <w:rPr>
          <w:rFonts w:ascii="Arial" w:hAnsi="Arial" w:cs="Arial"/>
          <w:sz w:val="22"/>
          <w:szCs w:val="22"/>
        </w:rPr>
        <w:t xml:space="preserve">                        </w:t>
      </w:r>
      <w:r w:rsidRPr="00F144EA">
        <w:rPr>
          <w:rFonts w:ascii="Arial" w:hAnsi="Arial" w:cs="Arial"/>
          <w:b/>
          <w:bCs/>
          <w:sz w:val="22"/>
          <w:szCs w:val="22"/>
        </w:rPr>
        <w:t>Special Guardians Names:</w:t>
      </w:r>
    </w:p>
    <w:p w14:paraId="30699C44" w14:textId="77777777" w:rsidR="00B4629B" w:rsidRPr="00F144EA" w:rsidRDefault="00B4629B">
      <w:pPr>
        <w:rPr>
          <w:rFonts w:ascii="Arial" w:hAnsi="Arial" w:cs="Arial"/>
          <w:sz w:val="22"/>
          <w:szCs w:val="22"/>
        </w:rPr>
      </w:pPr>
    </w:p>
    <w:p w14:paraId="0DDC9B0F" w14:textId="77777777" w:rsidR="00B4629B" w:rsidRPr="00F144EA" w:rsidRDefault="00B4629B">
      <w:pPr>
        <w:rPr>
          <w:rFonts w:ascii="Arial" w:hAnsi="Arial" w:cs="Arial"/>
          <w:sz w:val="22"/>
          <w:szCs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980"/>
        <w:gridCol w:w="7793"/>
        <w:gridCol w:w="3526"/>
        <w:gridCol w:w="785"/>
        <w:gridCol w:w="1014"/>
      </w:tblGrid>
      <w:tr w:rsidR="00B4629B" w:rsidRPr="00F144EA" w14:paraId="712F63DD" w14:textId="77777777" w:rsidTr="00A60A14">
        <w:tc>
          <w:tcPr>
            <w:tcW w:w="1980" w:type="dxa"/>
          </w:tcPr>
          <w:p w14:paraId="63354153" w14:textId="77777777" w:rsidR="00B4629B" w:rsidRPr="00F144EA" w:rsidRDefault="00B4629B">
            <w:pPr>
              <w:rPr>
                <w:rFonts w:ascii="Arial" w:hAnsi="Arial" w:cs="Arial"/>
                <w:b/>
                <w:bCs/>
                <w:sz w:val="22"/>
                <w:szCs w:val="22"/>
              </w:rPr>
            </w:pPr>
          </w:p>
          <w:p w14:paraId="0D17F3CF" w14:textId="77777777" w:rsidR="00B4629B" w:rsidRPr="00F144EA" w:rsidRDefault="00B4629B">
            <w:pPr>
              <w:rPr>
                <w:rFonts w:ascii="Arial" w:hAnsi="Arial" w:cs="Arial"/>
                <w:b/>
                <w:bCs/>
                <w:sz w:val="22"/>
                <w:szCs w:val="22"/>
              </w:rPr>
            </w:pPr>
            <w:r w:rsidRPr="00F144EA">
              <w:rPr>
                <w:rFonts w:ascii="Arial" w:hAnsi="Arial" w:cs="Arial"/>
                <w:b/>
                <w:bCs/>
                <w:sz w:val="22"/>
                <w:szCs w:val="22"/>
              </w:rPr>
              <w:t>What need has been identified?</w:t>
            </w:r>
          </w:p>
        </w:tc>
        <w:tc>
          <w:tcPr>
            <w:tcW w:w="7793" w:type="dxa"/>
          </w:tcPr>
          <w:p w14:paraId="6AF0F9D4" w14:textId="77777777" w:rsidR="00B4629B" w:rsidRPr="00F144EA" w:rsidRDefault="00B4629B">
            <w:pPr>
              <w:pStyle w:val="Heading2"/>
              <w:rPr>
                <w:szCs w:val="22"/>
              </w:rPr>
            </w:pPr>
          </w:p>
          <w:p w14:paraId="39AD2B9C" w14:textId="77777777" w:rsidR="00B4629B" w:rsidRPr="00F144EA" w:rsidRDefault="00B4629B">
            <w:pPr>
              <w:pStyle w:val="Heading2"/>
              <w:rPr>
                <w:szCs w:val="22"/>
              </w:rPr>
            </w:pPr>
            <w:r w:rsidRPr="00F144EA">
              <w:rPr>
                <w:szCs w:val="22"/>
              </w:rPr>
              <w:t>How will this be met?</w:t>
            </w:r>
          </w:p>
        </w:tc>
        <w:tc>
          <w:tcPr>
            <w:tcW w:w="3526" w:type="dxa"/>
          </w:tcPr>
          <w:p w14:paraId="436EC13C" w14:textId="77777777" w:rsidR="00B4629B" w:rsidRPr="00F144EA" w:rsidRDefault="00B4629B">
            <w:pPr>
              <w:rPr>
                <w:rFonts w:ascii="Arial" w:hAnsi="Arial" w:cs="Arial"/>
                <w:b/>
                <w:bCs/>
                <w:sz w:val="22"/>
                <w:szCs w:val="22"/>
              </w:rPr>
            </w:pPr>
            <w:r w:rsidRPr="00F144EA">
              <w:rPr>
                <w:rFonts w:ascii="Arial" w:hAnsi="Arial" w:cs="Arial"/>
                <w:b/>
                <w:bCs/>
                <w:sz w:val="22"/>
                <w:szCs w:val="22"/>
              </w:rPr>
              <w:t xml:space="preserve">Who will be responsible for </w:t>
            </w:r>
          </w:p>
          <w:p w14:paraId="0AF7F22B" w14:textId="77777777" w:rsidR="00B4629B" w:rsidRPr="00F144EA" w:rsidRDefault="00B4629B">
            <w:pPr>
              <w:rPr>
                <w:rFonts w:ascii="Arial" w:hAnsi="Arial" w:cs="Arial"/>
                <w:b/>
                <w:bCs/>
                <w:sz w:val="22"/>
                <w:szCs w:val="22"/>
              </w:rPr>
            </w:pPr>
            <w:r w:rsidRPr="00F144EA">
              <w:rPr>
                <w:rFonts w:ascii="Arial" w:hAnsi="Arial" w:cs="Arial"/>
                <w:b/>
                <w:bCs/>
                <w:sz w:val="22"/>
                <w:szCs w:val="22"/>
              </w:rPr>
              <w:t>meeting the need?</w:t>
            </w:r>
          </w:p>
        </w:tc>
        <w:tc>
          <w:tcPr>
            <w:tcW w:w="785" w:type="dxa"/>
          </w:tcPr>
          <w:p w14:paraId="65120727" w14:textId="77777777" w:rsidR="00B4629B" w:rsidRPr="00F144EA" w:rsidRDefault="00B4629B">
            <w:pPr>
              <w:pStyle w:val="Heading2"/>
              <w:rPr>
                <w:szCs w:val="22"/>
              </w:rPr>
            </w:pPr>
          </w:p>
          <w:p w14:paraId="7FA95175" w14:textId="77777777" w:rsidR="00B4629B" w:rsidRPr="00F144EA" w:rsidRDefault="00B4629B">
            <w:pPr>
              <w:pStyle w:val="Heading2"/>
              <w:rPr>
                <w:szCs w:val="22"/>
              </w:rPr>
            </w:pPr>
            <w:r w:rsidRPr="00F144EA">
              <w:rPr>
                <w:szCs w:val="22"/>
              </w:rPr>
              <w:t>Start Date</w:t>
            </w:r>
          </w:p>
        </w:tc>
        <w:tc>
          <w:tcPr>
            <w:tcW w:w="1014" w:type="dxa"/>
          </w:tcPr>
          <w:p w14:paraId="1DA70418" w14:textId="77777777" w:rsidR="00B4629B" w:rsidRPr="00F144EA" w:rsidRDefault="00B4629B">
            <w:pPr>
              <w:pStyle w:val="Heading2"/>
              <w:rPr>
                <w:szCs w:val="22"/>
              </w:rPr>
            </w:pPr>
          </w:p>
          <w:p w14:paraId="2B54D9AC" w14:textId="77777777" w:rsidR="00B4629B" w:rsidRPr="00F144EA" w:rsidRDefault="00B4629B">
            <w:pPr>
              <w:pStyle w:val="Heading2"/>
              <w:rPr>
                <w:szCs w:val="22"/>
              </w:rPr>
            </w:pPr>
            <w:r w:rsidRPr="00F144EA">
              <w:rPr>
                <w:szCs w:val="22"/>
              </w:rPr>
              <w:t>Review Date</w:t>
            </w:r>
          </w:p>
        </w:tc>
      </w:tr>
      <w:tr w:rsidR="00043B06" w:rsidRPr="00F144EA" w14:paraId="510C2F4D" w14:textId="77777777" w:rsidTr="00A60A14">
        <w:tc>
          <w:tcPr>
            <w:tcW w:w="1980" w:type="dxa"/>
          </w:tcPr>
          <w:p w14:paraId="5EE0CF7E" w14:textId="77777777" w:rsidR="00043B06" w:rsidRPr="00F144EA" w:rsidRDefault="00043B06">
            <w:pPr>
              <w:rPr>
                <w:rFonts w:ascii="Arial" w:hAnsi="Arial" w:cs="Arial"/>
                <w:b/>
                <w:bCs/>
                <w:sz w:val="22"/>
                <w:szCs w:val="22"/>
              </w:rPr>
            </w:pPr>
            <w:r w:rsidRPr="00F144EA">
              <w:rPr>
                <w:rFonts w:ascii="Arial" w:hAnsi="Arial" w:cs="Arial"/>
                <w:b/>
                <w:bCs/>
                <w:sz w:val="22"/>
                <w:szCs w:val="22"/>
              </w:rPr>
              <w:t xml:space="preserve">Physical health </w:t>
            </w:r>
            <w:proofErr w:type="spellStart"/>
            <w:r w:rsidRPr="00F144EA">
              <w:rPr>
                <w:rFonts w:ascii="Arial" w:hAnsi="Arial" w:cs="Arial"/>
                <w:b/>
                <w:bCs/>
                <w:sz w:val="22"/>
                <w:szCs w:val="22"/>
              </w:rPr>
              <w:t>inc</w:t>
            </w:r>
            <w:proofErr w:type="spellEnd"/>
            <w:r w:rsidRPr="00F144EA">
              <w:rPr>
                <w:rFonts w:ascii="Arial" w:hAnsi="Arial" w:cs="Arial"/>
                <w:b/>
                <w:bCs/>
                <w:sz w:val="22"/>
                <w:szCs w:val="22"/>
              </w:rPr>
              <w:t xml:space="preserve"> future risks </w:t>
            </w:r>
          </w:p>
          <w:p w14:paraId="145847FC" w14:textId="77777777" w:rsidR="00043B06" w:rsidRPr="00F144EA" w:rsidRDefault="00043B06">
            <w:pPr>
              <w:rPr>
                <w:rFonts w:ascii="Arial" w:hAnsi="Arial" w:cs="Arial"/>
                <w:b/>
                <w:bCs/>
                <w:sz w:val="22"/>
                <w:szCs w:val="22"/>
              </w:rPr>
            </w:pPr>
          </w:p>
          <w:p w14:paraId="5703BC3F" w14:textId="4A5CF9D2" w:rsidR="00043B06" w:rsidRPr="00F144EA" w:rsidRDefault="00043B06">
            <w:pPr>
              <w:rPr>
                <w:rFonts w:ascii="Arial" w:hAnsi="Arial" w:cs="Arial"/>
                <w:b/>
                <w:bCs/>
                <w:sz w:val="22"/>
                <w:szCs w:val="22"/>
              </w:rPr>
            </w:pPr>
          </w:p>
        </w:tc>
        <w:tc>
          <w:tcPr>
            <w:tcW w:w="7793" w:type="dxa"/>
          </w:tcPr>
          <w:p w14:paraId="4559A650" w14:textId="77777777" w:rsidR="00043B06" w:rsidRPr="00F144EA" w:rsidRDefault="00043B06">
            <w:pPr>
              <w:pStyle w:val="Heading2"/>
              <w:rPr>
                <w:szCs w:val="22"/>
              </w:rPr>
            </w:pPr>
          </w:p>
        </w:tc>
        <w:tc>
          <w:tcPr>
            <w:tcW w:w="3526" w:type="dxa"/>
          </w:tcPr>
          <w:p w14:paraId="1B4E1458" w14:textId="77777777" w:rsidR="00043B06" w:rsidRPr="00F144EA" w:rsidRDefault="00043B06">
            <w:pPr>
              <w:rPr>
                <w:rFonts w:ascii="Arial" w:hAnsi="Arial" w:cs="Arial"/>
                <w:b/>
                <w:bCs/>
                <w:sz w:val="22"/>
                <w:szCs w:val="22"/>
              </w:rPr>
            </w:pPr>
          </w:p>
        </w:tc>
        <w:tc>
          <w:tcPr>
            <w:tcW w:w="785" w:type="dxa"/>
          </w:tcPr>
          <w:p w14:paraId="1D6F402C" w14:textId="77777777" w:rsidR="00043B06" w:rsidRPr="00F144EA" w:rsidRDefault="00043B06">
            <w:pPr>
              <w:pStyle w:val="Heading2"/>
              <w:rPr>
                <w:szCs w:val="22"/>
              </w:rPr>
            </w:pPr>
          </w:p>
        </w:tc>
        <w:tc>
          <w:tcPr>
            <w:tcW w:w="1014" w:type="dxa"/>
          </w:tcPr>
          <w:p w14:paraId="1688672F" w14:textId="77777777" w:rsidR="00043B06" w:rsidRPr="00F144EA" w:rsidRDefault="00043B06">
            <w:pPr>
              <w:pStyle w:val="Heading2"/>
              <w:rPr>
                <w:szCs w:val="22"/>
              </w:rPr>
            </w:pPr>
          </w:p>
          <w:p w14:paraId="4FFDA768" w14:textId="53F8860B" w:rsidR="00043B06" w:rsidRPr="00F144EA" w:rsidRDefault="00043B06" w:rsidP="00043B06">
            <w:pPr>
              <w:rPr>
                <w:rFonts w:ascii="Arial" w:hAnsi="Arial" w:cs="Arial"/>
                <w:sz w:val="22"/>
                <w:szCs w:val="22"/>
              </w:rPr>
            </w:pPr>
          </w:p>
        </w:tc>
      </w:tr>
      <w:tr w:rsidR="00043B06" w:rsidRPr="00F144EA" w14:paraId="018607AA" w14:textId="77777777" w:rsidTr="00A60A14">
        <w:tc>
          <w:tcPr>
            <w:tcW w:w="1980" w:type="dxa"/>
          </w:tcPr>
          <w:p w14:paraId="14F373E0" w14:textId="77777777" w:rsidR="00043B06" w:rsidRDefault="00043B06">
            <w:pPr>
              <w:rPr>
                <w:rFonts w:ascii="Arial" w:hAnsi="Arial" w:cs="Arial"/>
                <w:b/>
                <w:bCs/>
                <w:sz w:val="22"/>
                <w:szCs w:val="22"/>
              </w:rPr>
            </w:pPr>
            <w:r w:rsidRPr="00F144EA">
              <w:rPr>
                <w:rFonts w:ascii="Arial" w:hAnsi="Arial" w:cs="Arial"/>
                <w:b/>
                <w:bCs/>
                <w:sz w:val="22"/>
                <w:szCs w:val="22"/>
              </w:rPr>
              <w:t>Emotional and behavioural</w:t>
            </w:r>
          </w:p>
          <w:p w14:paraId="6531BEDE" w14:textId="77777777" w:rsidR="00F144EA" w:rsidRDefault="00F144EA">
            <w:pPr>
              <w:rPr>
                <w:rFonts w:ascii="Arial" w:hAnsi="Arial" w:cs="Arial"/>
                <w:b/>
                <w:bCs/>
                <w:sz w:val="22"/>
                <w:szCs w:val="22"/>
              </w:rPr>
            </w:pPr>
          </w:p>
          <w:p w14:paraId="46CA717D" w14:textId="6FA2E29A" w:rsidR="00F144EA" w:rsidRPr="00F144EA" w:rsidRDefault="00F144EA">
            <w:pPr>
              <w:rPr>
                <w:rFonts w:ascii="Arial" w:hAnsi="Arial" w:cs="Arial"/>
                <w:b/>
                <w:bCs/>
                <w:sz w:val="22"/>
                <w:szCs w:val="22"/>
              </w:rPr>
            </w:pPr>
            <w:r>
              <w:rPr>
                <w:rFonts w:ascii="Arial" w:hAnsi="Arial" w:cs="Arial"/>
                <w:b/>
                <w:bCs/>
                <w:sz w:val="22"/>
                <w:szCs w:val="22"/>
              </w:rPr>
              <w:t>Adoption and Special Guardianship support fund.</w:t>
            </w:r>
          </w:p>
          <w:p w14:paraId="53D30ADE" w14:textId="77777777" w:rsidR="00043B06" w:rsidRPr="00F144EA" w:rsidRDefault="00043B06">
            <w:pPr>
              <w:rPr>
                <w:rFonts w:ascii="Arial" w:hAnsi="Arial" w:cs="Arial"/>
                <w:b/>
                <w:bCs/>
                <w:sz w:val="22"/>
                <w:szCs w:val="22"/>
              </w:rPr>
            </w:pPr>
          </w:p>
          <w:p w14:paraId="2627DA47" w14:textId="3BCA2E57" w:rsidR="00043B06" w:rsidRPr="00F144EA" w:rsidRDefault="00043B06">
            <w:pPr>
              <w:rPr>
                <w:rFonts w:ascii="Arial" w:hAnsi="Arial" w:cs="Arial"/>
                <w:b/>
                <w:bCs/>
                <w:sz w:val="22"/>
                <w:szCs w:val="22"/>
              </w:rPr>
            </w:pPr>
          </w:p>
        </w:tc>
        <w:tc>
          <w:tcPr>
            <w:tcW w:w="7793" w:type="dxa"/>
          </w:tcPr>
          <w:p w14:paraId="7E8B5F9F" w14:textId="77777777" w:rsidR="00043B06" w:rsidRDefault="00043B06">
            <w:pPr>
              <w:pStyle w:val="Heading2"/>
              <w:rPr>
                <w:szCs w:val="22"/>
              </w:rPr>
            </w:pPr>
          </w:p>
          <w:p w14:paraId="115B0922" w14:textId="77777777" w:rsidR="00F144EA" w:rsidRDefault="00F144EA" w:rsidP="00F144EA"/>
          <w:p w14:paraId="2534608A" w14:textId="77777777" w:rsidR="00F144EA" w:rsidRDefault="00F144EA" w:rsidP="00F144EA"/>
          <w:p w14:paraId="11680623" w14:textId="4F467E43" w:rsidR="00E956F7" w:rsidRPr="008B1029" w:rsidRDefault="00E956F7" w:rsidP="00E956F7">
            <w:pPr>
              <w:rPr>
                <w:rFonts w:ascii="Arial" w:hAnsi="Arial" w:cs="Arial"/>
                <w:sz w:val="22"/>
                <w:szCs w:val="22"/>
              </w:rPr>
            </w:pPr>
            <w:r w:rsidRPr="008B1029">
              <w:rPr>
                <w:rFonts w:ascii="Arial" w:hAnsi="Arial" w:cs="Arial"/>
                <w:sz w:val="22"/>
                <w:szCs w:val="22"/>
              </w:rPr>
              <w:t>Children who are subject to SGO</w:t>
            </w:r>
            <w:r>
              <w:rPr>
                <w:rFonts w:ascii="Arial" w:hAnsi="Arial" w:cs="Arial"/>
                <w:sz w:val="22"/>
                <w:szCs w:val="22"/>
              </w:rPr>
              <w:t xml:space="preserve"> or CAO, who were previously subject to a care order</w:t>
            </w:r>
            <w:r w:rsidRPr="008B1029">
              <w:rPr>
                <w:rFonts w:ascii="Arial" w:hAnsi="Arial" w:cs="Arial"/>
                <w:sz w:val="22"/>
                <w:szCs w:val="22"/>
              </w:rPr>
              <w:t xml:space="preserve"> are eligible to access this fund.  There is a fair access limit of £3000 per child for assessment and / or therapy which is confirmed for the year 2025 /26. This may change in future years. The link to the Government Guidance is  </w:t>
            </w:r>
            <w:hyperlink r:id="rId12" w:history="1">
              <w:r w:rsidRPr="008B1029">
                <w:rPr>
                  <w:rStyle w:val="Hyperlink"/>
                  <w:rFonts w:ascii="Arial" w:hAnsi="Arial" w:cs="Arial"/>
                  <w:color w:val="auto"/>
                  <w:sz w:val="22"/>
                  <w:szCs w:val="22"/>
                </w:rPr>
                <w:t>https://www.gov.uk/guidance/adoption-support-fund-asf</w:t>
              </w:r>
            </w:hyperlink>
            <w:r w:rsidRPr="008B1029">
              <w:rPr>
                <w:rFonts w:ascii="Arial" w:hAnsi="Arial" w:cs="Arial"/>
                <w:sz w:val="22"/>
                <w:szCs w:val="22"/>
              </w:rPr>
              <w:t>)</w:t>
            </w:r>
          </w:p>
          <w:p w14:paraId="4C9494D7" w14:textId="77777777" w:rsidR="00F144EA" w:rsidRPr="00F144EA" w:rsidRDefault="00F144EA" w:rsidP="00F144EA">
            <w:pPr>
              <w:rPr>
                <w:rFonts w:ascii="Arial" w:hAnsi="Arial" w:cs="Arial"/>
              </w:rPr>
            </w:pPr>
          </w:p>
          <w:p w14:paraId="61ED8F56" w14:textId="6ACA2203" w:rsidR="00F144EA" w:rsidRPr="00F144EA" w:rsidRDefault="00F144EA" w:rsidP="00F144EA"/>
        </w:tc>
        <w:tc>
          <w:tcPr>
            <w:tcW w:w="3526" w:type="dxa"/>
          </w:tcPr>
          <w:p w14:paraId="71A0C343" w14:textId="77777777" w:rsidR="00043B06" w:rsidRPr="00F144EA" w:rsidRDefault="00043B06">
            <w:pPr>
              <w:rPr>
                <w:rFonts w:ascii="Arial" w:hAnsi="Arial" w:cs="Arial"/>
                <w:b/>
                <w:bCs/>
                <w:sz w:val="22"/>
                <w:szCs w:val="22"/>
              </w:rPr>
            </w:pPr>
          </w:p>
        </w:tc>
        <w:tc>
          <w:tcPr>
            <w:tcW w:w="785" w:type="dxa"/>
          </w:tcPr>
          <w:p w14:paraId="3F6FC632" w14:textId="77777777" w:rsidR="00043B06" w:rsidRPr="00F144EA" w:rsidRDefault="00043B06">
            <w:pPr>
              <w:pStyle w:val="Heading2"/>
              <w:rPr>
                <w:szCs w:val="22"/>
              </w:rPr>
            </w:pPr>
          </w:p>
        </w:tc>
        <w:tc>
          <w:tcPr>
            <w:tcW w:w="1014" w:type="dxa"/>
          </w:tcPr>
          <w:p w14:paraId="3E133286" w14:textId="77777777" w:rsidR="00043B06" w:rsidRPr="00F144EA" w:rsidRDefault="00043B06">
            <w:pPr>
              <w:pStyle w:val="Heading2"/>
              <w:rPr>
                <w:szCs w:val="22"/>
              </w:rPr>
            </w:pPr>
          </w:p>
        </w:tc>
      </w:tr>
      <w:tr w:rsidR="00043B06" w:rsidRPr="00F144EA" w14:paraId="7A04C35F" w14:textId="77777777" w:rsidTr="00A60A14">
        <w:tc>
          <w:tcPr>
            <w:tcW w:w="1980" w:type="dxa"/>
          </w:tcPr>
          <w:p w14:paraId="6AFE6F56" w14:textId="77777777" w:rsidR="00043B06" w:rsidRPr="00F144EA" w:rsidRDefault="00043B06">
            <w:pPr>
              <w:rPr>
                <w:rFonts w:ascii="Arial" w:hAnsi="Arial" w:cs="Arial"/>
                <w:b/>
                <w:bCs/>
                <w:sz w:val="22"/>
                <w:szCs w:val="22"/>
              </w:rPr>
            </w:pPr>
            <w:r w:rsidRPr="00F144EA">
              <w:rPr>
                <w:rFonts w:ascii="Arial" w:hAnsi="Arial" w:cs="Arial"/>
                <w:b/>
                <w:bCs/>
                <w:sz w:val="22"/>
                <w:szCs w:val="22"/>
              </w:rPr>
              <w:lastRenderedPageBreak/>
              <w:t>Education including support from virtual school</w:t>
            </w:r>
          </w:p>
          <w:p w14:paraId="71CDB4C0" w14:textId="77777777" w:rsidR="00043B06" w:rsidRPr="00F144EA" w:rsidRDefault="00043B06">
            <w:pPr>
              <w:rPr>
                <w:rFonts w:ascii="Arial" w:hAnsi="Arial" w:cs="Arial"/>
                <w:b/>
                <w:bCs/>
                <w:sz w:val="22"/>
                <w:szCs w:val="22"/>
              </w:rPr>
            </w:pPr>
          </w:p>
          <w:p w14:paraId="79ED4C47" w14:textId="389ECF8A" w:rsidR="00043B06" w:rsidRPr="00F144EA" w:rsidRDefault="00043B06">
            <w:pPr>
              <w:rPr>
                <w:rFonts w:ascii="Arial" w:hAnsi="Arial" w:cs="Arial"/>
                <w:b/>
                <w:bCs/>
                <w:sz w:val="22"/>
                <w:szCs w:val="22"/>
              </w:rPr>
            </w:pPr>
          </w:p>
        </w:tc>
        <w:tc>
          <w:tcPr>
            <w:tcW w:w="7793" w:type="dxa"/>
          </w:tcPr>
          <w:p w14:paraId="7F0B15A0" w14:textId="230B7C53" w:rsidR="00F144EA" w:rsidRPr="00F144EA" w:rsidRDefault="00F144EA" w:rsidP="00F144EA">
            <w:pPr>
              <w:pStyle w:val="Heading2"/>
              <w:rPr>
                <w:b w:val="0"/>
                <w:bCs w:val="0"/>
                <w:szCs w:val="22"/>
              </w:rPr>
            </w:pPr>
            <w:r w:rsidRPr="00F144EA">
              <w:rPr>
                <w:b w:val="0"/>
                <w:bCs w:val="0"/>
                <w:szCs w:val="22"/>
              </w:rPr>
              <w:t>EHCP</w:t>
            </w:r>
          </w:p>
          <w:p w14:paraId="0FBE8156" w14:textId="77777777" w:rsidR="00F144EA" w:rsidRPr="00F144EA" w:rsidRDefault="00F144EA" w:rsidP="00F144EA">
            <w:pPr>
              <w:pStyle w:val="Heading2"/>
              <w:rPr>
                <w:b w:val="0"/>
                <w:bCs w:val="0"/>
                <w:szCs w:val="22"/>
              </w:rPr>
            </w:pPr>
          </w:p>
          <w:p w14:paraId="7F93D681" w14:textId="7449AD08" w:rsidR="00F144EA" w:rsidRPr="00F144EA" w:rsidRDefault="00F144EA" w:rsidP="00F144EA">
            <w:pPr>
              <w:pStyle w:val="Heading2"/>
              <w:rPr>
                <w:b w:val="0"/>
                <w:bCs w:val="0"/>
                <w:szCs w:val="22"/>
              </w:rPr>
            </w:pPr>
            <w:r w:rsidRPr="00F144EA">
              <w:rPr>
                <w:b w:val="0"/>
                <w:bCs w:val="0"/>
                <w:szCs w:val="22"/>
              </w:rPr>
              <w:t>Pupil Premium</w:t>
            </w:r>
          </w:p>
          <w:p w14:paraId="3D2C9CF6" w14:textId="77777777" w:rsidR="00F144EA" w:rsidRPr="00F144EA" w:rsidRDefault="00F144EA" w:rsidP="00F144EA">
            <w:pPr>
              <w:pStyle w:val="Heading2"/>
              <w:rPr>
                <w:b w:val="0"/>
                <w:bCs w:val="0"/>
                <w:szCs w:val="22"/>
              </w:rPr>
            </w:pPr>
          </w:p>
          <w:p w14:paraId="5E55AFCE" w14:textId="659917A2" w:rsidR="00F144EA" w:rsidRPr="00F144EA" w:rsidRDefault="00F144EA" w:rsidP="00F144EA">
            <w:pPr>
              <w:pStyle w:val="Heading2"/>
              <w:rPr>
                <w:b w:val="0"/>
                <w:bCs w:val="0"/>
                <w:szCs w:val="22"/>
              </w:rPr>
            </w:pPr>
            <w:r w:rsidRPr="00F144EA">
              <w:rPr>
                <w:b w:val="0"/>
                <w:bCs w:val="0"/>
                <w:szCs w:val="22"/>
              </w:rPr>
              <w:t>The virtual School provides advice and information to support children who have been previously looked after; further information can be found at: https://cumbria.gov.uk/childrensservices/schoolsandlearning/virtualschool/previouslycla/default.asp</w:t>
            </w:r>
          </w:p>
          <w:p w14:paraId="1846624E" w14:textId="77777777" w:rsidR="00F144EA" w:rsidRPr="00F144EA" w:rsidRDefault="00F144EA" w:rsidP="00F144EA">
            <w:pPr>
              <w:pStyle w:val="Heading2"/>
              <w:rPr>
                <w:b w:val="0"/>
                <w:bCs w:val="0"/>
                <w:szCs w:val="22"/>
              </w:rPr>
            </w:pPr>
            <w:r w:rsidRPr="00F144EA">
              <w:rPr>
                <w:b w:val="0"/>
                <w:bCs w:val="0"/>
                <w:szCs w:val="22"/>
              </w:rPr>
              <w:t xml:space="preserve">Alternatively contact Ed Strong (responsibility for supporting previously looked after children) </w:t>
            </w:r>
          </w:p>
          <w:p w14:paraId="1F94416C" w14:textId="5F361676" w:rsidR="00043B06" w:rsidRPr="00F144EA" w:rsidRDefault="00F144EA" w:rsidP="00F144EA">
            <w:pPr>
              <w:pStyle w:val="Heading2"/>
              <w:rPr>
                <w:b w:val="0"/>
                <w:bCs w:val="0"/>
                <w:szCs w:val="22"/>
              </w:rPr>
            </w:pPr>
            <w:r w:rsidRPr="00F144EA">
              <w:rPr>
                <w:b w:val="0"/>
                <w:bCs w:val="0"/>
                <w:szCs w:val="22"/>
              </w:rPr>
              <w:t>Contact Ed at Edward.strong@cumbria.gov.uk or call on 07827982322</w:t>
            </w:r>
          </w:p>
        </w:tc>
        <w:tc>
          <w:tcPr>
            <w:tcW w:w="3526" w:type="dxa"/>
          </w:tcPr>
          <w:p w14:paraId="159E8901" w14:textId="77777777" w:rsidR="00043B06" w:rsidRPr="00F144EA" w:rsidRDefault="00043B06">
            <w:pPr>
              <w:rPr>
                <w:rFonts w:ascii="Arial" w:hAnsi="Arial" w:cs="Arial"/>
                <w:b/>
                <w:bCs/>
                <w:sz w:val="22"/>
                <w:szCs w:val="22"/>
              </w:rPr>
            </w:pPr>
          </w:p>
        </w:tc>
        <w:tc>
          <w:tcPr>
            <w:tcW w:w="785" w:type="dxa"/>
          </w:tcPr>
          <w:p w14:paraId="7DFAAAC0" w14:textId="77777777" w:rsidR="00043B06" w:rsidRPr="00F144EA" w:rsidRDefault="00043B06">
            <w:pPr>
              <w:pStyle w:val="Heading2"/>
              <w:rPr>
                <w:szCs w:val="22"/>
              </w:rPr>
            </w:pPr>
          </w:p>
        </w:tc>
        <w:tc>
          <w:tcPr>
            <w:tcW w:w="1014" w:type="dxa"/>
          </w:tcPr>
          <w:p w14:paraId="14757B38" w14:textId="77777777" w:rsidR="00043B06" w:rsidRPr="00F144EA" w:rsidRDefault="00043B06">
            <w:pPr>
              <w:pStyle w:val="Heading2"/>
              <w:rPr>
                <w:szCs w:val="22"/>
              </w:rPr>
            </w:pPr>
          </w:p>
        </w:tc>
      </w:tr>
      <w:tr w:rsidR="00043B06" w:rsidRPr="00F144EA" w14:paraId="4B384541" w14:textId="77777777" w:rsidTr="00A60A14">
        <w:tc>
          <w:tcPr>
            <w:tcW w:w="1980" w:type="dxa"/>
          </w:tcPr>
          <w:p w14:paraId="2F4A7B40" w14:textId="087D1E33" w:rsidR="00043B06" w:rsidRPr="00F144EA" w:rsidRDefault="00043B06">
            <w:pPr>
              <w:rPr>
                <w:rFonts w:ascii="Arial" w:hAnsi="Arial" w:cs="Arial"/>
                <w:b/>
                <w:bCs/>
                <w:sz w:val="22"/>
                <w:szCs w:val="22"/>
              </w:rPr>
            </w:pPr>
            <w:r w:rsidRPr="00F144EA">
              <w:rPr>
                <w:rFonts w:ascii="Arial" w:hAnsi="Arial" w:cs="Arial"/>
                <w:b/>
                <w:bCs/>
                <w:sz w:val="22"/>
                <w:szCs w:val="22"/>
              </w:rPr>
              <w:t>Family and other important relationships</w:t>
            </w:r>
            <w:r w:rsidR="00E956F7">
              <w:rPr>
                <w:rFonts w:ascii="Arial" w:hAnsi="Arial" w:cs="Arial"/>
                <w:b/>
                <w:bCs/>
                <w:sz w:val="22"/>
                <w:szCs w:val="22"/>
              </w:rPr>
              <w:t xml:space="preserve"> including siblings</w:t>
            </w:r>
          </w:p>
          <w:p w14:paraId="291071FF" w14:textId="77777777" w:rsidR="00043B06" w:rsidRPr="00F144EA" w:rsidRDefault="00043B06">
            <w:pPr>
              <w:rPr>
                <w:rFonts w:ascii="Arial" w:hAnsi="Arial" w:cs="Arial"/>
                <w:b/>
                <w:bCs/>
                <w:sz w:val="22"/>
                <w:szCs w:val="22"/>
              </w:rPr>
            </w:pPr>
          </w:p>
          <w:p w14:paraId="70584374" w14:textId="08BEB24B" w:rsidR="00043B06" w:rsidRPr="00F144EA" w:rsidRDefault="00043B06">
            <w:pPr>
              <w:rPr>
                <w:rFonts w:ascii="Arial" w:hAnsi="Arial" w:cs="Arial"/>
                <w:b/>
                <w:bCs/>
                <w:sz w:val="22"/>
                <w:szCs w:val="22"/>
              </w:rPr>
            </w:pPr>
          </w:p>
        </w:tc>
        <w:tc>
          <w:tcPr>
            <w:tcW w:w="7793" w:type="dxa"/>
          </w:tcPr>
          <w:p w14:paraId="0520AA37" w14:textId="77777777" w:rsidR="00043B06" w:rsidRPr="00F144EA" w:rsidRDefault="00043B06">
            <w:pPr>
              <w:pStyle w:val="Heading2"/>
              <w:rPr>
                <w:szCs w:val="22"/>
              </w:rPr>
            </w:pPr>
          </w:p>
        </w:tc>
        <w:tc>
          <w:tcPr>
            <w:tcW w:w="3526" w:type="dxa"/>
          </w:tcPr>
          <w:p w14:paraId="512EA7C4" w14:textId="77777777" w:rsidR="00043B06" w:rsidRPr="00F144EA" w:rsidRDefault="00043B06">
            <w:pPr>
              <w:rPr>
                <w:rFonts w:ascii="Arial" w:hAnsi="Arial" w:cs="Arial"/>
                <w:b/>
                <w:bCs/>
                <w:sz w:val="22"/>
                <w:szCs w:val="22"/>
              </w:rPr>
            </w:pPr>
          </w:p>
        </w:tc>
        <w:tc>
          <w:tcPr>
            <w:tcW w:w="785" w:type="dxa"/>
          </w:tcPr>
          <w:p w14:paraId="05E6F55B" w14:textId="77777777" w:rsidR="00043B06" w:rsidRPr="00F144EA" w:rsidRDefault="00043B06">
            <w:pPr>
              <w:pStyle w:val="Heading2"/>
              <w:rPr>
                <w:szCs w:val="22"/>
              </w:rPr>
            </w:pPr>
          </w:p>
        </w:tc>
        <w:tc>
          <w:tcPr>
            <w:tcW w:w="1014" w:type="dxa"/>
          </w:tcPr>
          <w:p w14:paraId="085F4DCC" w14:textId="77777777" w:rsidR="00043B06" w:rsidRPr="00F144EA" w:rsidRDefault="00043B06" w:rsidP="00043B06">
            <w:pPr>
              <w:rPr>
                <w:rFonts w:ascii="Arial" w:hAnsi="Arial" w:cs="Arial"/>
                <w:sz w:val="22"/>
                <w:szCs w:val="22"/>
              </w:rPr>
            </w:pPr>
          </w:p>
        </w:tc>
      </w:tr>
      <w:tr w:rsidR="00043B06" w:rsidRPr="00F144EA" w14:paraId="0B792C8C" w14:textId="77777777" w:rsidTr="00A60A14">
        <w:tc>
          <w:tcPr>
            <w:tcW w:w="1980" w:type="dxa"/>
          </w:tcPr>
          <w:p w14:paraId="3F05FE27" w14:textId="77777777" w:rsidR="00043B06" w:rsidRPr="00F144EA" w:rsidRDefault="00043B06">
            <w:pPr>
              <w:rPr>
                <w:rFonts w:ascii="Arial" w:hAnsi="Arial" w:cs="Arial"/>
                <w:b/>
                <w:bCs/>
                <w:sz w:val="22"/>
                <w:szCs w:val="22"/>
              </w:rPr>
            </w:pPr>
            <w:r w:rsidRPr="00F144EA">
              <w:rPr>
                <w:rFonts w:ascii="Arial" w:hAnsi="Arial" w:cs="Arial"/>
                <w:b/>
                <w:bCs/>
                <w:sz w:val="22"/>
                <w:szCs w:val="22"/>
              </w:rPr>
              <w:t>Family time arrangements</w:t>
            </w:r>
          </w:p>
          <w:p w14:paraId="1EE35468" w14:textId="77777777" w:rsidR="00043B06" w:rsidRPr="00F144EA" w:rsidRDefault="00043B06">
            <w:pPr>
              <w:rPr>
                <w:rFonts w:ascii="Arial" w:hAnsi="Arial" w:cs="Arial"/>
                <w:b/>
                <w:bCs/>
                <w:sz w:val="22"/>
                <w:szCs w:val="22"/>
              </w:rPr>
            </w:pPr>
          </w:p>
          <w:p w14:paraId="77917169" w14:textId="4027DBFE" w:rsidR="00043B06" w:rsidRPr="00F144EA" w:rsidRDefault="00043B06">
            <w:pPr>
              <w:rPr>
                <w:rFonts w:ascii="Arial" w:hAnsi="Arial" w:cs="Arial"/>
                <w:b/>
                <w:bCs/>
                <w:sz w:val="22"/>
                <w:szCs w:val="22"/>
              </w:rPr>
            </w:pPr>
          </w:p>
        </w:tc>
        <w:tc>
          <w:tcPr>
            <w:tcW w:w="7793" w:type="dxa"/>
          </w:tcPr>
          <w:p w14:paraId="21B8C035" w14:textId="77777777" w:rsidR="00043B06" w:rsidRPr="00F144EA" w:rsidRDefault="00043B06">
            <w:pPr>
              <w:pStyle w:val="Heading2"/>
              <w:rPr>
                <w:szCs w:val="22"/>
              </w:rPr>
            </w:pPr>
          </w:p>
        </w:tc>
        <w:tc>
          <w:tcPr>
            <w:tcW w:w="3526" w:type="dxa"/>
          </w:tcPr>
          <w:p w14:paraId="47B27CDB" w14:textId="77777777" w:rsidR="00043B06" w:rsidRPr="00F144EA" w:rsidRDefault="00043B06">
            <w:pPr>
              <w:rPr>
                <w:rFonts w:ascii="Arial" w:hAnsi="Arial" w:cs="Arial"/>
                <w:b/>
                <w:bCs/>
                <w:sz w:val="22"/>
                <w:szCs w:val="22"/>
              </w:rPr>
            </w:pPr>
          </w:p>
        </w:tc>
        <w:tc>
          <w:tcPr>
            <w:tcW w:w="785" w:type="dxa"/>
          </w:tcPr>
          <w:p w14:paraId="256CC1F7" w14:textId="77777777" w:rsidR="00043B06" w:rsidRPr="00F144EA" w:rsidRDefault="00043B06">
            <w:pPr>
              <w:pStyle w:val="Heading2"/>
              <w:rPr>
                <w:szCs w:val="22"/>
              </w:rPr>
            </w:pPr>
          </w:p>
        </w:tc>
        <w:tc>
          <w:tcPr>
            <w:tcW w:w="1014" w:type="dxa"/>
          </w:tcPr>
          <w:p w14:paraId="5859E37E" w14:textId="77777777" w:rsidR="00043B06" w:rsidRPr="00F144EA" w:rsidRDefault="00043B06" w:rsidP="00043B06">
            <w:pPr>
              <w:rPr>
                <w:rFonts w:ascii="Arial" w:hAnsi="Arial" w:cs="Arial"/>
                <w:sz w:val="22"/>
                <w:szCs w:val="22"/>
              </w:rPr>
            </w:pPr>
          </w:p>
        </w:tc>
      </w:tr>
      <w:tr w:rsidR="00043B06" w:rsidRPr="00F144EA" w14:paraId="0B5A8C7B" w14:textId="77777777" w:rsidTr="00A60A14">
        <w:tc>
          <w:tcPr>
            <w:tcW w:w="1980" w:type="dxa"/>
          </w:tcPr>
          <w:p w14:paraId="682FF498" w14:textId="77777777" w:rsidR="00043B06" w:rsidRPr="00F144EA" w:rsidRDefault="00043B06">
            <w:pPr>
              <w:rPr>
                <w:rFonts w:ascii="Arial" w:hAnsi="Arial" w:cs="Arial"/>
                <w:b/>
                <w:bCs/>
                <w:sz w:val="22"/>
                <w:szCs w:val="22"/>
              </w:rPr>
            </w:pPr>
            <w:r w:rsidRPr="00F144EA">
              <w:rPr>
                <w:rFonts w:ascii="Arial" w:hAnsi="Arial" w:cs="Arial"/>
                <w:b/>
                <w:bCs/>
                <w:sz w:val="22"/>
                <w:szCs w:val="22"/>
              </w:rPr>
              <w:t>Financial support</w:t>
            </w:r>
          </w:p>
          <w:p w14:paraId="07096491" w14:textId="77777777" w:rsidR="00043B06" w:rsidRPr="00F144EA" w:rsidRDefault="00043B06">
            <w:pPr>
              <w:rPr>
                <w:rFonts w:ascii="Arial" w:hAnsi="Arial" w:cs="Arial"/>
                <w:b/>
                <w:bCs/>
                <w:sz w:val="22"/>
                <w:szCs w:val="22"/>
              </w:rPr>
            </w:pPr>
          </w:p>
          <w:p w14:paraId="4FB57DFA" w14:textId="2C54A3D7" w:rsidR="00043B06" w:rsidRPr="00F144EA" w:rsidRDefault="00043B06">
            <w:pPr>
              <w:rPr>
                <w:rFonts w:ascii="Arial" w:hAnsi="Arial" w:cs="Arial"/>
                <w:b/>
                <w:bCs/>
                <w:sz w:val="22"/>
                <w:szCs w:val="22"/>
              </w:rPr>
            </w:pPr>
          </w:p>
        </w:tc>
        <w:tc>
          <w:tcPr>
            <w:tcW w:w="7793" w:type="dxa"/>
          </w:tcPr>
          <w:p w14:paraId="00AEBB9D" w14:textId="70ECCCF2" w:rsidR="00043B06" w:rsidRPr="00DC459B" w:rsidRDefault="00DC459B">
            <w:pPr>
              <w:pStyle w:val="Heading2"/>
              <w:rPr>
                <w:b w:val="0"/>
                <w:bCs w:val="0"/>
                <w:szCs w:val="22"/>
              </w:rPr>
            </w:pPr>
            <w:r w:rsidRPr="00DC459B">
              <w:rPr>
                <w:b w:val="0"/>
                <w:bCs w:val="0"/>
                <w:szCs w:val="22"/>
              </w:rPr>
              <w:t>If your financial circumstances change, you must notify the kinship team straight away to ensure you are receiving the correct allowances.</w:t>
            </w:r>
            <w:r>
              <w:rPr>
                <w:b w:val="0"/>
                <w:bCs w:val="0"/>
                <w:szCs w:val="22"/>
              </w:rPr>
              <w:t xml:space="preserve"> You must tell us if the child is no longer in your care. </w:t>
            </w:r>
          </w:p>
        </w:tc>
        <w:tc>
          <w:tcPr>
            <w:tcW w:w="3526" w:type="dxa"/>
          </w:tcPr>
          <w:p w14:paraId="4A6016B4" w14:textId="77777777" w:rsidR="00043B06" w:rsidRPr="00F144EA" w:rsidRDefault="00043B06">
            <w:pPr>
              <w:rPr>
                <w:rFonts w:ascii="Arial" w:hAnsi="Arial" w:cs="Arial"/>
                <w:b/>
                <w:bCs/>
                <w:sz w:val="22"/>
                <w:szCs w:val="22"/>
              </w:rPr>
            </w:pPr>
          </w:p>
        </w:tc>
        <w:tc>
          <w:tcPr>
            <w:tcW w:w="785" w:type="dxa"/>
          </w:tcPr>
          <w:p w14:paraId="6353D8B9" w14:textId="77777777" w:rsidR="00043B06" w:rsidRPr="00F144EA" w:rsidRDefault="00043B06">
            <w:pPr>
              <w:pStyle w:val="Heading2"/>
              <w:rPr>
                <w:szCs w:val="22"/>
              </w:rPr>
            </w:pPr>
          </w:p>
        </w:tc>
        <w:tc>
          <w:tcPr>
            <w:tcW w:w="1014" w:type="dxa"/>
          </w:tcPr>
          <w:p w14:paraId="22AE14A4" w14:textId="77777777" w:rsidR="00043B06" w:rsidRPr="00F144EA" w:rsidRDefault="00043B06" w:rsidP="00043B06">
            <w:pPr>
              <w:rPr>
                <w:rFonts w:ascii="Arial" w:hAnsi="Arial" w:cs="Arial"/>
                <w:sz w:val="22"/>
                <w:szCs w:val="22"/>
              </w:rPr>
            </w:pPr>
          </w:p>
        </w:tc>
      </w:tr>
      <w:tr w:rsidR="00043B06" w:rsidRPr="00F144EA" w14:paraId="3C47DD17" w14:textId="77777777" w:rsidTr="00A60A14">
        <w:tc>
          <w:tcPr>
            <w:tcW w:w="1980" w:type="dxa"/>
          </w:tcPr>
          <w:p w14:paraId="23476D69" w14:textId="77777777" w:rsidR="00043B06" w:rsidRPr="00F144EA" w:rsidRDefault="00043B06">
            <w:pPr>
              <w:rPr>
                <w:rFonts w:ascii="Arial" w:hAnsi="Arial" w:cs="Arial"/>
                <w:b/>
                <w:bCs/>
                <w:sz w:val="22"/>
                <w:szCs w:val="22"/>
              </w:rPr>
            </w:pPr>
            <w:r w:rsidRPr="00F144EA">
              <w:rPr>
                <w:rFonts w:ascii="Arial" w:hAnsi="Arial" w:cs="Arial"/>
                <w:b/>
                <w:bCs/>
                <w:sz w:val="22"/>
                <w:szCs w:val="22"/>
              </w:rPr>
              <w:t>Support services</w:t>
            </w:r>
          </w:p>
          <w:p w14:paraId="645A6D96" w14:textId="5CE1CEC8" w:rsidR="00043B06" w:rsidRPr="00F144EA" w:rsidRDefault="00043B06">
            <w:pPr>
              <w:rPr>
                <w:rFonts w:ascii="Arial" w:hAnsi="Arial" w:cs="Arial"/>
                <w:b/>
                <w:bCs/>
                <w:sz w:val="22"/>
                <w:szCs w:val="22"/>
              </w:rPr>
            </w:pPr>
            <w:r w:rsidRPr="00F144EA">
              <w:rPr>
                <w:rFonts w:ascii="Arial" w:hAnsi="Arial" w:cs="Arial"/>
                <w:b/>
                <w:bCs/>
                <w:sz w:val="22"/>
                <w:szCs w:val="22"/>
              </w:rPr>
              <w:t>Family Action PAC UK</w:t>
            </w:r>
          </w:p>
          <w:p w14:paraId="23934481" w14:textId="77777777" w:rsidR="00043B06" w:rsidRPr="00F144EA" w:rsidRDefault="00043B06">
            <w:pPr>
              <w:rPr>
                <w:rFonts w:ascii="Arial" w:hAnsi="Arial" w:cs="Arial"/>
                <w:b/>
                <w:bCs/>
                <w:sz w:val="22"/>
                <w:szCs w:val="22"/>
              </w:rPr>
            </w:pPr>
          </w:p>
          <w:p w14:paraId="7973E3FF" w14:textId="77777777" w:rsidR="00F144EA" w:rsidRDefault="00F144EA">
            <w:pPr>
              <w:rPr>
                <w:rFonts w:ascii="Arial" w:hAnsi="Arial" w:cs="Arial"/>
                <w:b/>
                <w:bCs/>
                <w:sz w:val="22"/>
                <w:szCs w:val="22"/>
              </w:rPr>
            </w:pPr>
          </w:p>
          <w:p w14:paraId="5FE3F177" w14:textId="77777777" w:rsidR="00F144EA" w:rsidRDefault="00F144EA">
            <w:pPr>
              <w:rPr>
                <w:rFonts w:ascii="Arial" w:hAnsi="Arial" w:cs="Arial"/>
                <w:b/>
                <w:bCs/>
                <w:sz w:val="22"/>
                <w:szCs w:val="22"/>
              </w:rPr>
            </w:pPr>
          </w:p>
          <w:p w14:paraId="69F997D3" w14:textId="77777777" w:rsidR="00F144EA" w:rsidRDefault="00F144EA">
            <w:pPr>
              <w:rPr>
                <w:rFonts w:ascii="Arial" w:hAnsi="Arial" w:cs="Arial"/>
                <w:b/>
                <w:bCs/>
                <w:sz w:val="22"/>
                <w:szCs w:val="22"/>
              </w:rPr>
            </w:pPr>
          </w:p>
          <w:p w14:paraId="376A105C" w14:textId="77777777" w:rsidR="00F144EA" w:rsidRDefault="00F144EA">
            <w:pPr>
              <w:rPr>
                <w:rFonts w:ascii="Arial" w:hAnsi="Arial" w:cs="Arial"/>
                <w:b/>
                <w:bCs/>
                <w:sz w:val="22"/>
                <w:szCs w:val="22"/>
              </w:rPr>
            </w:pPr>
          </w:p>
          <w:p w14:paraId="25CDBCE1" w14:textId="77777777" w:rsidR="00F144EA" w:rsidRDefault="00F144EA">
            <w:pPr>
              <w:rPr>
                <w:rFonts w:ascii="Arial" w:hAnsi="Arial" w:cs="Arial"/>
                <w:b/>
                <w:bCs/>
                <w:sz w:val="22"/>
                <w:szCs w:val="22"/>
              </w:rPr>
            </w:pPr>
          </w:p>
          <w:p w14:paraId="37E5EB19" w14:textId="77777777" w:rsidR="00F144EA" w:rsidRDefault="00F144EA">
            <w:pPr>
              <w:rPr>
                <w:rFonts w:ascii="Arial" w:hAnsi="Arial" w:cs="Arial"/>
                <w:b/>
                <w:bCs/>
                <w:sz w:val="22"/>
                <w:szCs w:val="22"/>
              </w:rPr>
            </w:pPr>
          </w:p>
          <w:p w14:paraId="5C843926" w14:textId="77777777" w:rsidR="00F144EA" w:rsidRDefault="00F144EA">
            <w:pPr>
              <w:rPr>
                <w:rFonts w:ascii="Arial" w:hAnsi="Arial" w:cs="Arial"/>
                <w:b/>
                <w:bCs/>
                <w:sz w:val="22"/>
                <w:szCs w:val="22"/>
              </w:rPr>
            </w:pPr>
          </w:p>
          <w:p w14:paraId="7BC2BC17" w14:textId="77777777" w:rsidR="00F144EA" w:rsidRDefault="00F144EA">
            <w:pPr>
              <w:rPr>
                <w:rFonts w:ascii="Arial" w:hAnsi="Arial" w:cs="Arial"/>
                <w:b/>
                <w:bCs/>
                <w:sz w:val="22"/>
                <w:szCs w:val="22"/>
              </w:rPr>
            </w:pPr>
          </w:p>
          <w:p w14:paraId="2BE52353" w14:textId="77777777" w:rsidR="00FF4AE5" w:rsidRDefault="00FF4AE5">
            <w:pPr>
              <w:rPr>
                <w:rFonts w:ascii="Arial" w:hAnsi="Arial" w:cs="Arial"/>
                <w:b/>
                <w:bCs/>
                <w:sz w:val="22"/>
                <w:szCs w:val="22"/>
              </w:rPr>
            </w:pPr>
          </w:p>
          <w:p w14:paraId="1F19953B" w14:textId="579149A2" w:rsidR="00043B06" w:rsidRPr="00F144EA" w:rsidRDefault="00043B06">
            <w:pPr>
              <w:rPr>
                <w:rFonts w:ascii="Arial" w:hAnsi="Arial" w:cs="Arial"/>
                <w:b/>
                <w:bCs/>
                <w:sz w:val="22"/>
                <w:szCs w:val="22"/>
              </w:rPr>
            </w:pPr>
            <w:r w:rsidRPr="00F144EA">
              <w:rPr>
                <w:rFonts w:ascii="Arial" w:hAnsi="Arial" w:cs="Arial"/>
                <w:b/>
                <w:bCs/>
                <w:sz w:val="22"/>
                <w:szCs w:val="22"/>
              </w:rPr>
              <w:t>Kinship Charity</w:t>
            </w:r>
          </w:p>
          <w:p w14:paraId="2C7F5C2D" w14:textId="77777777" w:rsidR="00043B06" w:rsidRPr="00F144EA" w:rsidRDefault="00043B06">
            <w:pPr>
              <w:rPr>
                <w:rFonts w:ascii="Arial" w:hAnsi="Arial" w:cs="Arial"/>
                <w:b/>
                <w:bCs/>
                <w:sz w:val="22"/>
                <w:szCs w:val="22"/>
              </w:rPr>
            </w:pPr>
          </w:p>
          <w:p w14:paraId="73E44F5B" w14:textId="77777777" w:rsidR="00043B06" w:rsidRPr="00F144EA" w:rsidRDefault="00043B06">
            <w:pPr>
              <w:rPr>
                <w:rFonts w:ascii="Arial" w:hAnsi="Arial" w:cs="Arial"/>
                <w:b/>
                <w:bCs/>
                <w:sz w:val="22"/>
                <w:szCs w:val="22"/>
              </w:rPr>
            </w:pPr>
          </w:p>
          <w:p w14:paraId="3A00FB9D" w14:textId="731AF8F2" w:rsidR="00043B06" w:rsidRPr="00F144EA" w:rsidRDefault="00043B06">
            <w:pPr>
              <w:rPr>
                <w:rFonts w:ascii="Arial" w:hAnsi="Arial" w:cs="Arial"/>
                <w:b/>
                <w:bCs/>
                <w:sz w:val="22"/>
                <w:szCs w:val="22"/>
              </w:rPr>
            </w:pPr>
          </w:p>
        </w:tc>
        <w:tc>
          <w:tcPr>
            <w:tcW w:w="7793" w:type="dxa"/>
          </w:tcPr>
          <w:p w14:paraId="5F1AF753" w14:textId="77777777" w:rsidR="00F144EA" w:rsidRPr="00F144EA" w:rsidRDefault="00F144EA" w:rsidP="00F144EA">
            <w:pPr>
              <w:pStyle w:val="Heading2"/>
              <w:rPr>
                <w:b w:val="0"/>
                <w:bCs w:val="0"/>
                <w:szCs w:val="22"/>
              </w:rPr>
            </w:pPr>
            <w:r w:rsidRPr="00F144EA">
              <w:rPr>
                <w:b w:val="0"/>
                <w:bCs w:val="0"/>
                <w:szCs w:val="22"/>
              </w:rPr>
              <w:lastRenderedPageBreak/>
              <w:t>Family Action PAC UK.</w:t>
            </w:r>
          </w:p>
          <w:p w14:paraId="288F157A" w14:textId="77777777" w:rsidR="00F144EA" w:rsidRPr="00F144EA" w:rsidRDefault="00F144EA" w:rsidP="00F144EA">
            <w:pPr>
              <w:pStyle w:val="Heading2"/>
              <w:rPr>
                <w:b w:val="0"/>
                <w:bCs w:val="0"/>
                <w:szCs w:val="22"/>
              </w:rPr>
            </w:pPr>
            <w:r w:rsidRPr="00F144EA">
              <w:rPr>
                <w:b w:val="0"/>
                <w:bCs w:val="0"/>
                <w:szCs w:val="22"/>
              </w:rPr>
              <w:t xml:space="preserve">Special Guardians are encouraged to register with the website, where they will have access to resources, support groups and training. </w:t>
            </w:r>
          </w:p>
          <w:p w14:paraId="1437B97F" w14:textId="77777777" w:rsidR="00F144EA" w:rsidRPr="00F144EA" w:rsidRDefault="00F144EA" w:rsidP="00F144EA">
            <w:pPr>
              <w:pStyle w:val="Heading2"/>
              <w:rPr>
                <w:b w:val="0"/>
                <w:bCs w:val="0"/>
                <w:szCs w:val="22"/>
              </w:rPr>
            </w:pPr>
          </w:p>
          <w:p w14:paraId="38D3FE40" w14:textId="34E1FF73" w:rsidR="00F144EA" w:rsidRDefault="00F144EA" w:rsidP="00F144EA">
            <w:pPr>
              <w:pStyle w:val="Heading2"/>
              <w:rPr>
                <w:b w:val="0"/>
                <w:bCs w:val="0"/>
                <w:szCs w:val="22"/>
              </w:rPr>
            </w:pPr>
            <w:r w:rsidRPr="00F144EA">
              <w:rPr>
                <w:b w:val="0"/>
                <w:bCs w:val="0"/>
                <w:szCs w:val="22"/>
              </w:rPr>
              <w:t xml:space="preserve">PAC-UK National Advice Line: 0300 1800 090 This is a free and confidential service which is staffed by social workers and therapists experienced in trauma informed care. They </w:t>
            </w:r>
            <w:proofErr w:type="gramStart"/>
            <w:r w:rsidRPr="00F144EA">
              <w:rPr>
                <w:b w:val="0"/>
                <w:bCs w:val="0"/>
                <w:szCs w:val="22"/>
              </w:rPr>
              <w:t>are able to</w:t>
            </w:r>
            <w:proofErr w:type="gramEnd"/>
            <w:r w:rsidRPr="00F144EA">
              <w:rPr>
                <w:b w:val="0"/>
                <w:bCs w:val="0"/>
                <w:szCs w:val="22"/>
              </w:rPr>
              <w:t xml:space="preserve"> give specific advice on a range of issues.</w:t>
            </w:r>
            <w:r w:rsidR="00FF4AE5">
              <w:rPr>
                <w:b w:val="0"/>
                <w:bCs w:val="0"/>
                <w:szCs w:val="22"/>
              </w:rPr>
              <w:t xml:space="preserve"> PAC UK do not share information with the local authority unless someone is at risk of harm. </w:t>
            </w:r>
          </w:p>
          <w:p w14:paraId="4C379AF3" w14:textId="77777777" w:rsidR="00FF4AE5" w:rsidRPr="00FF4AE5" w:rsidRDefault="00FF4AE5" w:rsidP="00FF4AE5"/>
          <w:p w14:paraId="0BF39B93" w14:textId="77777777" w:rsidR="00043B06" w:rsidRPr="00F144EA" w:rsidRDefault="00F144EA" w:rsidP="00F144EA">
            <w:pPr>
              <w:pStyle w:val="Heading2"/>
              <w:rPr>
                <w:b w:val="0"/>
                <w:bCs w:val="0"/>
                <w:szCs w:val="22"/>
              </w:rPr>
            </w:pPr>
            <w:r w:rsidRPr="00F144EA">
              <w:rPr>
                <w:b w:val="0"/>
                <w:bCs w:val="0"/>
                <w:szCs w:val="22"/>
              </w:rPr>
              <w:t>Open: Mon, Tue and Fri 10am – 4pm, Wed and Thu 10am – 7.30pm (except bank holidays)</w:t>
            </w:r>
          </w:p>
          <w:p w14:paraId="7EAE9352" w14:textId="77777777" w:rsidR="00F144EA" w:rsidRPr="00F144EA" w:rsidRDefault="00F144EA" w:rsidP="00F144EA">
            <w:pPr>
              <w:rPr>
                <w:rFonts w:ascii="Arial" w:hAnsi="Arial" w:cs="Arial"/>
                <w:sz w:val="22"/>
                <w:szCs w:val="22"/>
              </w:rPr>
            </w:pPr>
          </w:p>
          <w:p w14:paraId="6563C589" w14:textId="77777777" w:rsidR="00F144EA" w:rsidRPr="00F144EA" w:rsidRDefault="00F144EA" w:rsidP="00F144EA">
            <w:pPr>
              <w:rPr>
                <w:rFonts w:ascii="Arial" w:hAnsi="Arial" w:cs="Arial"/>
                <w:sz w:val="22"/>
                <w:szCs w:val="22"/>
              </w:rPr>
            </w:pPr>
            <w:r w:rsidRPr="00F144EA">
              <w:rPr>
                <w:rFonts w:ascii="Arial" w:hAnsi="Arial" w:cs="Arial"/>
                <w:sz w:val="22"/>
                <w:szCs w:val="22"/>
              </w:rPr>
              <w:lastRenderedPageBreak/>
              <w:t xml:space="preserve">Email: advice@pacuk.org. </w:t>
            </w:r>
          </w:p>
          <w:p w14:paraId="3CE3E299" w14:textId="66047CC3" w:rsidR="00F144EA" w:rsidRDefault="00F144EA" w:rsidP="00F144EA">
            <w:pPr>
              <w:rPr>
                <w:rFonts w:ascii="Arial" w:hAnsi="Arial" w:cs="Arial"/>
                <w:sz w:val="22"/>
                <w:szCs w:val="22"/>
              </w:rPr>
            </w:pPr>
            <w:r w:rsidRPr="00F144EA">
              <w:rPr>
                <w:rFonts w:ascii="Arial" w:hAnsi="Arial" w:cs="Arial"/>
                <w:sz w:val="22"/>
                <w:szCs w:val="22"/>
              </w:rPr>
              <w:t xml:space="preserve">Website: www.specialguardiansupport.org.uk  </w:t>
            </w:r>
          </w:p>
          <w:p w14:paraId="72DE031B" w14:textId="77777777" w:rsidR="00FF4AE5" w:rsidRDefault="00FF4AE5" w:rsidP="00F144EA">
            <w:pPr>
              <w:rPr>
                <w:rFonts w:ascii="Arial" w:hAnsi="Arial" w:cs="Arial"/>
                <w:sz w:val="22"/>
                <w:szCs w:val="22"/>
              </w:rPr>
            </w:pPr>
          </w:p>
          <w:p w14:paraId="717DFD21" w14:textId="10890052" w:rsidR="00F144EA" w:rsidRDefault="00FF4AE5" w:rsidP="00F144EA">
            <w:pPr>
              <w:rPr>
                <w:rFonts w:ascii="Arial" w:hAnsi="Arial" w:cs="Arial"/>
                <w:sz w:val="22"/>
                <w:szCs w:val="22"/>
              </w:rPr>
            </w:pPr>
            <w:r>
              <w:rPr>
                <w:rFonts w:ascii="Arial" w:hAnsi="Arial" w:cs="Arial"/>
                <w:sz w:val="22"/>
                <w:szCs w:val="22"/>
              </w:rPr>
              <w:t xml:space="preserve">Kinship is a national charity which offers free training and advice, which is government funded. </w:t>
            </w:r>
          </w:p>
          <w:p w14:paraId="52C19C29" w14:textId="0650C99C" w:rsidR="00F144EA" w:rsidRPr="00F144EA" w:rsidRDefault="00F144EA" w:rsidP="00F144EA">
            <w:pPr>
              <w:rPr>
                <w:rFonts w:ascii="Arial" w:hAnsi="Arial" w:cs="Arial"/>
                <w:sz w:val="22"/>
                <w:szCs w:val="22"/>
              </w:rPr>
            </w:pPr>
            <w:hyperlink r:id="rId13" w:history="1">
              <w:r w:rsidRPr="009D3033">
                <w:rPr>
                  <w:rStyle w:val="Hyperlink"/>
                  <w:rFonts w:ascii="Arial" w:hAnsi="Arial" w:cs="Arial"/>
                  <w:sz w:val="22"/>
                  <w:szCs w:val="22"/>
                </w:rPr>
                <w:t>https://kinship.org.uk/support-and-advice/training-and-events</w:t>
              </w:r>
            </w:hyperlink>
            <w:r>
              <w:rPr>
                <w:rFonts w:ascii="Arial" w:hAnsi="Arial" w:cs="Arial"/>
                <w:sz w:val="22"/>
                <w:szCs w:val="22"/>
              </w:rPr>
              <w:t xml:space="preserve"> </w:t>
            </w:r>
          </w:p>
        </w:tc>
        <w:tc>
          <w:tcPr>
            <w:tcW w:w="3526" w:type="dxa"/>
          </w:tcPr>
          <w:p w14:paraId="6890C0D6" w14:textId="77777777" w:rsidR="00043B06" w:rsidRPr="00F144EA" w:rsidRDefault="00043B06">
            <w:pPr>
              <w:rPr>
                <w:rFonts w:ascii="Arial" w:hAnsi="Arial" w:cs="Arial"/>
                <w:b/>
                <w:bCs/>
                <w:sz w:val="22"/>
                <w:szCs w:val="22"/>
              </w:rPr>
            </w:pPr>
          </w:p>
        </w:tc>
        <w:tc>
          <w:tcPr>
            <w:tcW w:w="785" w:type="dxa"/>
          </w:tcPr>
          <w:p w14:paraId="1442B9D2" w14:textId="77777777" w:rsidR="00043B06" w:rsidRPr="00F144EA" w:rsidRDefault="00043B06">
            <w:pPr>
              <w:pStyle w:val="Heading2"/>
              <w:rPr>
                <w:szCs w:val="22"/>
              </w:rPr>
            </w:pPr>
          </w:p>
        </w:tc>
        <w:tc>
          <w:tcPr>
            <w:tcW w:w="1014" w:type="dxa"/>
          </w:tcPr>
          <w:p w14:paraId="5EDF6C3A" w14:textId="77777777" w:rsidR="00043B06" w:rsidRPr="00F144EA" w:rsidRDefault="00043B06" w:rsidP="00043B06">
            <w:pPr>
              <w:rPr>
                <w:rFonts w:ascii="Arial" w:hAnsi="Arial" w:cs="Arial"/>
                <w:sz w:val="22"/>
                <w:szCs w:val="22"/>
              </w:rPr>
            </w:pPr>
          </w:p>
        </w:tc>
      </w:tr>
      <w:tr w:rsidR="00043B06" w:rsidRPr="00F144EA" w14:paraId="64FFDEE5" w14:textId="77777777" w:rsidTr="00A60A14">
        <w:tc>
          <w:tcPr>
            <w:tcW w:w="1980" w:type="dxa"/>
          </w:tcPr>
          <w:p w14:paraId="623E001B" w14:textId="1A5B09E1" w:rsidR="00043B06" w:rsidRPr="00F144EA" w:rsidRDefault="00043B06">
            <w:pPr>
              <w:rPr>
                <w:rFonts w:ascii="Arial" w:hAnsi="Arial" w:cs="Arial"/>
                <w:b/>
                <w:bCs/>
                <w:sz w:val="22"/>
                <w:szCs w:val="22"/>
              </w:rPr>
            </w:pPr>
            <w:r w:rsidRPr="00F144EA">
              <w:rPr>
                <w:rFonts w:ascii="Arial" w:hAnsi="Arial" w:cs="Arial"/>
                <w:b/>
                <w:bCs/>
                <w:sz w:val="22"/>
                <w:szCs w:val="22"/>
              </w:rPr>
              <w:t xml:space="preserve">Support from Kinship </w:t>
            </w:r>
            <w:r w:rsidR="00FF4AE5">
              <w:rPr>
                <w:rFonts w:ascii="Arial" w:hAnsi="Arial" w:cs="Arial"/>
                <w:b/>
                <w:bCs/>
                <w:sz w:val="22"/>
                <w:szCs w:val="22"/>
              </w:rPr>
              <w:t xml:space="preserve">care </w:t>
            </w:r>
            <w:r w:rsidRPr="00F144EA">
              <w:rPr>
                <w:rFonts w:ascii="Arial" w:hAnsi="Arial" w:cs="Arial"/>
                <w:b/>
                <w:bCs/>
                <w:sz w:val="22"/>
                <w:szCs w:val="22"/>
              </w:rPr>
              <w:t>team</w:t>
            </w:r>
          </w:p>
          <w:p w14:paraId="731DE915" w14:textId="77777777" w:rsidR="00043B06" w:rsidRPr="00F144EA" w:rsidRDefault="00043B06">
            <w:pPr>
              <w:rPr>
                <w:rFonts w:ascii="Arial" w:hAnsi="Arial" w:cs="Arial"/>
                <w:b/>
                <w:bCs/>
                <w:sz w:val="22"/>
                <w:szCs w:val="22"/>
              </w:rPr>
            </w:pPr>
          </w:p>
          <w:p w14:paraId="5F47912F" w14:textId="77777777" w:rsidR="00043B06" w:rsidRPr="00F144EA" w:rsidRDefault="00043B06">
            <w:pPr>
              <w:rPr>
                <w:rFonts w:ascii="Arial" w:hAnsi="Arial" w:cs="Arial"/>
                <w:b/>
                <w:bCs/>
                <w:sz w:val="22"/>
                <w:szCs w:val="22"/>
              </w:rPr>
            </w:pPr>
          </w:p>
          <w:p w14:paraId="368A8CDD" w14:textId="4987BE40" w:rsidR="00043B06" w:rsidRPr="00F144EA" w:rsidRDefault="00043B06">
            <w:pPr>
              <w:rPr>
                <w:rFonts w:ascii="Arial" w:hAnsi="Arial" w:cs="Arial"/>
                <w:b/>
                <w:bCs/>
                <w:sz w:val="22"/>
                <w:szCs w:val="22"/>
              </w:rPr>
            </w:pPr>
          </w:p>
        </w:tc>
        <w:tc>
          <w:tcPr>
            <w:tcW w:w="7793" w:type="dxa"/>
          </w:tcPr>
          <w:p w14:paraId="5AFA9699" w14:textId="1334CE51" w:rsidR="00E956F7" w:rsidRPr="00E956F7" w:rsidRDefault="00E956F7" w:rsidP="00E956F7">
            <w:pPr>
              <w:pStyle w:val="Heading2"/>
              <w:rPr>
                <w:b w:val="0"/>
                <w:bCs w:val="0"/>
                <w:szCs w:val="22"/>
              </w:rPr>
            </w:pPr>
            <w:r w:rsidRPr="00E956F7">
              <w:rPr>
                <w:b w:val="0"/>
                <w:bCs w:val="0"/>
                <w:szCs w:val="22"/>
              </w:rPr>
              <w:t xml:space="preserve">The kinship service provides informal coffee and chat support groups </w:t>
            </w:r>
            <w:r>
              <w:rPr>
                <w:b w:val="0"/>
                <w:bCs w:val="0"/>
                <w:szCs w:val="22"/>
              </w:rPr>
              <w:t>across Cumbria</w:t>
            </w:r>
            <w:r w:rsidRPr="00E956F7">
              <w:rPr>
                <w:b w:val="0"/>
                <w:bCs w:val="0"/>
                <w:szCs w:val="22"/>
              </w:rPr>
              <w:t xml:space="preserve">.  The Special Guardians will need to contact the kinship team for details if they would like to access these. </w:t>
            </w:r>
          </w:p>
          <w:p w14:paraId="5A7048B7" w14:textId="77777777" w:rsidR="00E956F7" w:rsidRDefault="00E956F7" w:rsidP="00E956F7">
            <w:pPr>
              <w:pStyle w:val="Heading2"/>
              <w:rPr>
                <w:b w:val="0"/>
                <w:bCs w:val="0"/>
                <w:szCs w:val="22"/>
              </w:rPr>
            </w:pPr>
          </w:p>
          <w:p w14:paraId="01DE9698" w14:textId="77777777" w:rsidR="00E956F7" w:rsidRPr="00E956F7" w:rsidRDefault="00E956F7" w:rsidP="00E956F7">
            <w:pPr>
              <w:pStyle w:val="Heading2"/>
              <w:rPr>
                <w:b w:val="0"/>
                <w:bCs w:val="0"/>
                <w:szCs w:val="22"/>
              </w:rPr>
            </w:pPr>
            <w:r w:rsidRPr="00E956F7">
              <w:rPr>
                <w:b w:val="0"/>
                <w:bCs w:val="0"/>
                <w:szCs w:val="22"/>
              </w:rPr>
              <w:t xml:space="preserve">The Kinship team provides online support groups and training – the Special Guardians will need to consent to be added to the mailing list to access these and receive up to date information. SGOsupport@cumbria.gov.uk  </w:t>
            </w:r>
          </w:p>
          <w:p w14:paraId="174309E0" w14:textId="77777777" w:rsidR="00E956F7" w:rsidRPr="00E956F7" w:rsidRDefault="00E956F7" w:rsidP="00E956F7"/>
          <w:p w14:paraId="7C4AD04D" w14:textId="3D6FFF96" w:rsidR="00043B06" w:rsidRPr="00F144EA" w:rsidRDefault="00E956F7" w:rsidP="00E956F7">
            <w:pPr>
              <w:pStyle w:val="Heading2"/>
              <w:rPr>
                <w:szCs w:val="22"/>
              </w:rPr>
            </w:pPr>
            <w:r w:rsidRPr="00E956F7">
              <w:rPr>
                <w:b w:val="0"/>
                <w:bCs w:val="0"/>
                <w:szCs w:val="22"/>
              </w:rPr>
              <w:t xml:space="preserve">The kinship team can </w:t>
            </w:r>
            <w:r w:rsidR="00FF4AE5">
              <w:rPr>
                <w:b w:val="0"/>
                <w:bCs w:val="0"/>
                <w:szCs w:val="22"/>
              </w:rPr>
              <w:t xml:space="preserve">give advice and </w:t>
            </w:r>
            <w:r w:rsidRPr="00E956F7">
              <w:rPr>
                <w:b w:val="0"/>
                <w:bCs w:val="0"/>
                <w:szCs w:val="22"/>
              </w:rPr>
              <w:t>signpost special guardians to training and support, on an individualised basis.</w:t>
            </w:r>
            <w:r w:rsidR="00FF4AE5">
              <w:rPr>
                <w:b w:val="0"/>
                <w:bCs w:val="0"/>
                <w:szCs w:val="22"/>
              </w:rPr>
              <w:t xml:space="preserve"> The team will also review SGO support plans. A letter will be included in the annual financial review paperwork to confirm if a support plan review is requested. </w:t>
            </w:r>
          </w:p>
        </w:tc>
        <w:tc>
          <w:tcPr>
            <w:tcW w:w="3526" w:type="dxa"/>
          </w:tcPr>
          <w:p w14:paraId="5D2607E4" w14:textId="77777777" w:rsidR="00043B06" w:rsidRPr="00F144EA" w:rsidRDefault="00043B06">
            <w:pPr>
              <w:rPr>
                <w:rFonts w:ascii="Arial" w:hAnsi="Arial" w:cs="Arial"/>
                <w:b/>
                <w:bCs/>
                <w:sz w:val="22"/>
                <w:szCs w:val="22"/>
              </w:rPr>
            </w:pPr>
          </w:p>
        </w:tc>
        <w:tc>
          <w:tcPr>
            <w:tcW w:w="785" w:type="dxa"/>
          </w:tcPr>
          <w:p w14:paraId="1709A1A7" w14:textId="77777777" w:rsidR="00043B06" w:rsidRPr="00F144EA" w:rsidRDefault="00043B06">
            <w:pPr>
              <w:pStyle w:val="Heading2"/>
              <w:rPr>
                <w:szCs w:val="22"/>
              </w:rPr>
            </w:pPr>
          </w:p>
        </w:tc>
        <w:tc>
          <w:tcPr>
            <w:tcW w:w="1014" w:type="dxa"/>
          </w:tcPr>
          <w:p w14:paraId="678B45C1" w14:textId="77777777" w:rsidR="00043B06" w:rsidRPr="00F144EA" w:rsidRDefault="00043B06" w:rsidP="00043B06">
            <w:pPr>
              <w:rPr>
                <w:rFonts w:ascii="Arial" w:hAnsi="Arial" w:cs="Arial"/>
                <w:sz w:val="22"/>
                <w:szCs w:val="22"/>
              </w:rPr>
            </w:pPr>
          </w:p>
        </w:tc>
      </w:tr>
      <w:tr w:rsidR="00043B06" w:rsidRPr="00F144EA" w14:paraId="3D11248B" w14:textId="77777777" w:rsidTr="00A60A14">
        <w:tc>
          <w:tcPr>
            <w:tcW w:w="1980" w:type="dxa"/>
          </w:tcPr>
          <w:p w14:paraId="3D22E5C7" w14:textId="77777777" w:rsidR="00043B06" w:rsidRPr="00F144EA" w:rsidRDefault="00043B06">
            <w:pPr>
              <w:rPr>
                <w:rFonts w:ascii="Arial" w:hAnsi="Arial" w:cs="Arial"/>
                <w:b/>
                <w:bCs/>
                <w:sz w:val="22"/>
                <w:szCs w:val="22"/>
              </w:rPr>
            </w:pPr>
            <w:r w:rsidRPr="00F144EA">
              <w:rPr>
                <w:rFonts w:ascii="Arial" w:hAnsi="Arial" w:cs="Arial"/>
                <w:b/>
                <w:bCs/>
                <w:sz w:val="22"/>
                <w:szCs w:val="22"/>
              </w:rPr>
              <w:t>Criminal injuries compensation if applicable</w:t>
            </w:r>
          </w:p>
          <w:p w14:paraId="6E9F66DD" w14:textId="77777777" w:rsidR="00043B06" w:rsidRPr="00F144EA" w:rsidRDefault="00043B06">
            <w:pPr>
              <w:rPr>
                <w:rFonts w:ascii="Arial" w:hAnsi="Arial" w:cs="Arial"/>
                <w:b/>
                <w:bCs/>
                <w:sz w:val="22"/>
                <w:szCs w:val="22"/>
              </w:rPr>
            </w:pPr>
          </w:p>
          <w:p w14:paraId="23E510D6" w14:textId="0169D6ED" w:rsidR="00043B06" w:rsidRPr="00F144EA" w:rsidRDefault="00043B06">
            <w:pPr>
              <w:rPr>
                <w:rFonts w:ascii="Arial" w:hAnsi="Arial" w:cs="Arial"/>
                <w:b/>
                <w:bCs/>
                <w:sz w:val="22"/>
                <w:szCs w:val="22"/>
              </w:rPr>
            </w:pPr>
          </w:p>
        </w:tc>
        <w:tc>
          <w:tcPr>
            <w:tcW w:w="7793" w:type="dxa"/>
          </w:tcPr>
          <w:p w14:paraId="25C3AC99" w14:textId="77777777" w:rsidR="00043B06" w:rsidRPr="00F144EA" w:rsidRDefault="00043B06">
            <w:pPr>
              <w:pStyle w:val="Heading2"/>
              <w:rPr>
                <w:szCs w:val="22"/>
              </w:rPr>
            </w:pPr>
          </w:p>
        </w:tc>
        <w:tc>
          <w:tcPr>
            <w:tcW w:w="3526" w:type="dxa"/>
          </w:tcPr>
          <w:p w14:paraId="5EC12EAA" w14:textId="77777777" w:rsidR="00043B06" w:rsidRPr="00F144EA" w:rsidRDefault="00043B06">
            <w:pPr>
              <w:rPr>
                <w:rFonts w:ascii="Arial" w:hAnsi="Arial" w:cs="Arial"/>
                <w:b/>
                <w:bCs/>
                <w:sz w:val="22"/>
                <w:szCs w:val="22"/>
              </w:rPr>
            </w:pPr>
          </w:p>
        </w:tc>
        <w:tc>
          <w:tcPr>
            <w:tcW w:w="785" w:type="dxa"/>
          </w:tcPr>
          <w:p w14:paraId="34281BBB" w14:textId="77777777" w:rsidR="00043B06" w:rsidRPr="00F144EA" w:rsidRDefault="00043B06">
            <w:pPr>
              <w:pStyle w:val="Heading2"/>
              <w:rPr>
                <w:szCs w:val="22"/>
              </w:rPr>
            </w:pPr>
          </w:p>
        </w:tc>
        <w:tc>
          <w:tcPr>
            <w:tcW w:w="1014" w:type="dxa"/>
          </w:tcPr>
          <w:p w14:paraId="01BCA4F6" w14:textId="77777777" w:rsidR="00043B06" w:rsidRPr="00F144EA" w:rsidRDefault="00043B06" w:rsidP="00043B06">
            <w:pPr>
              <w:rPr>
                <w:rFonts w:ascii="Arial" w:hAnsi="Arial" w:cs="Arial"/>
                <w:sz w:val="22"/>
                <w:szCs w:val="22"/>
              </w:rPr>
            </w:pPr>
          </w:p>
        </w:tc>
      </w:tr>
      <w:tr w:rsidR="00043B06" w:rsidRPr="00F144EA" w14:paraId="7F8573EE" w14:textId="77777777" w:rsidTr="00A60A14">
        <w:tc>
          <w:tcPr>
            <w:tcW w:w="1980" w:type="dxa"/>
          </w:tcPr>
          <w:p w14:paraId="7F3084B3" w14:textId="77777777" w:rsidR="00043B06" w:rsidRPr="00F144EA" w:rsidRDefault="00043B06">
            <w:pPr>
              <w:rPr>
                <w:rFonts w:ascii="Arial" w:hAnsi="Arial" w:cs="Arial"/>
                <w:b/>
                <w:bCs/>
                <w:sz w:val="22"/>
                <w:szCs w:val="22"/>
              </w:rPr>
            </w:pPr>
            <w:r w:rsidRPr="00F144EA">
              <w:rPr>
                <w:rFonts w:ascii="Arial" w:hAnsi="Arial" w:cs="Arial"/>
                <w:b/>
                <w:bCs/>
                <w:sz w:val="22"/>
                <w:szCs w:val="22"/>
              </w:rPr>
              <w:t>Safeguarding</w:t>
            </w:r>
          </w:p>
          <w:p w14:paraId="0CF37E14" w14:textId="77777777" w:rsidR="00043B06" w:rsidRPr="00F144EA" w:rsidRDefault="00043B06">
            <w:pPr>
              <w:rPr>
                <w:rFonts w:ascii="Arial" w:hAnsi="Arial" w:cs="Arial"/>
                <w:b/>
                <w:bCs/>
                <w:sz w:val="22"/>
                <w:szCs w:val="22"/>
              </w:rPr>
            </w:pPr>
          </w:p>
          <w:p w14:paraId="6D4BEDFA" w14:textId="00F3A6BB" w:rsidR="00043B06" w:rsidRPr="00F144EA" w:rsidRDefault="00043B06">
            <w:pPr>
              <w:rPr>
                <w:rFonts w:ascii="Arial" w:hAnsi="Arial" w:cs="Arial"/>
                <w:b/>
                <w:bCs/>
                <w:sz w:val="22"/>
                <w:szCs w:val="22"/>
              </w:rPr>
            </w:pPr>
          </w:p>
        </w:tc>
        <w:tc>
          <w:tcPr>
            <w:tcW w:w="7793" w:type="dxa"/>
          </w:tcPr>
          <w:p w14:paraId="14F57880" w14:textId="68ED6A0C" w:rsidR="00043B06" w:rsidRPr="00F144EA" w:rsidRDefault="00E956F7">
            <w:pPr>
              <w:pStyle w:val="Heading2"/>
              <w:rPr>
                <w:szCs w:val="22"/>
              </w:rPr>
            </w:pPr>
            <w:r>
              <w:t xml:space="preserve">If the Special Guardians become unable to care for [the </w:t>
            </w:r>
            <w:r w:rsidR="00FF4AE5">
              <w:t>child] or</w:t>
            </w:r>
            <w:r>
              <w:t xml:space="preserve"> seek to transfer their care to another person, including either parent, they must first contact the local authority so that risk assessments can be undertaken to ensure that the child is safe.</w:t>
            </w:r>
          </w:p>
        </w:tc>
        <w:tc>
          <w:tcPr>
            <w:tcW w:w="3526" w:type="dxa"/>
          </w:tcPr>
          <w:p w14:paraId="281C7089" w14:textId="77777777" w:rsidR="00043B06" w:rsidRPr="00F144EA" w:rsidRDefault="00043B06">
            <w:pPr>
              <w:rPr>
                <w:rFonts w:ascii="Arial" w:hAnsi="Arial" w:cs="Arial"/>
                <w:b/>
                <w:bCs/>
                <w:sz w:val="22"/>
                <w:szCs w:val="22"/>
              </w:rPr>
            </w:pPr>
          </w:p>
        </w:tc>
        <w:tc>
          <w:tcPr>
            <w:tcW w:w="785" w:type="dxa"/>
          </w:tcPr>
          <w:p w14:paraId="66160DC9" w14:textId="77777777" w:rsidR="00043B06" w:rsidRPr="00F144EA" w:rsidRDefault="00043B06">
            <w:pPr>
              <w:pStyle w:val="Heading2"/>
              <w:rPr>
                <w:szCs w:val="22"/>
              </w:rPr>
            </w:pPr>
          </w:p>
        </w:tc>
        <w:tc>
          <w:tcPr>
            <w:tcW w:w="1014" w:type="dxa"/>
          </w:tcPr>
          <w:p w14:paraId="771BC5F0" w14:textId="77777777" w:rsidR="00043B06" w:rsidRPr="00F144EA" w:rsidRDefault="00043B06" w:rsidP="00043B06">
            <w:pPr>
              <w:rPr>
                <w:rFonts w:ascii="Arial" w:hAnsi="Arial" w:cs="Arial"/>
                <w:sz w:val="22"/>
                <w:szCs w:val="22"/>
              </w:rPr>
            </w:pPr>
          </w:p>
        </w:tc>
      </w:tr>
      <w:tr w:rsidR="00043B06" w:rsidRPr="00F144EA" w14:paraId="1AFEBA5F" w14:textId="77777777" w:rsidTr="00A60A14">
        <w:tc>
          <w:tcPr>
            <w:tcW w:w="1980" w:type="dxa"/>
          </w:tcPr>
          <w:p w14:paraId="45ACB369" w14:textId="58B0287D" w:rsidR="00043B06" w:rsidRPr="00F144EA" w:rsidRDefault="00043B06">
            <w:pPr>
              <w:rPr>
                <w:rFonts w:ascii="Arial" w:hAnsi="Arial" w:cs="Arial"/>
                <w:b/>
                <w:bCs/>
                <w:sz w:val="22"/>
                <w:szCs w:val="22"/>
              </w:rPr>
            </w:pPr>
            <w:r w:rsidRPr="00F144EA">
              <w:rPr>
                <w:rFonts w:ascii="Arial" w:hAnsi="Arial" w:cs="Arial"/>
                <w:b/>
                <w:bCs/>
                <w:sz w:val="22"/>
                <w:szCs w:val="22"/>
              </w:rPr>
              <w:t xml:space="preserve">Leaving Care </w:t>
            </w:r>
            <w:r w:rsidR="00E956F7">
              <w:rPr>
                <w:rFonts w:ascii="Arial" w:hAnsi="Arial" w:cs="Arial"/>
                <w:b/>
                <w:bCs/>
                <w:sz w:val="22"/>
                <w:szCs w:val="22"/>
              </w:rPr>
              <w:t>Services</w:t>
            </w:r>
          </w:p>
          <w:p w14:paraId="758354EE" w14:textId="77777777" w:rsidR="00043B06" w:rsidRPr="00F144EA" w:rsidRDefault="00043B06">
            <w:pPr>
              <w:rPr>
                <w:rFonts w:ascii="Arial" w:hAnsi="Arial" w:cs="Arial"/>
                <w:b/>
                <w:bCs/>
                <w:sz w:val="22"/>
                <w:szCs w:val="22"/>
              </w:rPr>
            </w:pPr>
          </w:p>
          <w:p w14:paraId="29208045" w14:textId="1794A936" w:rsidR="00043B06" w:rsidRPr="00F144EA" w:rsidRDefault="00043B06">
            <w:pPr>
              <w:rPr>
                <w:rFonts w:ascii="Arial" w:hAnsi="Arial" w:cs="Arial"/>
                <w:b/>
                <w:bCs/>
                <w:sz w:val="22"/>
                <w:szCs w:val="22"/>
              </w:rPr>
            </w:pPr>
          </w:p>
        </w:tc>
        <w:tc>
          <w:tcPr>
            <w:tcW w:w="7793" w:type="dxa"/>
          </w:tcPr>
          <w:p w14:paraId="5EE5AA76" w14:textId="77777777" w:rsidR="00043B06" w:rsidRPr="00F144EA" w:rsidRDefault="00043B06">
            <w:pPr>
              <w:pStyle w:val="Heading2"/>
              <w:rPr>
                <w:szCs w:val="22"/>
              </w:rPr>
            </w:pPr>
          </w:p>
        </w:tc>
        <w:tc>
          <w:tcPr>
            <w:tcW w:w="3526" w:type="dxa"/>
          </w:tcPr>
          <w:p w14:paraId="2BC95114" w14:textId="77777777" w:rsidR="00043B06" w:rsidRPr="00F144EA" w:rsidRDefault="00043B06">
            <w:pPr>
              <w:rPr>
                <w:rFonts w:ascii="Arial" w:hAnsi="Arial" w:cs="Arial"/>
                <w:b/>
                <w:bCs/>
                <w:sz w:val="22"/>
                <w:szCs w:val="22"/>
              </w:rPr>
            </w:pPr>
          </w:p>
        </w:tc>
        <w:tc>
          <w:tcPr>
            <w:tcW w:w="785" w:type="dxa"/>
          </w:tcPr>
          <w:p w14:paraId="6538286E" w14:textId="77777777" w:rsidR="00043B06" w:rsidRPr="00F144EA" w:rsidRDefault="00043B06">
            <w:pPr>
              <w:pStyle w:val="Heading2"/>
              <w:rPr>
                <w:szCs w:val="22"/>
              </w:rPr>
            </w:pPr>
          </w:p>
        </w:tc>
        <w:tc>
          <w:tcPr>
            <w:tcW w:w="1014" w:type="dxa"/>
          </w:tcPr>
          <w:p w14:paraId="3673FEB2" w14:textId="77777777" w:rsidR="00043B06" w:rsidRPr="00F144EA" w:rsidRDefault="00043B06" w:rsidP="00043B06">
            <w:pPr>
              <w:rPr>
                <w:rFonts w:ascii="Arial" w:hAnsi="Arial" w:cs="Arial"/>
                <w:sz w:val="22"/>
                <w:szCs w:val="22"/>
              </w:rPr>
            </w:pPr>
          </w:p>
        </w:tc>
      </w:tr>
      <w:tr w:rsidR="00F144EA" w:rsidRPr="00F144EA" w14:paraId="65E0A66A" w14:textId="77777777" w:rsidTr="00A60A14">
        <w:tc>
          <w:tcPr>
            <w:tcW w:w="1980" w:type="dxa"/>
          </w:tcPr>
          <w:p w14:paraId="746B4B57" w14:textId="76004496" w:rsidR="00F144EA" w:rsidRPr="00F144EA" w:rsidRDefault="00F144EA">
            <w:pPr>
              <w:rPr>
                <w:rFonts w:ascii="Arial" w:hAnsi="Arial" w:cs="Arial"/>
                <w:b/>
                <w:bCs/>
                <w:sz w:val="22"/>
                <w:szCs w:val="22"/>
              </w:rPr>
            </w:pPr>
            <w:r w:rsidRPr="00F144EA">
              <w:rPr>
                <w:rFonts w:ascii="Arial" w:hAnsi="Arial" w:cs="Arial"/>
                <w:b/>
                <w:bCs/>
                <w:sz w:val="22"/>
                <w:szCs w:val="22"/>
              </w:rPr>
              <w:t xml:space="preserve">Any other identified needs </w:t>
            </w:r>
          </w:p>
        </w:tc>
        <w:tc>
          <w:tcPr>
            <w:tcW w:w="7793" w:type="dxa"/>
          </w:tcPr>
          <w:p w14:paraId="53364ECD" w14:textId="77777777" w:rsidR="00F144EA" w:rsidRPr="00F144EA" w:rsidRDefault="00F144EA">
            <w:pPr>
              <w:pStyle w:val="Heading2"/>
              <w:rPr>
                <w:szCs w:val="22"/>
              </w:rPr>
            </w:pPr>
          </w:p>
        </w:tc>
        <w:tc>
          <w:tcPr>
            <w:tcW w:w="3526" w:type="dxa"/>
          </w:tcPr>
          <w:p w14:paraId="6579F499" w14:textId="77777777" w:rsidR="00F144EA" w:rsidRPr="00F144EA" w:rsidRDefault="00F144EA">
            <w:pPr>
              <w:rPr>
                <w:rFonts w:ascii="Arial" w:hAnsi="Arial" w:cs="Arial"/>
                <w:b/>
                <w:bCs/>
                <w:sz w:val="22"/>
                <w:szCs w:val="22"/>
              </w:rPr>
            </w:pPr>
          </w:p>
        </w:tc>
        <w:tc>
          <w:tcPr>
            <w:tcW w:w="785" w:type="dxa"/>
          </w:tcPr>
          <w:p w14:paraId="12A98187" w14:textId="77777777" w:rsidR="00F144EA" w:rsidRPr="00F144EA" w:rsidRDefault="00F144EA">
            <w:pPr>
              <w:pStyle w:val="Heading2"/>
              <w:rPr>
                <w:szCs w:val="22"/>
              </w:rPr>
            </w:pPr>
          </w:p>
        </w:tc>
        <w:tc>
          <w:tcPr>
            <w:tcW w:w="1014" w:type="dxa"/>
          </w:tcPr>
          <w:p w14:paraId="0BDAD9C2" w14:textId="77777777" w:rsidR="00F144EA" w:rsidRPr="00F144EA" w:rsidRDefault="00F144EA" w:rsidP="00043B06">
            <w:pPr>
              <w:rPr>
                <w:rFonts w:ascii="Arial" w:hAnsi="Arial" w:cs="Arial"/>
                <w:sz w:val="22"/>
                <w:szCs w:val="22"/>
              </w:rPr>
            </w:pPr>
          </w:p>
        </w:tc>
      </w:tr>
    </w:tbl>
    <w:p w14:paraId="09235485" w14:textId="77777777" w:rsidR="00B4629B" w:rsidRPr="00F144EA" w:rsidRDefault="00B4629B">
      <w:pPr>
        <w:rPr>
          <w:rFonts w:ascii="Arial" w:hAnsi="Arial" w:cs="Arial"/>
          <w:sz w:val="22"/>
          <w:szCs w:val="22"/>
        </w:rPr>
      </w:pPr>
    </w:p>
    <w:p w14:paraId="2B6E2F62" w14:textId="77777777" w:rsidR="009C69B6" w:rsidRPr="00F144EA" w:rsidRDefault="00B4629B" w:rsidP="00BE5F92">
      <w:pPr>
        <w:rPr>
          <w:rFonts w:ascii="Arial" w:hAnsi="Arial" w:cs="Arial"/>
          <w:sz w:val="22"/>
          <w:szCs w:val="22"/>
        </w:rPr>
      </w:pPr>
      <w:r w:rsidRPr="00F144EA">
        <w:rPr>
          <w:rFonts w:ascii="Arial" w:hAnsi="Arial" w:cs="Arial"/>
          <w:sz w:val="22"/>
          <w:szCs w:val="22"/>
        </w:rPr>
        <w:t>Social Worker</w:t>
      </w:r>
      <w:r w:rsidR="00BE5F92" w:rsidRPr="00F144EA">
        <w:rPr>
          <w:rFonts w:ascii="Arial" w:hAnsi="Arial" w:cs="Arial"/>
          <w:sz w:val="22"/>
          <w:szCs w:val="22"/>
        </w:rPr>
        <w:t xml:space="preserve"> </w:t>
      </w:r>
    </w:p>
    <w:p w14:paraId="3D1C9DDD" w14:textId="77777777" w:rsidR="00F65617" w:rsidRPr="00F144EA" w:rsidRDefault="00F65617">
      <w:pPr>
        <w:rPr>
          <w:rFonts w:ascii="Arial" w:hAnsi="Arial" w:cs="Arial"/>
          <w:sz w:val="22"/>
          <w:szCs w:val="22"/>
        </w:rPr>
      </w:pPr>
    </w:p>
    <w:p w14:paraId="0DE10A45" w14:textId="77777777" w:rsidR="00F65617" w:rsidRPr="00F144EA" w:rsidRDefault="00F65617">
      <w:pPr>
        <w:rPr>
          <w:rFonts w:ascii="Arial" w:hAnsi="Arial" w:cs="Arial"/>
          <w:sz w:val="22"/>
          <w:szCs w:val="22"/>
        </w:rPr>
      </w:pPr>
    </w:p>
    <w:p w14:paraId="0D53AA86" w14:textId="77777777" w:rsidR="00F65617" w:rsidRPr="00F144EA" w:rsidRDefault="00F65617">
      <w:pPr>
        <w:rPr>
          <w:rFonts w:ascii="Arial" w:hAnsi="Arial" w:cs="Arial"/>
          <w:sz w:val="22"/>
          <w:szCs w:val="22"/>
        </w:rPr>
      </w:pPr>
    </w:p>
    <w:p w14:paraId="5DC185A9" w14:textId="77777777" w:rsidR="00F65617" w:rsidRPr="00F144EA" w:rsidRDefault="00F65617" w:rsidP="00BE5F92">
      <w:pPr>
        <w:rPr>
          <w:rFonts w:ascii="Arial" w:hAnsi="Arial" w:cs="Arial"/>
          <w:sz w:val="22"/>
          <w:szCs w:val="22"/>
        </w:rPr>
      </w:pPr>
      <w:r w:rsidRPr="00F144EA">
        <w:rPr>
          <w:rFonts w:ascii="Arial" w:hAnsi="Arial" w:cs="Arial"/>
          <w:sz w:val="22"/>
          <w:szCs w:val="22"/>
        </w:rPr>
        <w:lastRenderedPageBreak/>
        <w:t>Senior Manager</w:t>
      </w:r>
      <w:r w:rsidR="00BE5F92" w:rsidRPr="00F144EA">
        <w:rPr>
          <w:rFonts w:ascii="Arial" w:hAnsi="Arial" w:cs="Arial"/>
          <w:sz w:val="22"/>
          <w:szCs w:val="22"/>
        </w:rPr>
        <w:t xml:space="preserve"> </w:t>
      </w:r>
    </w:p>
    <w:p w14:paraId="18F1EFCA" w14:textId="77777777" w:rsidR="00043B06" w:rsidRPr="00F144EA" w:rsidRDefault="00043B06" w:rsidP="00BE5F92">
      <w:pPr>
        <w:rPr>
          <w:rFonts w:ascii="Arial" w:hAnsi="Arial" w:cs="Arial"/>
          <w:sz w:val="22"/>
          <w:szCs w:val="22"/>
        </w:rPr>
      </w:pPr>
    </w:p>
    <w:p w14:paraId="5E802E69" w14:textId="77777777" w:rsidR="00043B06" w:rsidRPr="00F144EA" w:rsidRDefault="00043B06" w:rsidP="00BE5F92">
      <w:pPr>
        <w:rPr>
          <w:rFonts w:ascii="Arial" w:hAnsi="Arial" w:cs="Arial"/>
          <w:sz w:val="22"/>
          <w:szCs w:val="22"/>
        </w:rPr>
      </w:pPr>
    </w:p>
    <w:p w14:paraId="5E06FDC5" w14:textId="3E2B13DE" w:rsidR="00043B06" w:rsidRPr="00F144EA" w:rsidRDefault="00043B06" w:rsidP="00BE5F92">
      <w:pPr>
        <w:rPr>
          <w:rFonts w:ascii="Arial" w:hAnsi="Arial" w:cs="Arial"/>
          <w:sz w:val="22"/>
          <w:szCs w:val="22"/>
        </w:rPr>
      </w:pPr>
      <w:r w:rsidRPr="00F144EA">
        <w:rPr>
          <w:rFonts w:ascii="Arial" w:hAnsi="Arial" w:cs="Arial"/>
          <w:sz w:val="22"/>
          <w:szCs w:val="22"/>
        </w:rPr>
        <w:t>Kinship care team manager</w:t>
      </w:r>
    </w:p>
    <w:sectPr w:rsidR="00043B06" w:rsidRPr="00F144EA" w:rsidSect="00F144EA">
      <w:footerReference w:type="default" r:id="rId14"/>
      <w:pgSz w:w="16838" w:h="11906" w:orient="landscape" w:code="9"/>
      <w:pgMar w:top="663" w:right="851" w:bottom="663" w:left="873"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68DA6" w14:textId="77777777" w:rsidR="00015BA8" w:rsidRDefault="00015BA8">
      <w:r>
        <w:separator/>
      </w:r>
    </w:p>
  </w:endnote>
  <w:endnote w:type="continuationSeparator" w:id="0">
    <w:p w14:paraId="28C6534D" w14:textId="77777777" w:rsidR="00015BA8" w:rsidRDefault="00015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A9DAE" w14:textId="314DEC17" w:rsidR="00B4629B" w:rsidRDefault="00FF4AE5">
    <w:pPr>
      <w:pStyle w:val="Footer"/>
      <w:rPr>
        <w:rFonts w:ascii="Arial" w:hAnsi="Arial" w:cs="Arial"/>
        <w:sz w:val="16"/>
      </w:rPr>
    </w:pPr>
    <w:r>
      <w:rPr>
        <w:rFonts w:ascii="Arial" w:hAnsi="Arial" w:cs="Arial"/>
        <w:sz w:val="16"/>
      </w:rPr>
      <w:t>November 2025</w:t>
    </w:r>
  </w:p>
  <w:p w14:paraId="2AC3CE15" w14:textId="77777777" w:rsidR="00FF4AE5" w:rsidRDefault="00FF4AE5">
    <w:pPr>
      <w:pStyle w:val="Footer"/>
      <w:rPr>
        <w:rFonts w:ascii="Arial" w:hAnsi="Arial" w:cs="Arial"/>
        <w:sz w:val="16"/>
      </w:rPr>
    </w:pPr>
  </w:p>
  <w:p w14:paraId="76E010DF" w14:textId="77777777" w:rsidR="00B4629B" w:rsidRDefault="00B4629B">
    <w:pPr>
      <w:pStyle w:val="Footer"/>
      <w:jc w:val="right"/>
      <w:rP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D263ED">
      <w:rPr>
        <w:rStyle w:val="PageNumber"/>
        <w:rFonts w:ascii="Arial" w:hAnsi="Arial" w:cs="Arial"/>
        <w:noProof/>
        <w:sz w:val="16"/>
      </w:rPr>
      <w:t>1</w:t>
    </w:r>
    <w:r>
      <w:rPr>
        <w:rStyle w:val="PageNumber"/>
        <w:rFonts w:ascii="Arial" w:hAnsi="Arial" w:cs="Arial"/>
        <w:sz w:val="16"/>
      </w:rPr>
      <w:fldChar w:fldCharType="end"/>
    </w:r>
    <w:r>
      <w:rPr>
        <w:rStyle w:val="PageNumber"/>
        <w:rFonts w:ascii="Arial" w:hAnsi="Arial" w:cs="Arial"/>
        <w:sz w:val="16"/>
      </w:rPr>
      <w:t>/</w:t>
    </w:r>
    <w:r>
      <w:rPr>
        <w:rStyle w:val="PageNumber"/>
        <w:rFonts w:ascii="Arial" w:hAnsi="Arial" w:cs="Arial"/>
        <w:sz w:val="16"/>
      </w:rPr>
      <w:fldChar w:fldCharType="begin"/>
    </w:r>
    <w:r>
      <w:rPr>
        <w:rStyle w:val="PageNumber"/>
        <w:rFonts w:ascii="Arial" w:hAnsi="Arial" w:cs="Arial"/>
        <w:sz w:val="16"/>
      </w:rPr>
      <w:instrText xml:space="preserve"> NUMPAGES </w:instrText>
    </w:r>
    <w:r>
      <w:rPr>
        <w:rStyle w:val="PageNumber"/>
        <w:rFonts w:ascii="Arial" w:hAnsi="Arial" w:cs="Arial"/>
        <w:sz w:val="16"/>
      </w:rPr>
      <w:fldChar w:fldCharType="separate"/>
    </w:r>
    <w:r w:rsidR="00D263ED">
      <w:rPr>
        <w:rStyle w:val="PageNumber"/>
        <w:rFonts w:ascii="Arial" w:hAnsi="Arial" w:cs="Arial"/>
        <w:noProof/>
        <w:sz w:val="16"/>
      </w:rPr>
      <w:t>3</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179F6" w14:textId="77777777" w:rsidR="00015BA8" w:rsidRDefault="00015BA8">
      <w:r>
        <w:separator/>
      </w:r>
    </w:p>
  </w:footnote>
  <w:footnote w:type="continuationSeparator" w:id="0">
    <w:p w14:paraId="57F96237" w14:textId="77777777" w:rsidR="00015BA8" w:rsidRDefault="00015B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7083"/>
    <w:multiLevelType w:val="hybridMultilevel"/>
    <w:tmpl w:val="1F5EDA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8B5F2B"/>
    <w:multiLevelType w:val="multilevel"/>
    <w:tmpl w:val="695E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61768A"/>
    <w:multiLevelType w:val="hybridMultilevel"/>
    <w:tmpl w:val="B17ED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9D4008"/>
    <w:multiLevelType w:val="hybridMultilevel"/>
    <w:tmpl w:val="572E19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060FD8"/>
    <w:multiLevelType w:val="hybridMultilevel"/>
    <w:tmpl w:val="4C38924A"/>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8BA5773"/>
    <w:multiLevelType w:val="multilevel"/>
    <w:tmpl w:val="5324F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AC783F"/>
    <w:multiLevelType w:val="hybridMultilevel"/>
    <w:tmpl w:val="1480FA7A"/>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F2A4BC0"/>
    <w:multiLevelType w:val="hybridMultilevel"/>
    <w:tmpl w:val="9F10D2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94189903">
    <w:abstractNumId w:val="2"/>
  </w:num>
  <w:num w:numId="2" w16cid:durableId="1287351931">
    <w:abstractNumId w:val="7"/>
  </w:num>
  <w:num w:numId="3" w16cid:durableId="1680737651">
    <w:abstractNumId w:val="3"/>
  </w:num>
  <w:num w:numId="4" w16cid:durableId="1916738170">
    <w:abstractNumId w:val="0"/>
  </w:num>
  <w:num w:numId="5" w16cid:durableId="358816558">
    <w:abstractNumId w:val="4"/>
  </w:num>
  <w:num w:numId="6" w16cid:durableId="1427844808">
    <w:abstractNumId w:val="6"/>
  </w:num>
  <w:num w:numId="7" w16cid:durableId="674260321">
    <w:abstractNumId w:val="5"/>
  </w:num>
  <w:num w:numId="8" w16cid:durableId="851185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F87"/>
    <w:rsid w:val="00004E19"/>
    <w:rsid w:val="00015BA8"/>
    <w:rsid w:val="00043B06"/>
    <w:rsid w:val="000B5B20"/>
    <w:rsid w:val="000D7741"/>
    <w:rsid w:val="00105056"/>
    <w:rsid w:val="001A71B6"/>
    <w:rsid w:val="001E638B"/>
    <w:rsid w:val="001F7900"/>
    <w:rsid w:val="00255EF3"/>
    <w:rsid w:val="00266A04"/>
    <w:rsid w:val="002712E0"/>
    <w:rsid w:val="002A37B6"/>
    <w:rsid w:val="002A6167"/>
    <w:rsid w:val="002C0D86"/>
    <w:rsid w:val="002D5EF6"/>
    <w:rsid w:val="00310475"/>
    <w:rsid w:val="00317ED0"/>
    <w:rsid w:val="00343C6A"/>
    <w:rsid w:val="00362AF1"/>
    <w:rsid w:val="003B5E1D"/>
    <w:rsid w:val="003D00C4"/>
    <w:rsid w:val="003D6988"/>
    <w:rsid w:val="004074C9"/>
    <w:rsid w:val="00412BE4"/>
    <w:rsid w:val="00486AA4"/>
    <w:rsid w:val="00507936"/>
    <w:rsid w:val="00571055"/>
    <w:rsid w:val="005A131E"/>
    <w:rsid w:val="005A5A79"/>
    <w:rsid w:val="005C4354"/>
    <w:rsid w:val="00604BF5"/>
    <w:rsid w:val="006152E7"/>
    <w:rsid w:val="00657641"/>
    <w:rsid w:val="006943AD"/>
    <w:rsid w:val="006C7CE3"/>
    <w:rsid w:val="007040A7"/>
    <w:rsid w:val="00725CFB"/>
    <w:rsid w:val="00730076"/>
    <w:rsid w:val="007E4430"/>
    <w:rsid w:val="007F68BC"/>
    <w:rsid w:val="00816BF7"/>
    <w:rsid w:val="00832C29"/>
    <w:rsid w:val="008B4A32"/>
    <w:rsid w:val="008C4224"/>
    <w:rsid w:val="008D3D6C"/>
    <w:rsid w:val="00960812"/>
    <w:rsid w:val="009C69B6"/>
    <w:rsid w:val="009D0F3D"/>
    <w:rsid w:val="009D798A"/>
    <w:rsid w:val="009E2B8D"/>
    <w:rsid w:val="009F1986"/>
    <w:rsid w:val="00A1154B"/>
    <w:rsid w:val="00A36C6F"/>
    <w:rsid w:val="00A60A14"/>
    <w:rsid w:val="00A66ABA"/>
    <w:rsid w:val="00A809F0"/>
    <w:rsid w:val="00A92D03"/>
    <w:rsid w:val="00AA459F"/>
    <w:rsid w:val="00AD64CF"/>
    <w:rsid w:val="00B30495"/>
    <w:rsid w:val="00B4629B"/>
    <w:rsid w:val="00BE5F92"/>
    <w:rsid w:val="00C23F1C"/>
    <w:rsid w:val="00C427EF"/>
    <w:rsid w:val="00C85A39"/>
    <w:rsid w:val="00CB3CD3"/>
    <w:rsid w:val="00D01F87"/>
    <w:rsid w:val="00D22DFB"/>
    <w:rsid w:val="00D263ED"/>
    <w:rsid w:val="00DB0008"/>
    <w:rsid w:val="00DC459B"/>
    <w:rsid w:val="00E0367E"/>
    <w:rsid w:val="00E10CFE"/>
    <w:rsid w:val="00E14332"/>
    <w:rsid w:val="00E21B9C"/>
    <w:rsid w:val="00E35415"/>
    <w:rsid w:val="00E57C5F"/>
    <w:rsid w:val="00E956F7"/>
    <w:rsid w:val="00ED5E9E"/>
    <w:rsid w:val="00F144EA"/>
    <w:rsid w:val="00F153BF"/>
    <w:rsid w:val="00F41214"/>
    <w:rsid w:val="00F65617"/>
    <w:rsid w:val="00FD2240"/>
    <w:rsid w:val="00FF4AE5"/>
    <w:rsid w:val="00FF7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B5280"/>
  <w15:docId w15:val="{AA525002-20B3-4E10-B8CE-0AF35586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Caption">
    <w:name w:val="caption"/>
    <w:basedOn w:val="Normal"/>
    <w:next w:val="Normal"/>
    <w:qFormat/>
    <w:pPr>
      <w:jc w:val="center"/>
    </w:pPr>
    <w:rPr>
      <w:b/>
      <w:bCs/>
    </w:rPr>
  </w:style>
  <w:style w:type="paragraph" w:styleId="BalloonText">
    <w:name w:val="Balloon Text"/>
    <w:basedOn w:val="Normal"/>
    <w:semiHidden/>
    <w:rsid w:val="009D798A"/>
    <w:rPr>
      <w:rFonts w:ascii="Tahoma" w:hAnsi="Tahoma" w:cs="Tahoma"/>
      <w:sz w:val="16"/>
      <w:szCs w:val="16"/>
    </w:rPr>
  </w:style>
  <w:style w:type="character" w:styleId="Hyperlink">
    <w:name w:val="Hyperlink"/>
    <w:basedOn w:val="DefaultParagraphFont"/>
    <w:unhideWhenUsed/>
    <w:rsid w:val="00F144EA"/>
    <w:rPr>
      <w:color w:val="0000FF" w:themeColor="hyperlink"/>
      <w:u w:val="single"/>
    </w:rPr>
  </w:style>
  <w:style w:type="character" w:styleId="UnresolvedMention">
    <w:name w:val="Unresolved Mention"/>
    <w:basedOn w:val="DefaultParagraphFont"/>
    <w:uiPriority w:val="99"/>
    <w:semiHidden/>
    <w:unhideWhenUsed/>
    <w:rsid w:val="00F14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758695">
      <w:bodyDiv w:val="1"/>
      <w:marLeft w:val="0"/>
      <w:marRight w:val="0"/>
      <w:marTop w:val="0"/>
      <w:marBottom w:val="0"/>
      <w:divBdr>
        <w:top w:val="none" w:sz="0" w:space="0" w:color="auto"/>
        <w:left w:val="none" w:sz="0" w:space="0" w:color="auto"/>
        <w:bottom w:val="none" w:sz="0" w:space="0" w:color="auto"/>
        <w:right w:val="none" w:sz="0" w:space="0" w:color="auto"/>
      </w:divBdr>
    </w:div>
    <w:div w:id="610624482">
      <w:bodyDiv w:val="1"/>
      <w:marLeft w:val="0"/>
      <w:marRight w:val="0"/>
      <w:marTop w:val="0"/>
      <w:marBottom w:val="0"/>
      <w:divBdr>
        <w:top w:val="none" w:sz="0" w:space="0" w:color="auto"/>
        <w:left w:val="none" w:sz="0" w:space="0" w:color="auto"/>
        <w:bottom w:val="none" w:sz="0" w:space="0" w:color="auto"/>
        <w:right w:val="none" w:sz="0" w:space="0" w:color="auto"/>
      </w:divBdr>
    </w:div>
    <w:div w:id="811099227">
      <w:bodyDiv w:val="1"/>
      <w:marLeft w:val="0"/>
      <w:marRight w:val="0"/>
      <w:marTop w:val="0"/>
      <w:marBottom w:val="0"/>
      <w:divBdr>
        <w:top w:val="none" w:sz="0" w:space="0" w:color="auto"/>
        <w:left w:val="none" w:sz="0" w:space="0" w:color="auto"/>
        <w:bottom w:val="none" w:sz="0" w:space="0" w:color="auto"/>
        <w:right w:val="none" w:sz="0" w:space="0" w:color="auto"/>
      </w:divBdr>
    </w:div>
    <w:div w:id="1021591764">
      <w:bodyDiv w:val="1"/>
      <w:marLeft w:val="0"/>
      <w:marRight w:val="0"/>
      <w:marTop w:val="0"/>
      <w:marBottom w:val="0"/>
      <w:divBdr>
        <w:top w:val="none" w:sz="0" w:space="0" w:color="auto"/>
        <w:left w:val="none" w:sz="0" w:space="0" w:color="auto"/>
        <w:bottom w:val="none" w:sz="0" w:space="0" w:color="auto"/>
        <w:right w:val="none" w:sz="0" w:space="0" w:color="auto"/>
      </w:divBdr>
    </w:div>
    <w:div w:id="1413576811">
      <w:bodyDiv w:val="1"/>
      <w:marLeft w:val="0"/>
      <w:marRight w:val="0"/>
      <w:marTop w:val="0"/>
      <w:marBottom w:val="0"/>
      <w:divBdr>
        <w:top w:val="none" w:sz="0" w:space="0" w:color="auto"/>
        <w:left w:val="none" w:sz="0" w:space="0" w:color="auto"/>
        <w:bottom w:val="none" w:sz="0" w:space="0" w:color="auto"/>
        <w:right w:val="none" w:sz="0" w:space="0" w:color="auto"/>
      </w:divBdr>
    </w:div>
    <w:div w:id="168528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inship.org.uk/support-and-advice/training-and-eve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uidance/adoption-support-fund-asf" TargetMode="Externa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20" ma:contentTypeDescription="Create a new document." ma:contentTypeScope="" ma:versionID="b5871f89f0e6f45e83b2b3ea5339051c">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4ba09e7a325d0b58341fc3d9c0726a4c"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_Flow_SignoffStatus" ma:index="29"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Version xmlns="b7f336ec-8e78-434b-b427-21fcecaa0ab0" xsi:nil="true"/>
    <_Flow_SignoffStatus xmlns="b7f336ec-8e78-434b-b427-21fcecaa0ab0" xsi:nil="true"/>
    <TaxCatchAll xmlns="2412a510-4c64-448d-9501-0e9bb7450609" xsi:nil="true"/>
    <lcf76f155ced4ddcb4097134ff3c332f0 xmlns="b7f336ec-8e78-434b-b427-21fcecaa0ab0" xsi:nil="true"/>
    <MigrationWizId xmlns="b7f336ec-8e78-434b-b427-21fcecaa0ab0" xsi:nil="true"/>
    <lcf76f155ced4ddcb4097134ff3c332f xmlns="b7f336ec-8e78-434b-b427-21fcecaa0ab0">
      <Terms xmlns="http://schemas.microsoft.com/office/infopath/2007/PartnerControls"/>
    </lcf76f155ced4ddcb4097134ff3c332f>
    <MigrationWizIdPermissions xmlns="b7f336ec-8e78-434b-b427-21fcecaa0ab0" xsi:nil="true"/>
    <_dlc_DocId xmlns="2412a510-4c64-448d-9501-0e9bb7450609">XVTAZUJVTSQM-307003130-1922421</_dlc_DocId>
    <_dlc_DocIdUrl xmlns="2412a510-4c64-448d-9501-0e9bb7450609">
      <Url>https://onetouchhealth.sharepoint.com/sites/TrixData/_layouts/15/DocIdRedir.aspx?ID=XVTAZUJVTSQM-307003130-1922421</Url>
      <Description>XVTAZUJVTSQM-307003130-1922421</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6D60D43-BF50-4176-AECA-C265A7376F72}"/>
</file>

<file path=customXml/itemProps2.xml><?xml version="1.0" encoding="utf-8"?>
<ds:datastoreItem xmlns:ds="http://schemas.openxmlformats.org/officeDocument/2006/customXml" ds:itemID="{3CDA16AD-AB3A-4ABC-B27B-157B613394C9}">
  <ds:schemaRefs>
    <ds:schemaRef ds:uri="http://schemas.microsoft.com/sharepoint/v3/contenttype/forms"/>
  </ds:schemaRefs>
</ds:datastoreItem>
</file>

<file path=customXml/itemProps3.xml><?xml version="1.0" encoding="utf-8"?>
<ds:datastoreItem xmlns:ds="http://schemas.openxmlformats.org/officeDocument/2006/customXml" ds:itemID="{BF277468-BACB-4DEE-BD96-EBF43943991E}">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 ds:uri="9e8be1db-f44f-47aa-b9a6-1cce7a4884b7"/>
    <ds:schemaRef ds:uri="http://purl.org/dc/terms/"/>
    <ds:schemaRef ds:uri="http://schemas.openxmlformats.org/package/2006/metadata/core-properties"/>
    <ds:schemaRef ds:uri="564bdda2-cea2-4fd1-818e-a355118adf31"/>
    <ds:schemaRef ds:uri="http://purl.org/dc/dcmitype/"/>
  </ds:schemaRefs>
</ds:datastoreItem>
</file>

<file path=customXml/itemProps4.xml><?xml version="1.0" encoding="utf-8"?>
<ds:datastoreItem xmlns:ds="http://schemas.openxmlformats.org/officeDocument/2006/customXml" ds:itemID="{BD371623-EDEE-4992-A0C0-67B5D1EEC587}">
  <ds:schemaRefs>
    <ds:schemaRef ds:uri="http://schemas.openxmlformats.org/officeDocument/2006/bibliography"/>
  </ds:schemaRefs>
</ds:datastoreItem>
</file>

<file path=customXml/itemProps5.xml><?xml version="1.0" encoding="utf-8"?>
<ds:datastoreItem xmlns:ds="http://schemas.openxmlformats.org/officeDocument/2006/customXml" ds:itemID="{A9E5ABDA-02D3-492C-B1FA-C90D7C994CEE}"/>
</file>

<file path=docProps/app.xml><?xml version="1.0" encoding="utf-8"?>
<Properties xmlns="http://schemas.openxmlformats.org/officeDocument/2006/extended-properties" xmlns:vt="http://schemas.openxmlformats.org/officeDocument/2006/docPropsVTypes">
  <Template>Normal</Template>
  <TotalTime>38</TotalTime>
  <Pages>4</Pages>
  <Words>509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ADOPTION SUPPORT PLAN – to accompany Matching Report to Panel and to become</vt:lpstr>
    </vt:vector>
  </TitlesOfParts>
  <Company>Cumbria County Council</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ADOPTION SUPPORT PLAN – to accompany Matching Report to Panel and to become</dc:title>
  <dc:creator>Cumbria County Council</dc:creator>
  <cp:lastModifiedBy>Moffatt, Sam</cp:lastModifiedBy>
  <cp:revision>5</cp:revision>
  <cp:lastPrinted>2014-12-17T17:06:00Z</cp:lastPrinted>
  <dcterms:created xsi:type="dcterms:W3CDTF">2025-11-04T15:10:00Z</dcterms:created>
  <dcterms:modified xsi:type="dcterms:W3CDTF">2025-11-04T15:58:00Z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0x0101004C158C8ED44F9E48BBE01A42F74DC71E</vt:lpwstr>
  </property>
  <property fmtid="{D5CDD505-2E9C-101B-9397-08002B2CF9AE}" pid="3" name="_dlc_DocIdItemGuid">
    <vt:lpwstr>517bf9dc-ac2e-4d94-8759-e669f2b6ff03</vt:lpwstr>
  </property>
  <property fmtid="{D5CDD505-2E9C-101B-9397-08002B2CF9AE}" pid="4" name="MediaServiceImageTags">
    <vt:lpwstr/>
  </property>
</Properties>
</file>