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286A" w14:textId="084A1B1C" w:rsidR="00F0495A" w:rsidRPr="00F030AE" w:rsidRDefault="001E3E0C" w:rsidP="001E3E0C">
      <w:pPr>
        <w:tabs>
          <w:tab w:val="left" w:pos="3450"/>
        </w:tabs>
        <w:spacing w:before="100" w:beforeAutospacing="1" w:after="100" w:afterAutospacing="1" w:line="276" w:lineRule="auto"/>
        <w:rPr>
          <w:rFonts w:ascii="Arial" w:hAnsi="Arial" w:cs="Arial"/>
          <w:sz w:val="24"/>
          <w:szCs w:val="24"/>
        </w:rPr>
      </w:pPr>
      <w:r>
        <w:rPr>
          <w:rFonts w:ascii="Arial" w:hAnsi="Arial" w:cs="Arial"/>
          <w:sz w:val="24"/>
          <w:szCs w:val="24"/>
        </w:rPr>
        <w:tab/>
      </w:r>
    </w:p>
    <w:p w14:paraId="05B12B39" w14:textId="31393360" w:rsidR="00F0495A" w:rsidRPr="00F030AE" w:rsidRDefault="00F0495A" w:rsidP="00C3760E">
      <w:pPr>
        <w:spacing w:before="100" w:beforeAutospacing="1" w:after="100" w:afterAutospacing="1" w:line="276" w:lineRule="auto"/>
        <w:rPr>
          <w:rFonts w:ascii="Arial" w:hAnsi="Arial" w:cs="Arial"/>
          <w:sz w:val="24"/>
          <w:szCs w:val="24"/>
        </w:rPr>
      </w:pPr>
    </w:p>
    <w:p w14:paraId="78D3DF47" w14:textId="77777777" w:rsidR="00F0495A" w:rsidRPr="00F030AE" w:rsidRDefault="00C3760E" w:rsidP="00C3760E">
      <w:pPr>
        <w:spacing w:before="100" w:beforeAutospacing="1" w:after="100" w:afterAutospacing="1" w:line="276" w:lineRule="auto"/>
        <w:rPr>
          <w:rFonts w:ascii="Arial" w:hAnsi="Arial" w:cs="Arial"/>
          <w:sz w:val="24"/>
          <w:szCs w:val="24"/>
        </w:rPr>
      </w:pPr>
      <w:r w:rsidRPr="00F030AE">
        <w:rPr>
          <w:rFonts w:ascii="Arial" w:hAnsi="Arial" w:cs="Arial"/>
          <w:noProof/>
          <w:sz w:val="24"/>
          <w:szCs w:val="24"/>
          <w:lang w:eastAsia="en-GB"/>
        </w:rPr>
        <mc:AlternateContent>
          <mc:Choice Requires="wps">
            <w:drawing>
              <wp:anchor distT="45720" distB="45720" distL="114300" distR="114300" simplePos="0" relativeHeight="251663359" behindDoc="0" locked="0" layoutInCell="1" allowOverlap="1" wp14:anchorId="6B1F88E3" wp14:editId="35A40C5A">
                <wp:simplePos x="0" y="0"/>
                <wp:positionH relativeFrom="margin">
                  <wp:align>right</wp:align>
                </wp:positionH>
                <wp:positionV relativeFrom="paragraph">
                  <wp:posOffset>99060</wp:posOffset>
                </wp:positionV>
                <wp:extent cx="5695950" cy="3467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467100"/>
                        </a:xfrm>
                        <a:prstGeom prst="rect">
                          <a:avLst/>
                        </a:prstGeom>
                        <a:noFill/>
                        <a:ln w="9525">
                          <a:noFill/>
                          <a:miter lim="800000"/>
                          <a:headEnd/>
                          <a:tailEnd/>
                        </a:ln>
                      </wps:spPr>
                      <wps:txbx>
                        <w:txbxContent>
                          <w:p w14:paraId="1CF02BF3" w14:textId="3D17BAC2" w:rsidR="006E277E" w:rsidRPr="0046564D" w:rsidRDefault="005209C4" w:rsidP="006E277E">
                            <w:pPr>
                              <w:spacing w:after="0" w:line="720" w:lineRule="exact"/>
                              <w:jc w:val="center"/>
                              <w:rPr>
                                <w:rFonts w:ascii="Arial" w:hAnsi="Arial" w:cs="Arial"/>
                                <w:color w:val="008540"/>
                                <w:sz w:val="72"/>
                                <w:szCs w:val="72"/>
                              </w:rPr>
                            </w:pPr>
                            <w:r w:rsidRPr="0046564D">
                              <w:rPr>
                                <w:rFonts w:ascii="Arial" w:hAnsi="Arial" w:cs="Arial"/>
                                <w:color w:val="008540"/>
                                <w:sz w:val="72"/>
                                <w:szCs w:val="72"/>
                              </w:rPr>
                              <w:t>Cumberland</w:t>
                            </w:r>
                          </w:p>
                          <w:p w14:paraId="69B3959C" w14:textId="77777777" w:rsidR="00A440E8" w:rsidRPr="0046564D" w:rsidRDefault="00A440E8" w:rsidP="006E277E">
                            <w:pPr>
                              <w:spacing w:after="0" w:line="720" w:lineRule="exact"/>
                              <w:jc w:val="center"/>
                              <w:rPr>
                                <w:rFonts w:ascii="Arial" w:hAnsi="Arial" w:cs="Arial"/>
                                <w:color w:val="008540"/>
                                <w:sz w:val="72"/>
                                <w:szCs w:val="72"/>
                              </w:rPr>
                            </w:pPr>
                          </w:p>
                          <w:p w14:paraId="1B614327" w14:textId="24EE3A24" w:rsidR="00A440E8" w:rsidRPr="0046564D" w:rsidRDefault="006E277E" w:rsidP="006E277E">
                            <w:pPr>
                              <w:spacing w:after="0" w:line="720" w:lineRule="exact"/>
                              <w:jc w:val="center"/>
                              <w:rPr>
                                <w:rFonts w:ascii="Arial" w:hAnsi="Arial" w:cs="Arial"/>
                                <w:color w:val="008540"/>
                                <w:sz w:val="72"/>
                                <w:szCs w:val="72"/>
                              </w:rPr>
                            </w:pPr>
                            <w:r w:rsidRPr="0046564D">
                              <w:rPr>
                                <w:rFonts w:ascii="Arial" w:hAnsi="Arial" w:cs="Arial"/>
                                <w:color w:val="008540"/>
                                <w:sz w:val="72"/>
                                <w:szCs w:val="72"/>
                              </w:rPr>
                              <w:t xml:space="preserve">Young </w:t>
                            </w:r>
                            <w:r w:rsidR="00A440E8" w:rsidRPr="0046564D">
                              <w:rPr>
                                <w:rFonts w:ascii="Arial" w:hAnsi="Arial" w:cs="Arial"/>
                                <w:color w:val="008540"/>
                                <w:sz w:val="72"/>
                                <w:szCs w:val="72"/>
                              </w:rPr>
                              <w:t>Adult</w:t>
                            </w:r>
                            <w:r w:rsidR="00941840" w:rsidRPr="0046564D">
                              <w:rPr>
                                <w:rFonts w:ascii="Arial" w:hAnsi="Arial" w:cs="Arial"/>
                                <w:color w:val="008540"/>
                                <w:sz w:val="72"/>
                                <w:szCs w:val="72"/>
                              </w:rPr>
                              <w:t>’</w:t>
                            </w:r>
                            <w:r w:rsidRPr="0046564D">
                              <w:rPr>
                                <w:rFonts w:ascii="Arial" w:hAnsi="Arial" w:cs="Arial"/>
                                <w:color w:val="008540"/>
                                <w:sz w:val="72"/>
                                <w:szCs w:val="72"/>
                              </w:rPr>
                              <w:t>s</w:t>
                            </w:r>
                          </w:p>
                          <w:p w14:paraId="44D2C5F8" w14:textId="297F8014" w:rsidR="006E277E" w:rsidRPr="0046564D" w:rsidRDefault="006E277E" w:rsidP="006E277E">
                            <w:pPr>
                              <w:spacing w:after="0" w:line="720" w:lineRule="exact"/>
                              <w:jc w:val="center"/>
                              <w:rPr>
                                <w:rFonts w:ascii="Arial" w:hAnsi="Arial" w:cs="Arial"/>
                                <w:color w:val="008540"/>
                                <w:sz w:val="72"/>
                                <w:szCs w:val="72"/>
                              </w:rPr>
                            </w:pPr>
                            <w:r w:rsidRPr="0046564D">
                              <w:rPr>
                                <w:rFonts w:ascii="Arial" w:hAnsi="Arial" w:cs="Arial"/>
                                <w:color w:val="008540"/>
                                <w:sz w:val="72"/>
                                <w:szCs w:val="72"/>
                              </w:rPr>
                              <w:t xml:space="preserve"> </w:t>
                            </w:r>
                          </w:p>
                          <w:p w14:paraId="650199E0" w14:textId="23211A47" w:rsidR="006E277E" w:rsidRPr="0046564D" w:rsidRDefault="00941840" w:rsidP="006E277E">
                            <w:pPr>
                              <w:spacing w:after="0" w:line="720" w:lineRule="exact"/>
                              <w:jc w:val="center"/>
                              <w:rPr>
                                <w:rFonts w:ascii="Arial" w:hAnsi="Arial" w:cs="Arial"/>
                                <w:color w:val="008540"/>
                                <w:sz w:val="72"/>
                                <w:szCs w:val="72"/>
                              </w:rPr>
                            </w:pPr>
                            <w:r w:rsidRPr="0046564D">
                              <w:rPr>
                                <w:rFonts w:ascii="Arial" w:hAnsi="Arial" w:cs="Arial"/>
                                <w:color w:val="008540"/>
                                <w:sz w:val="72"/>
                                <w:szCs w:val="72"/>
                              </w:rPr>
                              <w:t xml:space="preserve">Positive </w:t>
                            </w:r>
                            <w:r w:rsidR="006E277E" w:rsidRPr="0046564D">
                              <w:rPr>
                                <w:rFonts w:ascii="Arial" w:hAnsi="Arial" w:cs="Arial"/>
                                <w:color w:val="008540"/>
                                <w:sz w:val="72"/>
                                <w:szCs w:val="72"/>
                              </w:rPr>
                              <w:t>Housing Pathway</w:t>
                            </w:r>
                            <w:r w:rsidR="00C3760E" w:rsidRPr="0046564D">
                              <w:rPr>
                                <w:rFonts w:ascii="Arial" w:hAnsi="Arial" w:cs="Arial"/>
                                <w:color w:val="008540"/>
                                <w:sz w:val="72"/>
                                <w:szCs w:val="72"/>
                              </w:rPr>
                              <w:t>:</w:t>
                            </w:r>
                          </w:p>
                          <w:p w14:paraId="59822D00" w14:textId="77777777" w:rsidR="00A6489C" w:rsidRPr="0046564D" w:rsidRDefault="00A6489C" w:rsidP="006E277E">
                            <w:pPr>
                              <w:spacing w:after="0" w:line="720" w:lineRule="exact"/>
                              <w:jc w:val="center"/>
                              <w:rPr>
                                <w:rFonts w:ascii="Arial" w:hAnsi="Arial" w:cs="Arial"/>
                                <w:color w:val="008540"/>
                                <w:sz w:val="72"/>
                                <w:szCs w:val="72"/>
                              </w:rPr>
                            </w:pPr>
                          </w:p>
                          <w:p w14:paraId="09791DF7" w14:textId="77777777" w:rsidR="00DD5F98" w:rsidRPr="0046564D" w:rsidRDefault="00C3760E" w:rsidP="00DD5F98">
                            <w:pPr>
                              <w:spacing w:after="0" w:line="720" w:lineRule="exact"/>
                              <w:jc w:val="center"/>
                              <w:rPr>
                                <w:rFonts w:ascii="Arial" w:hAnsi="Arial" w:cs="Arial"/>
                                <w:color w:val="008540"/>
                                <w:sz w:val="72"/>
                                <w:szCs w:val="72"/>
                              </w:rPr>
                            </w:pPr>
                            <w:r w:rsidRPr="0046564D">
                              <w:rPr>
                                <w:rFonts w:ascii="Arial" w:hAnsi="Arial" w:cs="Arial"/>
                                <w:color w:val="008540"/>
                                <w:sz w:val="72"/>
                                <w:szCs w:val="72"/>
                              </w:rPr>
                              <w:t>An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F88E3" id="_x0000_t202" coordsize="21600,21600" o:spt="202" path="m,l,21600r21600,l21600,xe">
                <v:stroke joinstyle="miter"/>
                <v:path gradientshapeok="t" o:connecttype="rect"/>
              </v:shapetype>
              <v:shape id="Text Box 2" o:spid="_x0000_s1026" type="#_x0000_t202" style="position:absolute;margin-left:397.3pt;margin-top:7.8pt;width:448.5pt;height:273pt;z-index:25166335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" filled="f" stroked="f">
                <v:textbox>
                  <w:txbxContent>
                    <w:p w14:paraId="1CF02BF3" w14:textId="3D17BAC2" w:rsidR="006E277E" w:rsidRPr="0046564D" w:rsidRDefault="005209C4" w:rsidP="006E277E">
                      <w:pPr>
                        <w:spacing w:after="0" w:line="720" w:lineRule="exact"/>
                        <w:jc w:val="center"/>
                        <w:rPr>
                          <w:rFonts w:ascii="Arial" w:hAnsi="Arial" w:cs="Arial"/>
                          <w:color w:val="008540"/>
                          <w:sz w:val="72"/>
                          <w:szCs w:val="72"/>
                        </w:rPr>
                      </w:pPr>
                      <w:r w:rsidRPr="0046564D">
                        <w:rPr>
                          <w:rFonts w:ascii="Arial" w:hAnsi="Arial" w:cs="Arial"/>
                          <w:color w:val="008540"/>
                          <w:sz w:val="72"/>
                          <w:szCs w:val="72"/>
                        </w:rPr>
                        <w:t>Cumberland</w:t>
                      </w:r>
                    </w:p>
                    <w:p w14:paraId="69B3959C" w14:textId="77777777" w:rsidR="00A440E8" w:rsidRPr="0046564D" w:rsidRDefault="00A440E8" w:rsidP="006E277E">
                      <w:pPr>
                        <w:spacing w:after="0" w:line="720" w:lineRule="exact"/>
                        <w:jc w:val="center"/>
                        <w:rPr>
                          <w:rFonts w:ascii="Arial" w:hAnsi="Arial" w:cs="Arial"/>
                          <w:color w:val="008540"/>
                          <w:sz w:val="72"/>
                          <w:szCs w:val="72"/>
                        </w:rPr>
                      </w:pPr>
                    </w:p>
                    <w:p w14:paraId="1B614327" w14:textId="24EE3A24" w:rsidR="00A440E8" w:rsidRPr="0046564D" w:rsidRDefault="006E277E" w:rsidP="006E277E">
                      <w:pPr>
                        <w:spacing w:after="0" w:line="720" w:lineRule="exact"/>
                        <w:jc w:val="center"/>
                        <w:rPr>
                          <w:rFonts w:ascii="Arial" w:hAnsi="Arial" w:cs="Arial"/>
                          <w:color w:val="008540"/>
                          <w:sz w:val="72"/>
                          <w:szCs w:val="72"/>
                        </w:rPr>
                      </w:pPr>
                      <w:r w:rsidRPr="0046564D">
                        <w:rPr>
                          <w:rFonts w:ascii="Arial" w:hAnsi="Arial" w:cs="Arial"/>
                          <w:color w:val="008540"/>
                          <w:sz w:val="72"/>
                          <w:szCs w:val="72"/>
                        </w:rPr>
                        <w:t xml:space="preserve">Young </w:t>
                      </w:r>
                      <w:r w:rsidR="00A440E8" w:rsidRPr="0046564D">
                        <w:rPr>
                          <w:rFonts w:ascii="Arial" w:hAnsi="Arial" w:cs="Arial"/>
                          <w:color w:val="008540"/>
                          <w:sz w:val="72"/>
                          <w:szCs w:val="72"/>
                        </w:rPr>
                        <w:t>Adult</w:t>
                      </w:r>
                      <w:r w:rsidR="00941840" w:rsidRPr="0046564D">
                        <w:rPr>
                          <w:rFonts w:ascii="Arial" w:hAnsi="Arial" w:cs="Arial"/>
                          <w:color w:val="008540"/>
                          <w:sz w:val="72"/>
                          <w:szCs w:val="72"/>
                        </w:rPr>
                        <w:t>’</w:t>
                      </w:r>
                      <w:r w:rsidRPr="0046564D">
                        <w:rPr>
                          <w:rFonts w:ascii="Arial" w:hAnsi="Arial" w:cs="Arial"/>
                          <w:color w:val="008540"/>
                          <w:sz w:val="72"/>
                          <w:szCs w:val="72"/>
                        </w:rPr>
                        <w:t>s</w:t>
                      </w:r>
                    </w:p>
                    <w:p w14:paraId="44D2C5F8" w14:textId="297F8014" w:rsidR="006E277E" w:rsidRPr="0046564D" w:rsidRDefault="006E277E" w:rsidP="006E277E">
                      <w:pPr>
                        <w:spacing w:after="0" w:line="720" w:lineRule="exact"/>
                        <w:jc w:val="center"/>
                        <w:rPr>
                          <w:rFonts w:ascii="Arial" w:hAnsi="Arial" w:cs="Arial"/>
                          <w:color w:val="008540"/>
                          <w:sz w:val="72"/>
                          <w:szCs w:val="72"/>
                        </w:rPr>
                      </w:pPr>
                      <w:r w:rsidRPr="0046564D">
                        <w:rPr>
                          <w:rFonts w:ascii="Arial" w:hAnsi="Arial" w:cs="Arial"/>
                          <w:color w:val="008540"/>
                          <w:sz w:val="72"/>
                          <w:szCs w:val="72"/>
                        </w:rPr>
                        <w:t xml:space="preserve"> </w:t>
                      </w:r>
                    </w:p>
                    <w:p w14:paraId="650199E0" w14:textId="23211A47" w:rsidR="006E277E" w:rsidRPr="0046564D" w:rsidRDefault="00941840" w:rsidP="006E277E">
                      <w:pPr>
                        <w:spacing w:after="0" w:line="720" w:lineRule="exact"/>
                        <w:jc w:val="center"/>
                        <w:rPr>
                          <w:rFonts w:ascii="Arial" w:hAnsi="Arial" w:cs="Arial"/>
                          <w:color w:val="008540"/>
                          <w:sz w:val="72"/>
                          <w:szCs w:val="72"/>
                        </w:rPr>
                      </w:pPr>
                      <w:r w:rsidRPr="0046564D">
                        <w:rPr>
                          <w:rFonts w:ascii="Arial" w:hAnsi="Arial" w:cs="Arial"/>
                          <w:color w:val="008540"/>
                          <w:sz w:val="72"/>
                          <w:szCs w:val="72"/>
                        </w:rPr>
                        <w:t xml:space="preserve">Positive </w:t>
                      </w:r>
                      <w:r w:rsidR="006E277E" w:rsidRPr="0046564D">
                        <w:rPr>
                          <w:rFonts w:ascii="Arial" w:hAnsi="Arial" w:cs="Arial"/>
                          <w:color w:val="008540"/>
                          <w:sz w:val="72"/>
                          <w:szCs w:val="72"/>
                        </w:rPr>
                        <w:t>Housing Pathway</w:t>
                      </w:r>
                      <w:r w:rsidR="00C3760E" w:rsidRPr="0046564D">
                        <w:rPr>
                          <w:rFonts w:ascii="Arial" w:hAnsi="Arial" w:cs="Arial"/>
                          <w:color w:val="008540"/>
                          <w:sz w:val="72"/>
                          <w:szCs w:val="72"/>
                        </w:rPr>
                        <w:t>:</w:t>
                      </w:r>
                    </w:p>
                    <w:p w14:paraId="59822D00" w14:textId="77777777" w:rsidR="00A6489C" w:rsidRPr="0046564D" w:rsidRDefault="00A6489C" w:rsidP="006E277E">
                      <w:pPr>
                        <w:spacing w:after="0" w:line="720" w:lineRule="exact"/>
                        <w:jc w:val="center"/>
                        <w:rPr>
                          <w:rFonts w:ascii="Arial" w:hAnsi="Arial" w:cs="Arial"/>
                          <w:color w:val="008540"/>
                          <w:sz w:val="72"/>
                          <w:szCs w:val="72"/>
                        </w:rPr>
                      </w:pPr>
                    </w:p>
                    <w:p w14:paraId="09791DF7" w14:textId="77777777" w:rsidR="00DD5F98" w:rsidRPr="0046564D" w:rsidRDefault="00C3760E" w:rsidP="00DD5F98">
                      <w:pPr>
                        <w:spacing w:after="0" w:line="720" w:lineRule="exact"/>
                        <w:jc w:val="center"/>
                        <w:rPr>
                          <w:rFonts w:ascii="Arial" w:hAnsi="Arial" w:cs="Arial"/>
                          <w:color w:val="008540"/>
                          <w:sz w:val="72"/>
                          <w:szCs w:val="72"/>
                        </w:rPr>
                      </w:pPr>
                      <w:r w:rsidRPr="0046564D">
                        <w:rPr>
                          <w:rFonts w:ascii="Arial" w:hAnsi="Arial" w:cs="Arial"/>
                          <w:color w:val="008540"/>
                          <w:sz w:val="72"/>
                          <w:szCs w:val="72"/>
                        </w:rPr>
                        <w:t>An Overview</w:t>
                      </w:r>
                    </w:p>
                  </w:txbxContent>
                </v:textbox>
                <w10:wrap anchorx="margin"/>
              </v:shape>
            </w:pict>
          </mc:Fallback>
        </mc:AlternateContent>
      </w:r>
    </w:p>
    <w:p w14:paraId="7329A21F"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1F3D7EDE"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1538CB04"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3ED10D0E"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74EE9931"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0077D51B"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10371A4B"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2CF86C8A"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5168BF70"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3A8510F4"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1DE839F5"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71043342"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492F6137"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39B146BC"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60F36646"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74A76C4F" w14:textId="77777777" w:rsidR="00F0495A" w:rsidRPr="00F030AE" w:rsidRDefault="00F0495A" w:rsidP="00C3760E">
      <w:pPr>
        <w:spacing w:before="100" w:beforeAutospacing="1" w:after="100" w:afterAutospacing="1" w:line="276" w:lineRule="auto"/>
        <w:rPr>
          <w:rFonts w:ascii="Arial" w:hAnsi="Arial" w:cs="Arial"/>
          <w:sz w:val="24"/>
          <w:szCs w:val="24"/>
        </w:rPr>
      </w:pPr>
    </w:p>
    <w:p w14:paraId="55F30D95" w14:textId="7E4EF555" w:rsidR="00941840" w:rsidRPr="00CA6736" w:rsidRDefault="00995230" w:rsidP="00C3760E">
      <w:pPr>
        <w:spacing w:before="100" w:beforeAutospacing="1" w:after="100" w:afterAutospacing="1" w:line="276" w:lineRule="auto"/>
        <w:rPr>
          <w:rFonts w:ascii="Arial" w:eastAsia="Calibri" w:hAnsi="Arial" w:cs="Arial"/>
          <w:b/>
          <w:color w:val="21A699"/>
          <w:sz w:val="24"/>
          <w:szCs w:val="24"/>
        </w:rPr>
      </w:pPr>
      <w:r>
        <w:rPr>
          <w:b/>
          <w:color w:val="00A04E"/>
          <w:sz w:val="24"/>
          <w:szCs w:val="24"/>
        </w:rPr>
        <w:t>April</w:t>
      </w:r>
      <w:r w:rsidR="00A440E8">
        <w:rPr>
          <w:b/>
          <w:color w:val="00A04E"/>
          <w:sz w:val="24"/>
          <w:szCs w:val="24"/>
        </w:rPr>
        <w:t xml:space="preserve"> 2024</w:t>
      </w:r>
      <w:r w:rsidR="00941840" w:rsidRPr="00CA6736">
        <w:rPr>
          <w:rFonts w:ascii="Arial" w:eastAsia="Calibri" w:hAnsi="Arial" w:cs="Arial"/>
          <w:b/>
          <w:color w:val="21A699"/>
          <w:sz w:val="24"/>
          <w:szCs w:val="24"/>
        </w:rPr>
        <w:br w:type="page"/>
      </w:r>
    </w:p>
    <w:p w14:paraId="1F0D6F16" w14:textId="77777777" w:rsidR="00A440E8" w:rsidRDefault="00A440E8" w:rsidP="00C3760E">
      <w:pPr>
        <w:spacing w:before="100" w:beforeAutospacing="1" w:after="100" w:afterAutospacing="1" w:line="276" w:lineRule="auto"/>
        <w:jc w:val="center"/>
        <w:rPr>
          <w:rFonts w:ascii="Arial" w:eastAsia="Calibri" w:hAnsi="Arial" w:cs="Arial"/>
          <w:b/>
          <w:color w:val="00A04E"/>
          <w:sz w:val="24"/>
          <w:szCs w:val="24"/>
        </w:rPr>
      </w:pPr>
    </w:p>
    <w:p w14:paraId="685CE2C5" w14:textId="43F42206" w:rsidR="00F70FFB" w:rsidRPr="0046564D" w:rsidRDefault="00A440E8" w:rsidP="00C3760E">
      <w:pPr>
        <w:spacing w:before="100" w:beforeAutospacing="1" w:after="100" w:afterAutospacing="1" w:line="276" w:lineRule="auto"/>
        <w:jc w:val="center"/>
        <w:rPr>
          <w:rFonts w:ascii="Arial" w:hAnsi="Arial" w:cs="Arial"/>
          <w:b/>
          <w:color w:val="008540"/>
          <w:sz w:val="24"/>
          <w:szCs w:val="24"/>
        </w:rPr>
      </w:pPr>
      <w:r w:rsidRPr="0046564D">
        <w:rPr>
          <w:rFonts w:ascii="Arial" w:eastAsia="Calibri" w:hAnsi="Arial" w:cs="Arial"/>
          <w:b/>
          <w:color w:val="008540"/>
          <w:sz w:val="24"/>
          <w:szCs w:val="24"/>
        </w:rPr>
        <w:t>Cumberland’s</w:t>
      </w:r>
      <w:r w:rsidR="00F70FFB" w:rsidRPr="0046564D">
        <w:rPr>
          <w:rFonts w:ascii="Arial" w:eastAsia="Calibri" w:hAnsi="Arial" w:cs="Arial"/>
          <w:b/>
          <w:color w:val="008540"/>
          <w:sz w:val="24"/>
          <w:szCs w:val="24"/>
        </w:rPr>
        <w:t xml:space="preserve"> Young </w:t>
      </w:r>
      <w:r w:rsidRPr="0046564D">
        <w:rPr>
          <w:rFonts w:ascii="Arial" w:eastAsia="Calibri" w:hAnsi="Arial" w:cs="Arial"/>
          <w:b/>
          <w:color w:val="008540"/>
          <w:sz w:val="24"/>
          <w:szCs w:val="24"/>
        </w:rPr>
        <w:t>Adults’</w:t>
      </w:r>
      <w:r w:rsidR="00F70FFB" w:rsidRPr="0046564D">
        <w:rPr>
          <w:rFonts w:ascii="Arial" w:eastAsia="Calibri" w:hAnsi="Arial" w:cs="Arial"/>
          <w:b/>
          <w:color w:val="008540"/>
          <w:sz w:val="24"/>
          <w:szCs w:val="24"/>
        </w:rPr>
        <w:t xml:space="preserve"> Positive Housing Pathway</w:t>
      </w:r>
    </w:p>
    <w:p w14:paraId="4E749102" w14:textId="77777777" w:rsidR="00231D9E" w:rsidRPr="00F030AE" w:rsidRDefault="00C3760E" w:rsidP="00C3760E">
      <w:pPr>
        <w:spacing w:before="100" w:beforeAutospacing="1" w:after="100" w:afterAutospacing="1" w:line="276" w:lineRule="auto"/>
        <w:rPr>
          <w:rFonts w:ascii="Arial" w:eastAsia="Calibri" w:hAnsi="Arial" w:cs="Arial"/>
          <w:b/>
          <w:sz w:val="24"/>
          <w:szCs w:val="24"/>
        </w:rPr>
      </w:pPr>
      <w:r>
        <w:rPr>
          <w:rFonts w:ascii="Arial" w:eastAsia="Calibri" w:hAnsi="Arial" w:cs="Arial"/>
          <w:b/>
          <w:sz w:val="24"/>
          <w:szCs w:val="24"/>
        </w:rPr>
        <w:t>CONTEXT</w:t>
      </w:r>
    </w:p>
    <w:p w14:paraId="68EBD3B7" w14:textId="3B5D9705" w:rsidR="00231D9E" w:rsidRPr="00F030AE" w:rsidRDefault="00231D9E" w:rsidP="00C3760E">
      <w:p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 xml:space="preserve">In 2019, we undertook a service review of our commissioned supported accommodation services for young </w:t>
      </w:r>
      <w:r w:rsidR="00A440E8">
        <w:rPr>
          <w:rFonts w:ascii="Arial" w:eastAsia="Calibri" w:hAnsi="Arial" w:cs="Arial"/>
          <w:sz w:val="24"/>
          <w:szCs w:val="24"/>
        </w:rPr>
        <w:t>adults</w:t>
      </w:r>
      <w:r w:rsidRPr="00F030AE">
        <w:rPr>
          <w:rFonts w:ascii="Arial" w:eastAsia="Calibri" w:hAnsi="Arial" w:cs="Arial"/>
          <w:sz w:val="24"/>
          <w:szCs w:val="24"/>
        </w:rPr>
        <w:t>.  We also looked at models of national best practice and choose to adopt a Positive Housing Pathway model as devised by St Basil’s.  From 1</w:t>
      </w:r>
      <w:r w:rsidRPr="00F030AE">
        <w:rPr>
          <w:rFonts w:ascii="Arial" w:eastAsia="Calibri" w:hAnsi="Arial" w:cs="Arial"/>
          <w:sz w:val="24"/>
          <w:szCs w:val="24"/>
          <w:vertAlign w:val="superscript"/>
        </w:rPr>
        <w:t>st</w:t>
      </w:r>
      <w:r w:rsidRPr="00F030AE">
        <w:rPr>
          <w:rFonts w:ascii="Arial" w:eastAsia="Calibri" w:hAnsi="Arial" w:cs="Arial"/>
          <w:sz w:val="24"/>
          <w:szCs w:val="24"/>
        </w:rPr>
        <w:t xml:space="preserve"> April 2020, the Council’s service response to young </w:t>
      </w:r>
      <w:r w:rsidR="00A440E8">
        <w:rPr>
          <w:rFonts w:ascii="Arial" w:eastAsia="Calibri" w:hAnsi="Arial" w:cs="Arial"/>
          <w:sz w:val="24"/>
          <w:szCs w:val="24"/>
        </w:rPr>
        <w:t>adults</w:t>
      </w:r>
      <w:r w:rsidRPr="00F030AE">
        <w:rPr>
          <w:rFonts w:ascii="Arial" w:eastAsia="Calibri" w:hAnsi="Arial" w:cs="Arial"/>
          <w:sz w:val="24"/>
          <w:szCs w:val="24"/>
        </w:rPr>
        <w:t xml:space="preserve"> who are homeless or threatened with homelessness will be delivered through our Positive Housing Pathway model. </w:t>
      </w:r>
    </w:p>
    <w:p w14:paraId="3A25F317" w14:textId="77777777" w:rsidR="00231D9E" w:rsidRPr="00F030AE" w:rsidRDefault="00231D9E" w:rsidP="00C3760E">
      <w:p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 xml:space="preserve">The purpose of this leaflet is to </w:t>
      </w:r>
      <w:r w:rsidR="00DF3CAE" w:rsidRPr="00F030AE">
        <w:rPr>
          <w:rFonts w:ascii="Arial" w:eastAsia="Calibri" w:hAnsi="Arial" w:cs="Arial"/>
          <w:sz w:val="24"/>
          <w:szCs w:val="24"/>
        </w:rPr>
        <w:t>clarify</w:t>
      </w:r>
      <w:r w:rsidRPr="00F030AE">
        <w:rPr>
          <w:rFonts w:ascii="Arial" w:eastAsia="Calibri" w:hAnsi="Arial" w:cs="Arial"/>
          <w:sz w:val="24"/>
          <w:szCs w:val="24"/>
        </w:rPr>
        <w:t xml:space="preserve"> the service offer at the</w:t>
      </w:r>
      <w:r w:rsidR="00DF3CAE">
        <w:rPr>
          <w:rFonts w:ascii="Arial" w:eastAsia="Calibri" w:hAnsi="Arial" w:cs="Arial"/>
          <w:sz w:val="24"/>
          <w:szCs w:val="24"/>
        </w:rPr>
        <w:t xml:space="preserve"> different stages of this model.</w:t>
      </w:r>
    </w:p>
    <w:p w14:paraId="5CEB8A80" w14:textId="77777777" w:rsidR="00DF3CAE" w:rsidRDefault="00311FDB" w:rsidP="00C3760E">
      <w:pPr>
        <w:spacing w:before="100" w:beforeAutospacing="1" w:after="100" w:afterAutospacing="1" w:line="276" w:lineRule="auto"/>
        <w:rPr>
          <w:rFonts w:ascii="Arial" w:eastAsia="Calibri" w:hAnsi="Arial" w:cs="Arial"/>
          <w:b/>
          <w:sz w:val="24"/>
          <w:szCs w:val="24"/>
        </w:rPr>
      </w:pPr>
      <w:r w:rsidRPr="00311FDB">
        <w:rPr>
          <w:rFonts w:ascii="Arial" w:eastAsia="Calibri" w:hAnsi="Arial" w:cs="Arial"/>
          <w:b/>
          <w:noProof/>
          <w:sz w:val="24"/>
          <w:szCs w:val="24"/>
          <w:lang w:eastAsia="en-GB"/>
        </w:rPr>
        <w:lastRenderedPageBreak/>
        <w:drawing>
          <wp:inline distT="0" distB="0" distL="0" distR="0" wp14:anchorId="4DC692DB" wp14:editId="55FCB147">
            <wp:extent cx="5619750" cy="598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5981700"/>
                    </a:xfrm>
                    <a:prstGeom prst="rect">
                      <a:avLst/>
                    </a:prstGeom>
                    <a:noFill/>
                    <a:ln>
                      <a:noFill/>
                    </a:ln>
                  </pic:spPr>
                </pic:pic>
              </a:graphicData>
            </a:graphic>
          </wp:inline>
        </w:drawing>
      </w:r>
    </w:p>
    <w:p w14:paraId="532D45D6" w14:textId="19FB5E03" w:rsidR="00231D9E" w:rsidRPr="00F030AE" w:rsidRDefault="00C3760E" w:rsidP="00C3760E">
      <w:pPr>
        <w:spacing w:before="100" w:beforeAutospacing="1" w:after="100" w:afterAutospacing="1" w:line="276" w:lineRule="auto"/>
        <w:rPr>
          <w:rFonts w:ascii="Arial" w:eastAsia="Calibri" w:hAnsi="Arial" w:cs="Arial"/>
          <w:b/>
          <w:sz w:val="24"/>
          <w:szCs w:val="24"/>
        </w:rPr>
      </w:pPr>
      <w:r>
        <w:rPr>
          <w:rFonts w:ascii="Arial" w:eastAsia="Calibri" w:hAnsi="Arial" w:cs="Arial"/>
          <w:b/>
          <w:sz w:val="24"/>
          <w:szCs w:val="24"/>
        </w:rPr>
        <w:t>PATHWAY AMBITIONS</w:t>
      </w:r>
    </w:p>
    <w:p w14:paraId="0ADD0DD1" w14:textId="4F02E263" w:rsidR="00F70FFB" w:rsidRPr="00F030AE" w:rsidRDefault="00F70FFB" w:rsidP="00C3760E">
      <w:p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 xml:space="preserve">Our ambition for the young </w:t>
      </w:r>
      <w:r w:rsidR="00A440E8">
        <w:rPr>
          <w:rFonts w:ascii="Arial" w:eastAsia="Calibri" w:hAnsi="Arial" w:cs="Arial"/>
          <w:sz w:val="24"/>
          <w:szCs w:val="24"/>
        </w:rPr>
        <w:t>adults</w:t>
      </w:r>
      <w:r w:rsidRPr="00F030AE">
        <w:rPr>
          <w:rFonts w:ascii="Arial" w:eastAsia="Calibri" w:hAnsi="Arial" w:cs="Arial"/>
          <w:sz w:val="24"/>
          <w:szCs w:val="24"/>
        </w:rPr>
        <w:t xml:space="preserve"> in our service is that:</w:t>
      </w:r>
    </w:p>
    <w:p w14:paraId="5D67D40E" w14:textId="5A150134" w:rsidR="00F70FFB" w:rsidRPr="00F030AE" w:rsidRDefault="00F70FFB" w:rsidP="00C3760E">
      <w:pPr>
        <w:numPr>
          <w:ilvl w:val="0"/>
          <w:numId w:val="1"/>
        </w:numPr>
        <w:shd w:val="clear" w:color="auto" w:fill="FFFFFF"/>
        <w:spacing w:before="100" w:beforeAutospacing="1" w:after="100" w:afterAutospacing="1" w:line="276" w:lineRule="auto"/>
        <w:ind w:left="284" w:hanging="284"/>
        <w:rPr>
          <w:rFonts w:ascii="Arial" w:eastAsia="Times New Roman" w:hAnsi="Arial" w:cs="Arial"/>
          <w:sz w:val="24"/>
          <w:szCs w:val="24"/>
          <w:lang w:val="en" w:eastAsia="en-GB"/>
        </w:rPr>
      </w:pPr>
      <w:r w:rsidRPr="00F030AE">
        <w:rPr>
          <w:rFonts w:ascii="Arial" w:eastAsia="Times New Roman" w:hAnsi="Arial" w:cs="Arial"/>
          <w:sz w:val="24"/>
          <w:szCs w:val="24"/>
          <w:lang w:val="en" w:eastAsia="en-GB"/>
        </w:rPr>
        <w:t xml:space="preserve">Young </w:t>
      </w:r>
      <w:r w:rsidR="00A440E8">
        <w:rPr>
          <w:rFonts w:ascii="Arial" w:eastAsia="Times New Roman" w:hAnsi="Arial" w:cs="Arial"/>
          <w:sz w:val="24"/>
          <w:szCs w:val="24"/>
          <w:lang w:val="en" w:eastAsia="en-GB"/>
        </w:rPr>
        <w:t>adults</w:t>
      </w:r>
      <w:r w:rsidRPr="00F030AE">
        <w:rPr>
          <w:rFonts w:ascii="Arial" w:eastAsia="Times New Roman" w:hAnsi="Arial" w:cs="Arial"/>
          <w:sz w:val="24"/>
          <w:szCs w:val="24"/>
          <w:lang w:val="en" w:eastAsia="en-GB"/>
        </w:rPr>
        <w:t xml:space="preserve"> receive the right help at the right time.</w:t>
      </w:r>
    </w:p>
    <w:p w14:paraId="733F01B6" w14:textId="7DF04C74" w:rsidR="00F70FFB" w:rsidRPr="00F030AE" w:rsidRDefault="00F70FFB" w:rsidP="00C3760E">
      <w:pPr>
        <w:numPr>
          <w:ilvl w:val="0"/>
          <w:numId w:val="1"/>
        </w:numPr>
        <w:shd w:val="clear" w:color="auto" w:fill="FFFFFF"/>
        <w:spacing w:before="100" w:beforeAutospacing="1" w:after="100" w:afterAutospacing="1" w:line="276" w:lineRule="auto"/>
        <w:ind w:left="284" w:hanging="284"/>
        <w:rPr>
          <w:rFonts w:ascii="Arial" w:eastAsia="Times New Roman" w:hAnsi="Arial" w:cs="Arial"/>
          <w:sz w:val="24"/>
          <w:szCs w:val="24"/>
          <w:lang w:val="en" w:eastAsia="en-GB"/>
        </w:rPr>
      </w:pPr>
      <w:r w:rsidRPr="00F030AE">
        <w:rPr>
          <w:rFonts w:ascii="Arial" w:eastAsia="Times New Roman" w:hAnsi="Arial" w:cs="Arial"/>
          <w:sz w:val="24"/>
          <w:szCs w:val="24"/>
          <w:lang w:val="en" w:eastAsia="en-GB"/>
        </w:rPr>
        <w:t xml:space="preserve">Young </w:t>
      </w:r>
      <w:r w:rsidR="00A440E8">
        <w:rPr>
          <w:rFonts w:ascii="Arial" w:eastAsia="Times New Roman" w:hAnsi="Arial" w:cs="Arial"/>
          <w:sz w:val="24"/>
          <w:szCs w:val="24"/>
          <w:lang w:val="en" w:eastAsia="en-GB"/>
        </w:rPr>
        <w:t>adults</w:t>
      </w:r>
      <w:r w:rsidRPr="00F030AE">
        <w:rPr>
          <w:rFonts w:ascii="Arial" w:eastAsia="Times New Roman" w:hAnsi="Arial" w:cs="Arial"/>
          <w:sz w:val="24"/>
          <w:szCs w:val="24"/>
          <w:lang w:val="en" w:eastAsia="en-GB"/>
        </w:rPr>
        <w:t xml:space="preserve"> receive a service that is personalised to their </w:t>
      </w:r>
      <w:r w:rsidR="00231D9E" w:rsidRPr="00F030AE">
        <w:rPr>
          <w:rFonts w:ascii="Arial" w:eastAsia="Times New Roman" w:hAnsi="Arial" w:cs="Arial"/>
          <w:sz w:val="24"/>
          <w:szCs w:val="24"/>
          <w:lang w:val="en" w:eastAsia="en-GB"/>
        </w:rPr>
        <w:t xml:space="preserve">individual </w:t>
      </w:r>
      <w:r w:rsidRPr="00F030AE">
        <w:rPr>
          <w:rFonts w:ascii="Arial" w:eastAsia="Times New Roman" w:hAnsi="Arial" w:cs="Arial"/>
          <w:sz w:val="24"/>
          <w:szCs w:val="24"/>
          <w:lang w:val="en" w:eastAsia="en-GB"/>
        </w:rPr>
        <w:t xml:space="preserve">needs, from a service offer which is consistent across the county. </w:t>
      </w:r>
    </w:p>
    <w:p w14:paraId="5331A125" w14:textId="24392A6A" w:rsidR="00F70FFB" w:rsidRPr="00F030AE" w:rsidRDefault="00F70FFB" w:rsidP="00C3760E">
      <w:pPr>
        <w:numPr>
          <w:ilvl w:val="0"/>
          <w:numId w:val="1"/>
        </w:numPr>
        <w:shd w:val="clear" w:color="auto" w:fill="FFFFFF"/>
        <w:spacing w:before="100" w:beforeAutospacing="1" w:after="100" w:afterAutospacing="1" w:line="276" w:lineRule="auto"/>
        <w:ind w:left="284" w:hanging="284"/>
        <w:rPr>
          <w:rFonts w:ascii="Arial" w:eastAsia="Times New Roman" w:hAnsi="Arial" w:cs="Arial"/>
          <w:sz w:val="24"/>
          <w:szCs w:val="24"/>
          <w:lang w:val="en" w:eastAsia="en-GB"/>
        </w:rPr>
      </w:pPr>
      <w:r w:rsidRPr="00F030AE">
        <w:rPr>
          <w:rFonts w:ascii="Arial" w:eastAsia="Times New Roman" w:hAnsi="Arial" w:cs="Arial"/>
          <w:sz w:val="24"/>
          <w:szCs w:val="24"/>
          <w:lang w:val="en" w:eastAsia="en-GB"/>
        </w:rPr>
        <w:t xml:space="preserve">Young </w:t>
      </w:r>
      <w:r w:rsidR="00A440E8">
        <w:rPr>
          <w:rFonts w:ascii="Arial" w:eastAsia="Times New Roman" w:hAnsi="Arial" w:cs="Arial"/>
          <w:sz w:val="24"/>
          <w:szCs w:val="24"/>
          <w:lang w:val="en" w:eastAsia="en-GB"/>
        </w:rPr>
        <w:t>adults</w:t>
      </w:r>
      <w:r w:rsidRPr="00F030AE">
        <w:rPr>
          <w:rFonts w:ascii="Arial" w:eastAsia="Times New Roman" w:hAnsi="Arial" w:cs="Arial"/>
          <w:sz w:val="24"/>
          <w:szCs w:val="24"/>
          <w:lang w:val="en" w:eastAsia="en-GB"/>
        </w:rPr>
        <w:t xml:space="preserve"> who access our services go on to experience a bright and fulfilling future, free from the </w:t>
      </w:r>
      <w:r w:rsidR="00E47B7F">
        <w:rPr>
          <w:rFonts w:ascii="Arial" w:eastAsia="Times New Roman" w:hAnsi="Arial" w:cs="Arial"/>
          <w:sz w:val="24"/>
          <w:szCs w:val="24"/>
          <w:lang w:val="en" w:eastAsia="en-GB"/>
        </w:rPr>
        <w:t>threat</w:t>
      </w:r>
      <w:r w:rsidRPr="00F030AE">
        <w:rPr>
          <w:rFonts w:ascii="Arial" w:eastAsia="Times New Roman" w:hAnsi="Arial" w:cs="Arial"/>
          <w:sz w:val="24"/>
          <w:szCs w:val="24"/>
          <w:lang w:val="en" w:eastAsia="en-GB"/>
        </w:rPr>
        <w:t xml:space="preserve"> of homelessness.</w:t>
      </w:r>
    </w:p>
    <w:p w14:paraId="31FFF65D" w14:textId="20F63F25" w:rsidR="00231D9E" w:rsidRDefault="00F70FFB" w:rsidP="00C3760E">
      <w:p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lastRenderedPageBreak/>
        <w:t xml:space="preserve">Our ambition for this service is that, from the first point of contact with a young </w:t>
      </w:r>
      <w:r w:rsidR="00290B4F">
        <w:rPr>
          <w:rFonts w:ascii="Arial" w:eastAsia="Calibri" w:hAnsi="Arial" w:cs="Arial"/>
          <w:sz w:val="24"/>
          <w:szCs w:val="24"/>
        </w:rPr>
        <w:t>adult</w:t>
      </w:r>
      <w:r w:rsidRPr="00F030AE">
        <w:rPr>
          <w:rFonts w:ascii="Arial" w:eastAsia="Calibri" w:hAnsi="Arial" w:cs="Arial"/>
          <w:sz w:val="24"/>
          <w:szCs w:val="24"/>
        </w:rPr>
        <w:t xml:space="preserve"> who is experiencing homelessness/</w:t>
      </w:r>
      <w:r w:rsidR="00E47B7F">
        <w:rPr>
          <w:rFonts w:ascii="Arial" w:eastAsia="Calibri" w:hAnsi="Arial" w:cs="Arial"/>
          <w:sz w:val="24"/>
          <w:szCs w:val="24"/>
        </w:rPr>
        <w:t xml:space="preserve">threatened with </w:t>
      </w:r>
      <w:r w:rsidRPr="00F030AE">
        <w:rPr>
          <w:rFonts w:ascii="Arial" w:eastAsia="Calibri" w:hAnsi="Arial" w:cs="Arial"/>
          <w:sz w:val="24"/>
          <w:szCs w:val="24"/>
        </w:rPr>
        <w:t xml:space="preserve">homelessness, everyone working in this service area sees the potential in that young </w:t>
      </w:r>
      <w:r w:rsidR="00290B4F">
        <w:rPr>
          <w:rFonts w:ascii="Arial" w:eastAsia="Calibri" w:hAnsi="Arial" w:cs="Arial"/>
          <w:sz w:val="24"/>
          <w:szCs w:val="24"/>
        </w:rPr>
        <w:t>adult</w:t>
      </w:r>
      <w:r w:rsidRPr="00F030AE">
        <w:rPr>
          <w:rFonts w:ascii="Arial" w:eastAsia="Calibri" w:hAnsi="Arial" w:cs="Arial"/>
          <w:sz w:val="24"/>
          <w:szCs w:val="24"/>
        </w:rPr>
        <w:t xml:space="preserve"> and plays their part in </w:t>
      </w:r>
      <w:r w:rsidR="00231D9E" w:rsidRPr="00F030AE">
        <w:rPr>
          <w:rFonts w:ascii="Arial" w:eastAsia="Calibri" w:hAnsi="Arial" w:cs="Arial"/>
          <w:sz w:val="24"/>
          <w:szCs w:val="24"/>
        </w:rPr>
        <w:t xml:space="preserve">moving </w:t>
      </w:r>
      <w:r w:rsidRPr="00F030AE">
        <w:rPr>
          <w:rFonts w:ascii="Arial" w:eastAsia="Calibri" w:hAnsi="Arial" w:cs="Arial"/>
          <w:sz w:val="24"/>
          <w:szCs w:val="24"/>
        </w:rPr>
        <w:t xml:space="preserve">that young </w:t>
      </w:r>
      <w:r w:rsidR="00290B4F">
        <w:rPr>
          <w:rFonts w:ascii="Arial" w:eastAsia="Calibri" w:hAnsi="Arial" w:cs="Arial"/>
          <w:sz w:val="24"/>
          <w:szCs w:val="24"/>
        </w:rPr>
        <w:t>adult</w:t>
      </w:r>
      <w:r w:rsidRPr="00F030AE">
        <w:rPr>
          <w:rFonts w:ascii="Arial" w:eastAsia="Calibri" w:hAnsi="Arial" w:cs="Arial"/>
          <w:sz w:val="24"/>
          <w:szCs w:val="24"/>
        </w:rPr>
        <w:t xml:space="preserve"> from a point of crisis, to give them hope for the future.</w:t>
      </w:r>
    </w:p>
    <w:p w14:paraId="19403E6B" w14:textId="18B1A4E8" w:rsidR="00C95BC8" w:rsidRPr="00C95BC8" w:rsidRDefault="00C95BC8" w:rsidP="00C3760E">
      <w:pPr>
        <w:spacing w:before="100" w:beforeAutospacing="1" w:after="100" w:afterAutospacing="1" w:line="276" w:lineRule="auto"/>
        <w:rPr>
          <w:rFonts w:ascii="Arial" w:eastAsia="Calibri" w:hAnsi="Arial" w:cs="Arial"/>
          <w:b/>
          <w:bCs/>
          <w:sz w:val="24"/>
          <w:szCs w:val="24"/>
        </w:rPr>
      </w:pPr>
      <w:r w:rsidRPr="00C95BC8">
        <w:rPr>
          <w:rFonts w:ascii="Arial" w:eastAsia="Calibri" w:hAnsi="Arial" w:cs="Arial"/>
          <w:b/>
          <w:bCs/>
          <w:sz w:val="24"/>
          <w:szCs w:val="24"/>
        </w:rPr>
        <w:t>PRIORITY GROUPS</w:t>
      </w:r>
    </w:p>
    <w:p w14:paraId="5564F569" w14:textId="77777777" w:rsidR="00C95BC8" w:rsidRPr="00C95BC8" w:rsidRDefault="00C95BC8" w:rsidP="00C95BC8">
      <w:pPr>
        <w:spacing w:before="100" w:beforeAutospacing="1" w:after="100" w:afterAutospacing="1" w:line="276" w:lineRule="auto"/>
        <w:rPr>
          <w:rFonts w:ascii="Arial" w:eastAsia="Calibri" w:hAnsi="Arial" w:cs="Arial"/>
          <w:sz w:val="24"/>
          <w:szCs w:val="24"/>
        </w:rPr>
      </w:pPr>
      <w:bookmarkStart w:id="0" w:name="_Hlk165973113"/>
      <w:r w:rsidRPr="00C95BC8">
        <w:rPr>
          <w:rFonts w:ascii="Arial" w:eastAsia="Calibri" w:hAnsi="Arial" w:cs="Arial"/>
          <w:sz w:val="24"/>
          <w:szCs w:val="24"/>
        </w:rPr>
        <w:t>Priority will be given to:</w:t>
      </w:r>
    </w:p>
    <w:p w14:paraId="1D27A3E0" w14:textId="07B56C86" w:rsidR="00C95BC8" w:rsidRPr="00C95BC8" w:rsidRDefault="00C95BC8" w:rsidP="00C95BC8">
      <w:pPr>
        <w:pStyle w:val="ListParagraph"/>
        <w:numPr>
          <w:ilvl w:val="0"/>
          <w:numId w:val="5"/>
        </w:numPr>
        <w:spacing w:before="100" w:beforeAutospacing="1" w:after="100" w:afterAutospacing="1" w:line="276" w:lineRule="auto"/>
        <w:rPr>
          <w:rFonts w:ascii="Arial" w:eastAsia="Calibri" w:hAnsi="Arial" w:cs="Arial"/>
          <w:sz w:val="24"/>
          <w:szCs w:val="24"/>
        </w:rPr>
      </w:pPr>
      <w:r w:rsidRPr="00C95BC8">
        <w:rPr>
          <w:rFonts w:ascii="Arial" w:eastAsia="Calibri" w:hAnsi="Arial" w:cs="Arial"/>
          <w:sz w:val="24"/>
          <w:szCs w:val="24"/>
        </w:rPr>
        <w:t xml:space="preserve">Young </w:t>
      </w:r>
      <w:r w:rsidR="00A440E8">
        <w:rPr>
          <w:rFonts w:ascii="Arial" w:eastAsia="Calibri" w:hAnsi="Arial" w:cs="Arial"/>
          <w:sz w:val="24"/>
          <w:szCs w:val="24"/>
        </w:rPr>
        <w:t>adults</w:t>
      </w:r>
      <w:r w:rsidRPr="00C95BC8">
        <w:rPr>
          <w:rFonts w:ascii="Arial" w:eastAsia="Calibri" w:hAnsi="Arial" w:cs="Arial"/>
          <w:sz w:val="24"/>
          <w:szCs w:val="24"/>
        </w:rPr>
        <w:t xml:space="preserve"> for whom the Council has a statutory duty (</w:t>
      </w:r>
      <w:proofErr w:type="gramStart"/>
      <w:r w:rsidRPr="00C95BC8">
        <w:rPr>
          <w:rFonts w:ascii="Arial" w:eastAsia="Calibri" w:hAnsi="Arial" w:cs="Arial"/>
          <w:sz w:val="24"/>
          <w:szCs w:val="24"/>
        </w:rPr>
        <w:t>16-17 year olds</w:t>
      </w:r>
      <w:proofErr w:type="gramEnd"/>
      <w:r w:rsidR="00E47B7F">
        <w:rPr>
          <w:rFonts w:ascii="Arial" w:eastAsia="Calibri" w:hAnsi="Arial" w:cs="Arial"/>
          <w:sz w:val="24"/>
          <w:szCs w:val="24"/>
        </w:rPr>
        <w:t xml:space="preserve"> threatened with</w:t>
      </w:r>
      <w:r w:rsidRPr="00C95BC8">
        <w:rPr>
          <w:rFonts w:ascii="Arial" w:eastAsia="Calibri" w:hAnsi="Arial" w:cs="Arial"/>
          <w:sz w:val="24"/>
          <w:szCs w:val="24"/>
        </w:rPr>
        <w:t xml:space="preserve"> homelessness);</w:t>
      </w:r>
    </w:p>
    <w:p w14:paraId="14C67CFA" w14:textId="019EF927" w:rsidR="00C95BC8" w:rsidRPr="00C95BC8" w:rsidRDefault="00C95BC8" w:rsidP="00C95BC8">
      <w:pPr>
        <w:pStyle w:val="ListParagraph"/>
        <w:numPr>
          <w:ilvl w:val="0"/>
          <w:numId w:val="5"/>
        </w:numPr>
        <w:spacing w:before="100" w:beforeAutospacing="1" w:after="100" w:afterAutospacing="1" w:line="276" w:lineRule="auto"/>
        <w:rPr>
          <w:rFonts w:ascii="Arial" w:eastAsia="Calibri" w:hAnsi="Arial" w:cs="Arial"/>
          <w:sz w:val="24"/>
          <w:szCs w:val="24"/>
        </w:rPr>
      </w:pPr>
      <w:r w:rsidRPr="00C95BC8">
        <w:rPr>
          <w:rFonts w:ascii="Arial" w:eastAsia="Calibri" w:hAnsi="Arial" w:cs="Arial"/>
          <w:sz w:val="24"/>
          <w:szCs w:val="24"/>
        </w:rPr>
        <w:t xml:space="preserve">Young </w:t>
      </w:r>
      <w:r w:rsidR="00A440E8">
        <w:rPr>
          <w:rFonts w:ascii="Arial" w:eastAsia="Calibri" w:hAnsi="Arial" w:cs="Arial"/>
          <w:sz w:val="24"/>
          <w:szCs w:val="24"/>
        </w:rPr>
        <w:t>adults</w:t>
      </w:r>
      <w:r w:rsidRPr="00C95BC8">
        <w:rPr>
          <w:rFonts w:ascii="Arial" w:eastAsia="Calibri" w:hAnsi="Arial" w:cs="Arial"/>
          <w:sz w:val="24"/>
          <w:szCs w:val="24"/>
        </w:rPr>
        <w:t xml:space="preserve"> for whom the Council has a statutory duty (formerly </w:t>
      </w:r>
      <w:r w:rsidR="007356E1">
        <w:rPr>
          <w:rFonts w:ascii="Arial" w:eastAsia="Calibri" w:hAnsi="Arial" w:cs="Arial"/>
          <w:sz w:val="24"/>
          <w:szCs w:val="24"/>
        </w:rPr>
        <w:t>cared</w:t>
      </w:r>
      <w:r w:rsidRPr="00C95BC8">
        <w:rPr>
          <w:rFonts w:ascii="Arial" w:eastAsia="Calibri" w:hAnsi="Arial" w:cs="Arial"/>
          <w:sz w:val="24"/>
          <w:szCs w:val="24"/>
        </w:rPr>
        <w:t xml:space="preserve"> </w:t>
      </w:r>
      <w:r w:rsidR="007356E1">
        <w:rPr>
          <w:rFonts w:ascii="Arial" w:eastAsia="Calibri" w:hAnsi="Arial" w:cs="Arial"/>
          <w:sz w:val="24"/>
          <w:szCs w:val="24"/>
        </w:rPr>
        <w:t>for</w:t>
      </w:r>
      <w:r w:rsidRPr="00C95BC8">
        <w:rPr>
          <w:rFonts w:ascii="Arial" w:eastAsia="Calibri" w:hAnsi="Arial" w:cs="Arial"/>
          <w:sz w:val="24"/>
          <w:szCs w:val="24"/>
        </w:rPr>
        <w:t xml:space="preserve"> children</w:t>
      </w:r>
      <w:proofErr w:type="gramStart"/>
      <w:r w:rsidRPr="00C95BC8">
        <w:rPr>
          <w:rFonts w:ascii="Arial" w:eastAsia="Calibri" w:hAnsi="Arial" w:cs="Arial"/>
          <w:sz w:val="24"/>
          <w:szCs w:val="24"/>
        </w:rPr>
        <w:t>);</w:t>
      </w:r>
      <w:proofErr w:type="gramEnd"/>
      <w:r w:rsidRPr="00C95BC8">
        <w:rPr>
          <w:rFonts w:ascii="Arial" w:eastAsia="Calibri" w:hAnsi="Arial" w:cs="Arial"/>
          <w:sz w:val="24"/>
          <w:szCs w:val="24"/>
        </w:rPr>
        <w:t xml:space="preserve"> </w:t>
      </w:r>
    </w:p>
    <w:p w14:paraId="1DB549EE" w14:textId="0016F404" w:rsidR="00C95BC8" w:rsidRPr="00C95BC8" w:rsidRDefault="00C95BC8" w:rsidP="00C95BC8">
      <w:pPr>
        <w:pStyle w:val="ListParagraph"/>
        <w:numPr>
          <w:ilvl w:val="0"/>
          <w:numId w:val="5"/>
        </w:numPr>
        <w:spacing w:before="100" w:beforeAutospacing="1" w:after="100" w:afterAutospacing="1" w:line="276" w:lineRule="auto"/>
        <w:rPr>
          <w:rFonts w:ascii="Arial" w:eastAsia="Calibri" w:hAnsi="Arial" w:cs="Arial"/>
          <w:sz w:val="24"/>
          <w:szCs w:val="24"/>
        </w:rPr>
      </w:pPr>
      <w:r w:rsidRPr="00C95BC8">
        <w:rPr>
          <w:rFonts w:ascii="Arial" w:eastAsia="Calibri" w:hAnsi="Arial" w:cs="Arial"/>
          <w:sz w:val="24"/>
          <w:szCs w:val="24"/>
        </w:rPr>
        <w:t xml:space="preserve">Young </w:t>
      </w:r>
      <w:r w:rsidR="00A440E8">
        <w:rPr>
          <w:rFonts w:ascii="Arial" w:eastAsia="Calibri" w:hAnsi="Arial" w:cs="Arial"/>
          <w:sz w:val="24"/>
          <w:szCs w:val="24"/>
        </w:rPr>
        <w:t>adults</w:t>
      </w:r>
      <w:r w:rsidRPr="00C95BC8">
        <w:rPr>
          <w:rFonts w:ascii="Arial" w:eastAsia="Calibri" w:hAnsi="Arial" w:cs="Arial"/>
          <w:sz w:val="24"/>
          <w:szCs w:val="24"/>
        </w:rPr>
        <w:t xml:space="preserve"> aged under 18 leaving custody.</w:t>
      </w:r>
    </w:p>
    <w:p w14:paraId="4CF6A9E6" w14:textId="7A11B9A3" w:rsidR="00C95BC8" w:rsidRPr="00C95BC8" w:rsidRDefault="00C95BC8" w:rsidP="00C95BC8">
      <w:pPr>
        <w:spacing w:before="100" w:beforeAutospacing="1" w:after="100" w:afterAutospacing="1" w:line="276" w:lineRule="auto"/>
        <w:rPr>
          <w:rFonts w:ascii="Arial" w:eastAsia="Calibri" w:hAnsi="Arial" w:cs="Arial"/>
          <w:sz w:val="24"/>
          <w:szCs w:val="24"/>
        </w:rPr>
      </w:pPr>
      <w:r w:rsidRPr="00C95BC8">
        <w:rPr>
          <w:rFonts w:ascii="Arial" w:eastAsia="Calibri" w:hAnsi="Arial" w:cs="Arial"/>
          <w:sz w:val="24"/>
          <w:szCs w:val="24"/>
        </w:rPr>
        <w:t xml:space="preserve">Eligibility will remain for young </w:t>
      </w:r>
      <w:r w:rsidR="00A440E8">
        <w:rPr>
          <w:rFonts w:ascii="Arial" w:eastAsia="Calibri" w:hAnsi="Arial" w:cs="Arial"/>
          <w:sz w:val="24"/>
          <w:szCs w:val="24"/>
        </w:rPr>
        <w:t>adults</w:t>
      </w:r>
      <w:r w:rsidRPr="00C95BC8">
        <w:rPr>
          <w:rFonts w:ascii="Arial" w:eastAsia="Calibri" w:hAnsi="Arial" w:cs="Arial"/>
          <w:sz w:val="24"/>
          <w:szCs w:val="24"/>
        </w:rPr>
        <w:t xml:space="preserve"> aged 18-24 years, dependant on capacity.</w:t>
      </w:r>
    </w:p>
    <w:bookmarkEnd w:id="0"/>
    <w:p w14:paraId="439B132B" w14:textId="5328A8A6" w:rsidR="00C3760E" w:rsidRPr="00C3760E" w:rsidRDefault="00C3760E" w:rsidP="00C3760E">
      <w:pPr>
        <w:spacing w:before="100" w:beforeAutospacing="1" w:after="100" w:afterAutospacing="1" w:line="276" w:lineRule="auto"/>
        <w:rPr>
          <w:rFonts w:ascii="Arial" w:eastAsia="Calibri" w:hAnsi="Arial" w:cs="Arial"/>
          <w:b/>
          <w:sz w:val="24"/>
          <w:szCs w:val="24"/>
        </w:rPr>
      </w:pPr>
      <w:r w:rsidRPr="00C3760E">
        <w:rPr>
          <w:rFonts w:ascii="Arial" w:eastAsia="Calibri" w:hAnsi="Arial" w:cs="Arial"/>
          <w:b/>
          <w:sz w:val="24"/>
          <w:szCs w:val="24"/>
        </w:rPr>
        <w:t xml:space="preserve">CUMBRIA YOUNG </w:t>
      </w:r>
      <w:r w:rsidR="00A440E8">
        <w:rPr>
          <w:rFonts w:ascii="Arial" w:eastAsia="Calibri" w:hAnsi="Arial" w:cs="Arial"/>
          <w:b/>
          <w:sz w:val="24"/>
          <w:szCs w:val="24"/>
        </w:rPr>
        <w:t>ADULTS’</w:t>
      </w:r>
      <w:r w:rsidRPr="00C3760E">
        <w:rPr>
          <w:rFonts w:ascii="Arial" w:eastAsia="Calibri" w:hAnsi="Arial" w:cs="Arial"/>
          <w:b/>
          <w:sz w:val="24"/>
          <w:szCs w:val="24"/>
        </w:rPr>
        <w:t xml:space="preserve"> POSITIVE HOUSING PATHWAY: STAGES </w:t>
      </w:r>
    </w:p>
    <w:p w14:paraId="2F3B3A1B" w14:textId="77777777" w:rsidR="00F70FFB" w:rsidRPr="00BA3E70" w:rsidRDefault="00F70FFB" w:rsidP="00C3760E">
      <w:pPr>
        <w:spacing w:before="100" w:beforeAutospacing="1" w:after="100" w:afterAutospacing="1" w:line="276" w:lineRule="auto"/>
        <w:rPr>
          <w:rFonts w:ascii="Arial" w:eastAsia="Calibri" w:hAnsi="Arial" w:cs="Arial"/>
          <w:b/>
          <w:bCs/>
          <w:sz w:val="24"/>
          <w:szCs w:val="24"/>
        </w:rPr>
      </w:pPr>
      <w:r w:rsidRPr="00BA3E70">
        <w:rPr>
          <w:rFonts w:ascii="Arial" w:eastAsia="Calibri" w:hAnsi="Arial" w:cs="Arial"/>
          <w:b/>
          <w:bCs/>
          <w:sz w:val="24"/>
          <w:szCs w:val="24"/>
        </w:rPr>
        <w:t>1. Universal information and Advice</w:t>
      </w:r>
    </w:p>
    <w:p w14:paraId="0E30DD5A" w14:textId="63F4EC71" w:rsidR="00F70FFB" w:rsidRPr="00F030AE" w:rsidRDefault="00F70FFB" w:rsidP="00C3760E">
      <w:p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 xml:space="preserve">We have a </w:t>
      </w:r>
      <w:r w:rsidRPr="005209C4">
        <w:rPr>
          <w:rFonts w:ascii="Arial" w:eastAsia="Calibri" w:hAnsi="Arial" w:cs="Arial"/>
          <w:sz w:val="24"/>
          <w:szCs w:val="24"/>
        </w:rPr>
        <w:t xml:space="preserve">website </w:t>
      </w:r>
      <w:hyperlink r:id="rId9" w:history="1">
        <w:r w:rsidR="005209C4" w:rsidRPr="005209C4">
          <w:rPr>
            <w:rStyle w:val="Hyperlink"/>
            <w:rFonts w:ascii="Arial" w:hAnsi="Arial" w:cs="Arial"/>
            <w:sz w:val="24"/>
            <w:szCs w:val="24"/>
          </w:rPr>
          <w:t>Youth Homelessness | Cumberland Council</w:t>
        </w:r>
      </w:hyperlink>
      <w:r w:rsidRPr="005209C4">
        <w:rPr>
          <w:rFonts w:ascii="Arial" w:eastAsia="Calibri" w:hAnsi="Arial" w:cs="Arial"/>
          <w:sz w:val="24"/>
          <w:szCs w:val="24"/>
        </w:rPr>
        <w:t xml:space="preserve"> which includes</w:t>
      </w:r>
      <w:r w:rsidRPr="00F030AE">
        <w:rPr>
          <w:rFonts w:ascii="Arial" w:eastAsia="Calibri" w:hAnsi="Arial" w:cs="Arial"/>
          <w:sz w:val="24"/>
          <w:szCs w:val="24"/>
        </w:rPr>
        <w:t xml:space="preserve"> information targeted at 3 core groups:</w:t>
      </w:r>
    </w:p>
    <w:p w14:paraId="03A87A60" w14:textId="0E551156" w:rsidR="00F70FFB" w:rsidRPr="00F030AE" w:rsidRDefault="00F70FFB" w:rsidP="00C3760E">
      <w:pPr>
        <w:numPr>
          <w:ilvl w:val="0"/>
          <w:numId w:val="2"/>
        </w:num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 xml:space="preserve">Young </w:t>
      </w:r>
      <w:proofErr w:type="gramStart"/>
      <w:r w:rsidR="00A440E8">
        <w:rPr>
          <w:rFonts w:ascii="Arial" w:eastAsia="Calibri" w:hAnsi="Arial" w:cs="Arial"/>
          <w:sz w:val="24"/>
          <w:szCs w:val="24"/>
        </w:rPr>
        <w:t>adults</w:t>
      </w:r>
      <w:r w:rsidRPr="00F030AE">
        <w:rPr>
          <w:rFonts w:ascii="Arial" w:eastAsia="Calibri" w:hAnsi="Arial" w:cs="Arial"/>
          <w:sz w:val="24"/>
          <w:szCs w:val="24"/>
        </w:rPr>
        <w:t>;</w:t>
      </w:r>
      <w:proofErr w:type="gramEnd"/>
    </w:p>
    <w:p w14:paraId="716B5C96" w14:textId="77777777" w:rsidR="00F70FFB" w:rsidRPr="00F030AE" w:rsidRDefault="00F70FFB" w:rsidP="00C3760E">
      <w:pPr>
        <w:numPr>
          <w:ilvl w:val="0"/>
          <w:numId w:val="2"/>
        </w:num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 xml:space="preserve">Parents/carers; and </w:t>
      </w:r>
    </w:p>
    <w:p w14:paraId="3ECBCAAC" w14:textId="77777777" w:rsidR="00F70FFB" w:rsidRPr="00F030AE" w:rsidRDefault="00F70FFB" w:rsidP="00C3760E">
      <w:pPr>
        <w:numPr>
          <w:ilvl w:val="0"/>
          <w:numId w:val="2"/>
        </w:num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 xml:space="preserve">Professionals. </w:t>
      </w:r>
    </w:p>
    <w:p w14:paraId="2B2AFCC8" w14:textId="30DCFE51" w:rsidR="00F70FFB" w:rsidRPr="00F030AE" w:rsidRDefault="00F70FFB" w:rsidP="00C3760E">
      <w:p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 xml:space="preserve">The website features short film clips of young </w:t>
      </w:r>
      <w:r w:rsidR="00A440E8">
        <w:rPr>
          <w:rFonts w:ascii="Arial" w:eastAsia="Calibri" w:hAnsi="Arial" w:cs="Arial"/>
          <w:sz w:val="24"/>
          <w:szCs w:val="24"/>
        </w:rPr>
        <w:t>adults</w:t>
      </w:r>
      <w:r w:rsidRPr="00F030AE">
        <w:rPr>
          <w:rFonts w:ascii="Arial" w:eastAsia="Calibri" w:hAnsi="Arial" w:cs="Arial"/>
          <w:sz w:val="24"/>
          <w:szCs w:val="24"/>
        </w:rPr>
        <w:t xml:space="preserve"> who have been in the service talking about their experience and giving advice to other young </w:t>
      </w:r>
      <w:r w:rsidR="00A440E8">
        <w:rPr>
          <w:rFonts w:ascii="Arial" w:eastAsia="Calibri" w:hAnsi="Arial" w:cs="Arial"/>
          <w:sz w:val="24"/>
          <w:szCs w:val="24"/>
        </w:rPr>
        <w:t>adults</w:t>
      </w:r>
      <w:r w:rsidRPr="00F030AE">
        <w:rPr>
          <w:rFonts w:ascii="Arial" w:eastAsia="Calibri" w:hAnsi="Arial" w:cs="Arial"/>
          <w:sz w:val="24"/>
          <w:szCs w:val="24"/>
        </w:rPr>
        <w:t xml:space="preserve"> in their situation.  All sections contain information about our Joint Protocol and contact details for the Youth Homeless</w:t>
      </w:r>
      <w:r w:rsidR="003D2453" w:rsidRPr="00F030AE">
        <w:rPr>
          <w:rFonts w:ascii="Arial" w:eastAsia="Calibri" w:hAnsi="Arial" w:cs="Arial"/>
          <w:sz w:val="24"/>
          <w:szCs w:val="24"/>
        </w:rPr>
        <w:t>ness</w:t>
      </w:r>
      <w:r w:rsidRPr="00F030AE">
        <w:rPr>
          <w:rFonts w:ascii="Arial" w:eastAsia="Calibri" w:hAnsi="Arial" w:cs="Arial"/>
          <w:sz w:val="24"/>
          <w:szCs w:val="24"/>
        </w:rPr>
        <w:t xml:space="preserve"> and Housing Officer</w:t>
      </w:r>
      <w:r w:rsidR="00CA6736">
        <w:rPr>
          <w:rFonts w:ascii="Arial" w:eastAsia="Calibri" w:hAnsi="Arial" w:cs="Arial"/>
          <w:sz w:val="24"/>
          <w:szCs w:val="24"/>
        </w:rPr>
        <w:t>(</w:t>
      </w:r>
      <w:r w:rsidRPr="00F030AE">
        <w:rPr>
          <w:rFonts w:ascii="Arial" w:eastAsia="Calibri" w:hAnsi="Arial" w:cs="Arial"/>
          <w:sz w:val="24"/>
          <w:szCs w:val="24"/>
        </w:rPr>
        <w:t>s</w:t>
      </w:r>
      <w:r w:rsidR="00CA6736">
        <w:rPr>
          <w:rFonts w:ascii="Arial" w:eastAsia="Calibri" w:hAnsi="Arial" w:cs="Arial"/>
          <w:sz w:val="24"/>
          <w:szCs w:val="24"/>
        </w:rPr>
        <w:t>)</w:t>
      </w:r>
      <w:r w:rsidRPr="00F030AE">
        <w:rPr>
          <w:rFonts w:ascii="Arial" w:eastAsia="Calibri" w:hAnsi="Arial" w:cs="Arial"/>
          <w:sz w:val="24"/>
          <w:szCs w:val="24"/>
        </w:rPr>
        <w:t xml:space="preserve">, who will work to support young </w:t>
      </w:r>
      <w:r w:rsidR="00A440E8">
        <w:rPr>
          <w:rFonts w:ascii="Arial" w:eastAsia="Calibri" w:hAnsi="Arial" w:cs="Arial"/>
          <w:sz w:val="24"/>
          <w:szCs w:val="24"/>
        </w:rPr>
        <w:t>adults</w:t>
      </w:r>
      <w:r w:rsidRPr="00F030AE">
        <w:rPr>
          <w:rFonts w:ascii="Arial" w:eastAsia="Calibri" w:hAnsi="Arial" w:cs="Arial"/>
          <w:sz w:val="24"/>
          <w:szCs w:val="24"/>
        </w:rPr>
        <w:t xml:space="preserve"> aged 16+ who are homeless or threatened with homelessness.</w:t>
      </w:r>
      <w:r w:rsidRPr="00F030AE">
        <w:rPr>
          <w:rFonts w:ascii="Arial" w:eastAsia="Calibri" w:hAnsi="Arial" w:cs="Arial"/>
          <w:sz w:val="24"/>
          <w:szCs w:val="24"/>
          <w:vertAlign w:val="superscript"/>
        </w:rPr>
        <w:footnoteRef/>
      </w:r>
      <w:r w:rsidRPr="00F030AE">
        <w:rPr>
          <w:rFonts w:ascii="Arial" w:eastAsia="Calibri" w:hAnsi="Arial" w:cs="Arial"/>
          <w:sz w:val="24"/>
          <w:szCs w:val="24"/>
        </w:rPr>
        <w:t xml:space="preserve"> </w:t>
      </w:r>
    </w:p>
    <w:p w14:paraId="73F1A4AE" w14:textId="37AC16D2" w:rsidR="00B04F60" w:rsidRDefault="00F70FFB" w:rsidP="00B04F60">
      <w:pPr>
        <w:rPr>
          <w:rFonts w:ascii="Arial" w:eastAsia="Calibri" w:hAnsi="Arial" w:cs="Arial"/>
        </w:rPr>
      </w:pPr>
      <w:r w:rsidRPr="00F030AE">
        <w:rPr>
          <w:rFonts w:ascii="Arial" w:eastAsia="Calibri" w:hAnsi="Arial" w:cs="Arial"/>
          <w:sz w:val="24"/>
          <w:szCs w:val="24"/>
        </w:rPr>
        <w:t xml:space="preserve">The website has the most current version of the First Contact Script, this </w:t>
      </w:r>
      <w:r w:rsidR="002F6E52">
        <w:rPr>
          <w:rFonts w:ascii="Arial" w:eastAsia="Calibri" w:hAnsi="Arial" w:cs="Arial"/>
          <w:sz w:val="24"/>
          <w:szCs w:val="24"/>
        </w:rPr>
        <w:t>can</w:t>
      </w:r>
      <w:r w:rsidRPr="00F030AE">
        <w:rPr>
          <w:rFonts w:ascii="Arial" w:eastAsia="Calibri" w:hAnsi="Arial" w:cs="Arial"/>
          <w:sz w:val="24"/>
          <w:szCs w:val="24"/>
        </w:rPr>
        <w:t xml:space="preserve"> be completed by any professional to help identify a young </w:t>
      </w:r>
      <w:r w:rsidR="00290B4F">
        <w:rPr>
          <w:rFonts w:ascii="Arial" w:eastAsia="Calibri" w:hAnsi="Arial" w:cs="Arial"/>
          <w:sz w:val="24"/>
          <w:szCs w:val="24"/>
        </w:rPr>
        <w:t>adult</w:t>
      </w:r>
      <w:r w:rsidRPr="00F030AE">
        <w:rPr>
          <w:rFonts w:ascii="Arial" w:eastAsia="Calibri" w:hAnsi="Arial" w:cs="Arial"/>
          <w:sz w:val="24"/>
          <w:szCs w:val="24"/>
        </w:rPr>
        <w:t>’s needs and to start their referral into the Pathway</w:t>
      </w:r>
      <w:r w:rsidR="00904978">
        <w:rPr>
          <w:rFonts w:ascii="Arial" w:eastAsia="Calibri" w:hAnsi="Arial" w:cs="Arial"/>
          <w:sz w:val="24"/>
          <w:szCs w:val="24"/>
        </w:rPr>
        <w:t xml:space="preserve">; </w:t>
      </w:r>
      <w:r w:rsidR="00904978" w:rsidRPr="00E76541">
        <w:rPr>
          <w:rFonts w:ascii="Arial" w:eastAsia="Calibri" w:hAnsi="Arial" w:cs="Arial"/>
          <w:sz w:val="24"/>
          <w:szCs w:val="24"/>
        </w:rPr>
        <w:t>this</w:t>
      </w:r>
      <w:r w:rsidR="00400E5E" w:rsidRPr="00E76541">
        <w:rPr>
          <w:rFonts w:ascii="Arial" w:eastAsia="Calibri" w:hAnsi="Arial" w:cs="Arial"/>
          <w:sz w:val="24"/>
          <w:szCs w:val="24"/>
        </w:rPr>
        <w:t xml:space="preserve"> must be completed by the referrer in conjunction with the young </w:t>
      </w:r>
      <w:r w:rsidR="00290B4F">
        <w:rPr>
          <w:rFonts w:ascii="Arial" w:eastAsia="Calibri" w:hAnsi="Arial" w:cs="Arial"/>
          <w:sz w:val="24"/>
          <w:szCs w:val="24"/>
        </w:rPr>
        <w:t>adult</w:t>
      </w:r>
      <w:r w:rsidR="00400E5E" w:rsidRPr="00E76541">
        <w:rPr>
          <w:rFonts w:ascii="Arial" w:eastAsia="Calibri" w:hAnsi="Arial" w:cs="Arial"/>
          <w:sz w:val="24"/>
          <w:szCs w:val="24"/>
        </w:rPr>
        <w:t>.</w:t>
      </w:r>
      <w:r w:rsidR="002869A1" w:rsidRPr="00E76541">
        <w:rPr>
          <w:rFonts w:ascii="Arial" w:eastAsia="Calibri" w:hAnsi="Arial" w:cs="Arial"/>
          <w:sz w:val="24"/>
          <w:szCs w:val="24"/>
        </w:rPr>
        <w:t xml:space="preserve">  </w:t>
      </w:r>
      <w:r w:rsidR="0092015A" w:rsidRPr="00E76541">
        <w:rPr>
          <w:rFonts w:ascii="Arial" w:eastAsia="Calibri" w:hAnsi="Arial" w:cs="Arial"/>
          <w:sz w:val="24"/>
          <w:szCs w:val="24"/>
        </w:rPr>
        <w:t xml:space="preserve">There are two First Contact Scripts to be used dependent on </w:t>
      </w:r>
      <w:r w:rsidR="00904978" w:rsidRPr="00E76541">
        <w:rPr>
          <w:rFonts w:ascii="Arial" w:eastAsia="Calibri" w:hAnsi="Arial" w:cs="Arial"/>
          <w:sz w:val="24"/>
          <w:szCs w:val="24"/>
        </w:rPr>
        <w:t xml:space="preserve">the </w:t>
      </w:r>
      <w:r w:rsidR="0092015A" w:rsidRPr="00E76541">
        <w:rPr>
          <w:rFonts w:ascii="Arial" w:eastAsia="Calibri" w:hAnsi="Arial" w:cs="Arial"/>
          <w:sz w:val="24"/>
          <w:szCs w:val="24"/>
        </w:rPr>
        <w:t xml:space="preserve">age of </w:t>
      </w:r>
      <w:r w:rsidR="00904978" w:rsidRPr="00E76541">
        <w:rPr>
          <w:rFonts w:ascii="Arial" w:eastAsia="Calibri" w:hAnsi="Arial" w:cs="Arial"/>
          <w:sz w:val="24"/>
          <w:szCs w:val="24"/>
        </w:rPr>
        <w:t xml:space="preserve">the </w:t>
      </w:r>
      <w:r w:rsidR="0092015A" w:rsidRPr="00E76541">
        <w:rPr>
          <w:rFonts w:ascii="Arial" w:eastAsia="Calibri" w:hAnsi="Arial" w:cs="Arial"/>
          <w:sz w:val="24"/>
          <w:szCs w:val="24"/>
        </w:rPr>
        <w:t xml:space="preserve">young </w:t>
      </w:r>
      <w:r w:rsidR="00290B4F">
        <w:rPr>
          <w:rFonts w:ascii="Arial" w:eastAsia="Calibri" w:hAnsi="Arial" w:cs="Arial"/>
          <w:sz w:val="24"/>
          <w:szCs w:val="24"/>
        </w:rPr>
        <w:t>adult</w:t>
      </w:r>
      <w:r w:rsidR="0092015A" w:rsidRPr="00E76541">
        <w:rPr>
          <w:rFonts w:ascii="Arial" w:eastAsia="Calibri" w:hAnsi="Arial" w:cs="Arial"/>
          <w:sz w:val="24"/>
          <w:szCs w:val="24"/>
        </w:rPr>
        <w:t>.</w:t>
      </w:r>
      <w:r w:rsidR="0092015A">
        <w:rPr>
          <w:rFonts w:ascii="Arial" w:eastAsia="Calibri" w:hAnsi="Arial" w:cs="Arial"/>
          <w:sz w:val="24"/>
          <w:szCs w:val="24"/>
        </w:rPr>
        <w:t xml:space="preserve">  </w:t>
      </w:r>
      <w:bookmarkStart w:id="1" w:name="_Hlk86226948"/>
      <w:bookmarkStart w:id="2" w:name="_Hlk86231384"/>
      <w:r w:rsidR="00B04F60" w:rsidRPr="00B04F60">
        <w:rPr>
          <w:rFonts w:ascii="Arial" w:eastAsia="Calibri" w:hAnsi="Arial" w:cs="Arial"/>
          <w:sz w:val="24"/>
          <w:szCs w:val="24"/>
        </w:rPr>
        <w:t>The link for both First Contact Scripts can be found on</w:t>
      </w:r>
      <w:r w:rsidR="005209C4">
        <w:rPr>
          <w:rFonts w:ascii="Arial" w:eastAsia="Calibri" w:hAnsi="Arial" w:cs="Arial"/>
          <w:sz w:val="24"/>
          <w:szCs w:val="24"/>
        </w:rPr>
        <w:t xml:space="preserve"> </w:t>
      </w:r>
      <w:hyperlink r:id="rId10" w:history="1">
        <w:r w:rsidR="005209C4" w:rsidRPr="005209C4">
          <w:rPr>
            <w:rStyle w:val="Hyperlink"/>
            <w:rFonts w:ascii="Arial" w:hAnsi="Arial" w:cs="Arial"/>
            <w:sz w:val="24"/>
            <w:szCs w:val="24"/>
          </w:rPr>
          <w:t>this</w:t>
        </w:r>
      </w:hyperlink>
      <w:r w:rsidR="005209C4" w:rsidRPr="005209C4">
        <w:rPr>
          <w:rFonts w:ascii="Arial" w:eastAsia="Calibri" w:hAnsi="Arial" w:cs="Arial"/>
          <w:sz w:val="24"/>
          <w:szCs w:val="24"/>
        </w:rPr>
        <w:t xml:space="preserve"> </w:t>
      </w:r>
      <w:r w:rsidR="00B04F60" w:rsidRPr="005209C4">
        <w:rPr>
          <w:rFonts w:ascii="Arial" w:eastAsia="Calibri" w:hAnsi="Arial" w:cs="Arial"/>
          <w:sz w:val="24"/>
          <w:szCs w:val="24"/>
        </w:rPr>
        <w:t>page of</w:t>
      </w:r>
      <w:r w:rsidR="00B04F60" w:rsidRPr="00B04F60">
        <w:rPr>
          <w:rFonts w:ascii="Arial" w:eastAsia="Calibri" w:hAnsi="Arial" w:cs="Arial"/>
          <w:sz w:val="24"/>
          <w:szCs w:val="24"/>
        </w:rPr>
        <w:t xml:space="preserve"> the website. </w:t>
      </w:r>
    </w:p>
    <w:bookmarkEnd w:id="1"/>
    <w:bookmarkEnd w:id="2"/>
    <w:p w14:paraId="7DC2584D" w14:textId="42E1A232" w:rsidR="00F70FFB" w:rsidRPr="00F030AE" w:rsidRDefault="00F70FFB" w:rsidP="00B04F60">
      <w:p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lastRenderedPageBreak/>
        <w:t xml:space="preserve">We have developed two “Tackling Homelessness” lesson plans, which have been accredited by the PSHE Association and are available free of charge on their </w:t>
      </w:r>
      <w:hyperlink r:id="rId11" w:history="1">
        <w:r w:rsidR="00E566D8">
          <w:rPr>
            <w:rFonts w:ascii="Arial" w:eastAsia="Calibri" w:hAnsi="Arial" w:cs="Arial"/>
            <w:color w:val="0563C1" w:themeColor="hyperlink"/>
            <w:sz w:val="24"/>
            <w:szCs w:val="24"/>
            <w:u w:val="single"/>
          </w:rPr>
          <w:t>website.</w:t>
        </w:r>
      </w:hyperlink>
      <w:r w:rsidRPr="00F030AE">
        <w:rPr>
          <w:rFonts w:ascii="Arial" w:eastAsia="Calibri" w:hAnsi="Arial" w:cs="Arial"/>
          <w:color w:val="1F497D"/>
          <w:sz w:val="24"/>
          <w:szCs w:val="24"/>
        </w:rPr>
        <w:t xml:space="preserve">  </w:t>
      </w:r>
      <w:r w:rsidRPr="00F030AE">
        <w:rPr>
          <w:rFonts w:ascii="Arial" w:eastAsia="Calibri" w:hAnsi="Arial" w:cs="Arial"/>
          <w:sz w:val="24"/>
          <w:szCs w:val="24"/>
        </w:rPr>
        <w:t xml:space="preserve">These aim to make young </w:t>
      </w:r>
      <w:r w:rsidR="00A440E8">
        <w:rPr>
          <w:rFonts w:ascii="Arial" w:eastAsia="Calibri" w:hAnsi="Arial" w:cs="Arial"/>
          <w:sz w:val="24"/>
          <w:szCs w:val="24"/>
        </w:rPr>
        <w:t>adults</w:t>
      </w:r>
      <w:r w:rsidRPr="00F030AE">
        <w:rPr>
          <w:rFonts w:ascii="Arial" w:eastAsia="Calibri" w:hAnsi="Arial" w:cs="Arial"/>
          <w:sz w:val="24"/>
          <w:szCs w:val="24"/>
        </w:rPr>
        <w:t xml:space="preserve"> aware of the realistic housing options for young </w:t>
      </w:r>
      <w:r w:rsidR="00A440E8">
        <w:rPr>
          <w:rFonts w:ascii="Arial" w:eastAsia="Calibri" w:hAnsi="Arial" w:cs="Arial"/>
          <w:sz w:val="24"/>
          <w:szCs w:val="24"/>
        </w:rPr>
        <w:t>adults</w:t>
      </w:r>
      <w:r w:rsidRPr="00F030AE">
        <w:rPr>
          <w:rFonts w:ascii="Arial" w:eastAsia="Calibri" w:hAnsi="Arial" w:cs="Arial"/>
          <w:sz w:val="24"/>
          <w:szCs w:val="24"/>
        </w:rPr>
        <w:t xml:space="preserve"> living independently aged 16+, talk about the financial aspects of living independently at an early age and signpost them to relevant support.  We are happy to co-delive</w:t>
      </w:r>
      <w:r w:rsidR="007D42EF" w:rsidRPr="00F030AE">
        <w:rPr>
          <w:rFonts w:ascii="Arial" w:eastAsia="Calibri" w:hAnsi="Arial" w:cs="Arial"/>
          <w:sz w:val="24"/>
          <w:szCs w:val="24"/>
        </w:rPr>
        <w:t>r these</w:t>
      </w:r>
      <w:r w:rsidRPr="00F030AE">
        <w:rPr>
          <w:rFonts w:ascii="Arial" w:eastAsia="Calibri" w:hAnsi="Arial" w:cs="Arial"/>
          <w:sz w:val="24"/>
          <w:szCs w:val="24"/>
        </w:rPr>
        <w:t xml:space="preserve"> in local schools, colleges or to other targeted groups.  For further details, please contact your local Youth Homeless</w:t>
      </w:r>
      <w:r w:rsidR="003D2453" w:rsidRPr="00F030AE">
        <w:rPr>
          <w:rFonts w:ascii="Arial" w:eastAsia="Calibri" w:hAnsi="Arial" w:cs="Arial"/>
          <w:sz w:val="24"/>
          <w:szCs w:val="24"/>
        </w:rPr>
        <w:t>ness</w:t>
      </w:r>
      <w:r w:rsidRPr="00F030AE">
        <w:rPr>
          <w:rFonts w:ascii="Arial" w:eastAsia="Calibri" w:hAnsi="Arial" w:cs="Arial"/>
          <w:sz w:val="24"/>
          <w:szCs w:val="24"/>
        </w:rPr>
        <w:t xml:space="preserve"> &amp; Housing Officer.</w:t>
      </w:r>
    </w:p>
    <w:p w14:paraId="23C27883" w14:textId="77777777" w:rsidR="00F70FFB" w:rsidRPr="00BA3E70" w:rsidRDefault="00F70FFB" w:rsidP="00C3760E">
      <w:pPr>
        <w:spacing w:before="100" w:beforeAutospacing="1" w:after="100" w:afterAutospacing="1" w:line="276" w:lineRule="auto"/>
        <w:rPr>
          <w:rFonts w:ascii="Arial" w:eastAsia="Calibri" w:hAnsi="Arial" w:cs="Arial"/>
          <w:b/>
          <w:bCs/>
          <w:sz w:val="24"/>
          <w:szCs w:val="24"/>
        </w:rPr>
      </w:pPr>
      <w:r w:rsidRPr="00BA3E70">
        <w:rPr>
          <w:rFonts w:ascii="Arial" w:eastAsia="Calibri" w:hAnsi="Arial" w:cs="Arial"/>
          <w:b/>
          <w:bCs/>
          <w:sz w:val="24"/>
          <w:szCs w:val="24"/>
        </w:rPr>
        <w:t xml:space="preserve">2. Early Help (Targeted) </w:t>
      </w:r>
    </w:p>
    <w:p w14:paraId="7695FAD9" w14:textId="6888E05F" w:rsidR="00AE2B7A" w:rsidRPr="00F030AE" w:rsidRDefault="00F70FFB" w:rsidP="00C3760E">
      <w:p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 xml:space="preserve">In addition to offering general advice and information, our Youth Homelessness and Housing Officers will work with young </w:t>
      </w:r>
      <w:r w:rsidR="00A440E8">
        <w:rPr>
          <w:rFonts w:ascii="Arial" w:eastAsia="Calibri" w:hAnsi="Arial" w:cs="Arial"/>
          <w:sz w:val="24"/>
          <w:szCs w:val="24"/>
        </w:rPr>
        <w:t>adults</w:t>
      </w:r>
      <w:r w:rsidRPr="00F030AE">
        <w:rPr>
          <w:rFonts w:ascii="Arial" w:eastAsia="Calibri" w:hAnsi="Arial" w:cs="Arial"/>
          <w:sz w:val="24"/>
          <w:szCs w:val="24"/>
        </w:rPr>
        <w:t xml:space="preserve"> who are threatened with homelessness to explore their options and find an outcome that works for them.  Our starting point is always that young </w:t>
      </w:r>
      <w:r w:rsidR="00A440E8">
        <w:rPr>
          <w:rFonts w:ascii="Arial" w:eastAsia="Calibri" w:hAnsi="Arial" w:cs="Arial"/>
          <w:sz w:val="24"/>
          <w:szCs w:val="24"/>
        </w:rPr>
        <w:t>adults</w:t>
      </w:r>
      <w:r w:rsidRPr="00F030AE">
        <w:rPr>
          <w:rFonts w:ascii="Arial" w:eastAsia="Calibri" w:hAnsi="Arial" w:cs="Arial"/>
          <w:sz w:val="24"/>
          <w:szCs w:val="24"/>
        </w:rPr>
        <w:t xml:space="preserve"> are better off living at home or in the wider family network, if it is safe for them to do so.  We have well-established partnership working to ensure that the right agencies are supporting young </w:t>
      </w:r>
      <w:r w:rsidR="00A440E8">
        <w:rPr>
          <w:rFonts w:ascii="Arial" w:eastAsia="Calibri" w:hAnsi="Arial" w:cs="Arial"/>
          <w:sz w:val="24"/>
          <w:szCs w:val="24"/>
        </w:rPr>
        <w:t>adults</w:t>
      </w:r>
      <w:r w:rsidRPr="00F030AE">
        <w:rPr>
          <w:rFonts w:ascii="Arial" w:eastAsia="Calibri" w:hAnsi="Arial" w:cs="Arial"/>
          <w:sz w:val="24"/>
          <w:szCs w:val="24"/>
        </w:rPr>
        <w:t xml:space="preserve">, based on their assessed need.  If additional support is needed for a young </w:t>
      </w:r>
      <w:r w:rsidR="00290B4F">
        <w:rPr>
          <w:rFonts w:ascii="Arial" w:eastAsia="Calibri" w:hAnsi="Arial" w:cs="Arial"/>
          <w:sz w:val="24"/>
          <w:szCs w:val="24"/>
        </w:rPr>
        <w:t>adult</w:t>
      </w:r>
      <w:r w:rsidRPr="00F030AE">
        <w:rPr>
          <w:rFonts w:ascii="Arial" w:eastAsia="Calibri" w:hAnsi="Arial" w:cs="Arial"/>
          <w:sz w:val="24"/>
          <w:szCs w:val="24"/>
        </w:rPr>
        <w:t xml:space="preserve"> or the risk around a young </w:t>
      </w:r>
      <w:r w:rsidR="00290B4F">
        <w:rPr>
          <w:rFonts w:ascii="Arial" w:eastAsia="Calibri" w:hAnsi="Arial" w:cs="Arial"/>
          <w:sz w:val="24"/>
          <w:szCs w:val="24"/>
        </w:rPr>
        <w:t>adult</w:t>
      </w:r>
      <w:r w:rsidRPr="00F030AE">
        <w:rPr>
          <w:rFonts w:ascii="Arial" w:eastAsia="Calibri" w:hAnsi="Arial" w:cs="Arial"/>
          <w:sz w:val="24"/>
          <w:szCs w:val="24"/>
        </w:rPr>
        <w:t xml:space="preserve"> is felt to be escalating, we can take these young </w:t>
      </w:r>
      <w:r w:rsidR="00A440E8">
        <w:rPr>
          <w:rFonts w:ascii="Arial" w:eastAsia="Calibri" w:hAnsi="Arial" w:cs="Arial"/>
          <w:sz w:val="24"/>
          <w:szCs w:val="24"/>
        </w:rPr>
        <w:t>adults</w:t>
      </w:r>
      <w:r w:rsidRPr="00F030AE">
        <w:rPr>
          <w:rFonts w:ascii="Arial" w:eastAsia="Calibri" w:hAnsi="Arial" w:cs="Arial"/>
          <w:sz w:val="24"/>
          <w:szCs w:val="24"/>
        </w:rPr>
        <w:t xml:space="preserve"> for discussion at one of our Early Help Panels (with their consent) to problem solve with a wide range of partner agencies. </w:t>
      </w:r>
    </w:p>
    <w:p w14:paraId="72C55F0D" w14:textId="77777777" w:rsidR="00F70FFB" w:rsidRPr="00BA3E70" w:rsidRDefault="00F70FFB" w:rsidP="00C3760E">
      <w:pPr>
        <w:spacing w:before="100" w:beforeAutospacing="1" w:after="100" w:afterAutospacing="1" w:line="276" w:lineRule="auto"/>
        <w:rPr>
          <w:rFonts w:ascii="Arial" w:hAnsi="Arial" w:cs="Arial"/>
          <w:b/>
          <w:bCs/>
          <w:sz w:val="24"/>
          <w:szCs w:val="24"/>
        </w:rPr>
      </w:pPr>
      <w:r w:rsidRPr="00BA3E70">
        <w:rPr>
          <w:rFonts w:ascii="Arial" w:hAnsi="Arial" w:cs="Arial"/>
          <w:b/>
          <w:bCs/>
          <w:sz w:val="24"/>
          <w:szCs w:val="24"/>
        </w:rPr>
        <w:t>3. Gateway Group (Single Point of Access)</w:t>
      </w:r>
    </w:p>
    <w:p w14:paraId="18DC5842" w14:textId="6C5EE130" w:rsidR="002869A1" w:rsidRPr="00F030AE" w:rsidRDefault="00F70FFB" w:rsidP="00C3760E">
      <w:p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From 1</w:t>
      </w:r>
      <w:r w:rsidRPr="00F030AE">
        <w:rPr>
          <w:rFonts w:ascii="Arial" w:eastAsia="Calibri" w:hAnsi="Arial" w:cs="Arial"/>
          <w:sz w:val="24"/>
          <w:szCs w:val="24"/>
          <w:vertAlign w:val="superscript"/>
        </w:rPr>
        <w:t>st</w:t>
      </w:r>
      <w:r w:rsidRPr="00F030AE">
        <w:rPr>
          <w:rFonts w:ascii="Arial" w:eastAsia="Calibri" w:hAnsi="Arial" w:cs="Arial"/>
          <w:sz w:val="24"/>
          <w:szCs w:val="24"/>
        </w:rPr>
        <w:t xml:space="preserve"> April 2020, we have a Gateway Group, this </w:t>
      </w:r>
      <w:r w:rsidR="005C6678">
        <w:rPr>
          <w:rFonts w:ascii="Arial" w:eastAsia="Calibri" w:hAnsi="Arial" w:cs="Arial"/>
          <w:sz w:val="24"/>
          <w:szCs w:val="24"/>
        </w:rPr>
        <w:t>is</w:t>
      </w:r>
      <w:r w:rsidRPr="00F030AE">
        <w:rPr>
          <w:rFonts w:ascii="Arial" w:eastAsia="Calibri" w:hAnsi="Arial" w:cs="Arial"/>
          <w:sz w:val="24"/>
          <w:szCs w:val="24"/>
        </w:rPr>
        <w:t xml:space="preserve"> our single point of access for </w:t>
      </w:r>
      <w:r w:rsidR="005C6678">
        <w:rPr>
          <w:rFonts w:ascii="Arial" w:eastAsia="Calibri" w:hAnsi="Arial" w:cs="Arial"/>
          <w:sz w:val="24"/>
          <w:szCs w:val="24"/>
        </w:rPr>
        <w:t>Cumberland</w:t>
      </w:r>
      <w:r w:rsidRPr="00F030AE">
        <w:rPr>
          <w:rFonts w:ascii="Arial" w:eastAsia="Calibri" w:hAnsi="Arial" w:cs="Arial"/>
          <w:sz w:val="24"/>
          <w:szCs w:val="24"/>
        </w:rPr>
        <w:t xml:space="preserve"> </w:t>
      </w:r>
      <w:r w:rsidR="00CA6736" w:rsidRPr="00F030AE">
        <w:rPr>
          <w:rFonts w:ascii="Arial" w:eastAsia="Calibri" w:hAnsi="Arial" w:cs="Arial"/>
          <w:sz w:val="24"/>
          <w:szCs w:val="24"/>
        </w:rPr>
        <w:t>into</w:t>
      </w:r>
      <w:r w:rsidRPr="00F030AE">
        <w:rPr>
          <w:rFonts w:ascii="Arial" w:eastAsia="Calibri" w:hAnsi="Arial" w:cs="Arial"/>
          <w:sz w:val="24"/>
          <w:szCs w:val="24"/>
        </w:rPr>
        <w:t xml:space="preserve"> the Young </w:t>
      </w:r>
      <w:r w:rsidR="00A440E8">
        <w:rPr>
          <w:rFonts w:ascii="Arial" w:eastAsia="Calibri" w:hAnsi="Arial" w:cs="Arial"/>
          <w:sz w:val="24"/>
          <w:szCs w:val="24"/>
        </w:rPr>
        <w:t>Adult</w:t>
      </w:r>
      <w:r w:rsidRPr="00F030AE">
        <w:rPr>
          <w:rFonts w:ascii="Arial" w:eastAsia="Calibri" w:hAnsi="Arial" w:cs="Arial"/>
          <w:sz w:val="24"/>
          <w:szCs w:val="24"/>
        </w:rPr>
        <w:t xml:space="preserve">’s Housing Pathway.  </w:t>
      </w:r>
      <w:bookmarkStart w:id="3" w:name="_Hlk141345751"/>
      <w:r w:rsidR="005C6678">
        <w:rPr>
          <w:rFonts w:ascii="Arial" w:eastAsia="Calibri" w:hAnsi="Arial" w:cs="Arial"/>
          <w:sz w:val="24"/>
          <w:szCs w:val="24"/>
        </w:rPr>
        <w:t>We</w:t>
      </w:r>
      <w:r w:rsidRPr="00F030AE">
        <w:rPr>
          <w:rFonts w:ascii="Arial" w:eastAsia="Calibri" w:hAnsi="Arial" w:cs="Arial"/>
          <w:sz w:val="24"/>
          <w:szCs w:val="24"/>
        </w:rPr>
        <w:t xml:space="preserve"> discuss and allocate referrals into the Pathway; these referrals </w:t>
      </w:r>
      <w:r w:rsidR="005C6678">
        <w:rPr>
          <w:rFonts w:ascii="Arial" w:eastAsia="Calibri" w:hAnsi="Arial" w:cs="Arial"/>
          <w:sz w:val="24"/>
          <w:szCs w:val="24"/>
        </w:rPr>
        <w:t>are</w:t>
      </w:r>
      <w:r w:rsidRPr="00F030AE">
        <w:rPr>
          <w:rFonts w:ascii="Arial" w:eastAsia="Calibri" w:hAnsi="Arial" w:cs="Arial"/>
          <w:sz w:val="24"/>
          <w:szCs w:val="24"/>
        </w:rPr>
        <w:t xml:space="preserve"> for emergency accommodation, short-term accommodation, homeless prevention and/ or flexible support.  </w:t>
      </w:r>
      <w:r w:rsidR="00A6489C">
        <w:rPr>
          <w:rFonts w:ascii="Arial" w:eastAsia="Calibri" w:hAnsi="Arial" w:cs="Arial"/>
          <w:sz w:val="24"/>
          <w:szCs w:val="24"/>
        </w:rPr>
        <w:t>The Gateway Group</w:t>
      </w:r>
      <w:r w:rsidRPr="00F030AE">
        <w:rPr>
          <w:rFonts w:ascii="Arial" w:eastAsia="Calibri" w:hAnsi="Arial" w:cs="Arial"/>
          <w:sz w:val="24"/>
          <w:szCs w:val="24"/>
        </w:rPr>
        <w:t xml:space="preserve"> oversee</w:t>
      </w:r>
      <w:r w:rsidR="005C6678">
        <w:rPr>
          <w:rFonts w:ascii="Arial" w:eastAsia="Calibri" w:hAnsi="Arial" w:cs="Arial"/>
          <w:sz w:val="24"/>
          <w:szCs w:val="24"/>
        </w:rPr>
        <w:t>s</w:t>
      </w:r>
      <w:r w:rsidRPr="00F030AE">
        <w:rPr>
          <w:rFonts w:ascii="Arial" w:eastAsia="Calibri" w:hAnsi="Arial" w:cs="Arial"/>
          <w:sz w:val="24"/>
          <w:szCs w:val="24"/>
        </w:rPr>
        <w:t xml:space="preserve"> all the stages of the Pathway from referral to termination of support</w:t>
      </w:r>
      <w:r w:rsidR="00A6489C">
        <w:rPr>
          <w:rFonts w:ascii="Arial" w:eastAsia="Calibri" w:hAnsi="Arial" w:cs="Arial"/>
          <w:sz w:val="24"/>
          <w:szCs w:val="24"/>
        </w:rPr>
        <w:t>,</w:t>
      </w:r>
      <w:r w:rsidRPr="00F030AE">
        <w:rPr>
          <w:rFonts w:ascii="Arial" w:eastAsia="Times New Roman" w:hAnsi="Arial" w:cs="Arial"/>
          <w:bCs/>
          <w:sz w:val="24"/>
          <w:szCs w:val="24"/>
          <w:lang w:val="en-US" w:eastAsia="en-GB"/>
        </w:rPr>
        <w:t xml:space="preserve"> </w:t>
      </w:r>
      <w:r w:rsidR="00A6489C">
        <w:rPr>
          <w:rFonts w:ascii="Arial" w:eastAsia="Times New Roman" w:hAnsi="Arial" w:cs="Arial"/>
          <w:bCs/>
          <w:sz w:val="24"/>
          <w:szCs w:val="24"/>
          <w:lang w:val="en-US" w:eastAsia="en-GB"/>
        </w:rPr>
        <w:t>i</w:t>
      </w:r>
      <w:r w:rsidRPr="00F030AE">
        <w:rPr>
          <w:rFonts w:ascii="Arial" w:eastAsia="Calibri" w:hAnsi="Arial" w:cs="Arial"/>
          <w:sz w:val="24"/>
          <w:szCs w:val="24"/>
        </w:rPr>
        <w:t xml:space="preserve">t </w:t>
      </w:r>
      <w:r w:rsidR="005C6678">
        <w:rPr>
          <w:rFonts w:ascii="Arial" w:eastAsia="Calibri" w:hAnsi="Arial" w:cs="Arial"/>
          <w:sz w:val="24"/>
          <w:szCs w:val="24"/>
        </w:rPr>
        <w:t>is</w:t>
      </w:r>
      <w:r w:rsidRPr="00F030AE">
        <w:rPr>
          <w:rFonts w:ascii="Arial" w:eastAsia="Calibri" w:hAnsi="Arial" w:cs="Arial"/>
          <w:sz w:val="24"/>
          <w:szCs w:val="24"/>
        </w:rPr>
        <w:t xml:space="preserve"> solution focusse</w:t>
      </w:r>
      <w:r w:rsidR="00A6489C">
        <w:rPr>
          <w:rFonts w:ascii="Arial" w:eastAsia="Calibri" w:hAnsi="Arial" w:cs="Arial"/>
          <w:sz w:val="24"/>
          <w:szCs w:val="24"/>
        </w:rPr>
        <w:t>d and</w:t>
      </w:r>
      <w:r w:rsidRPr="00F030AE">
        <w:rPr>
          <w:rFonts w:ascii="Arial" w:eastAsia="Calibri" w:hAnsi="Arial" w:cs="Arial"/>
          <w:sz w:val="24"/>
          <w:szCs w:val="24"/>
        </w:rPr>
        <w:t xml:space="preserve"> facilitate</w:t>
      </w:r>
      <w:r w:rsidR="005C6678">
        <w:rPr>
          <w:rFonts w:ascii="Arial" w:eastAsia="Calibri" w:hAnsi="Arial" w:cs="Arial"/>
          <w:sz w:val="24"/>
          <w:szCs w:val="24"/>
        </w:rPr>
        <w:t>s</w:t>
      </w:r>
      <w:r w:rsidRPr="00F030AE">
        <w:rPr>
          <w:rFonts w:ascii="Arial" w:eastAsia="Calibri" w:hAnsi="Arial" w:cs="Arial"/>
          <w:sz w:val="24"/>
          <w:szCs w:val="24"/>
        </w:rPr>
        <w:t xml:space="preserve"> multi-agency discussions based around the needs of the young </w:t>
      </w:r>
      <w:r w:rsidR="00290B4F">
        <w:rPr>
          <w:rFonts w:ascii="Arial" w:eastAsia="Calibri" w:hAnsi="Arial" w:cs="Arial"/>
          <w:sz w:val="24"/>
          <w:szCs w:val="24"/>
        </w:rPr>
        <w:t>adult</w:t>
      </w:r>
      <w:r w:rsidRPr="00F030AE">
        <w:rPr>
          <w:rFonts w:ascii="Arial" w:eastAsia="Calibri" w:hAnsi="Arial" w:cs="Arial"/>
          <w:sz w:val="24"/>
          <w:szCs w:val="24"/>
        </w:rPr>
        <w:t xml:space="preserve"> and the sustainability of the support.  The Group </w:t>
      </w:r>
      <w:r w:rsidR="005C6678">
        <w:rPr>
          <w:rFonts w:ascii="Arial" w:eastAsia="Calibri" w:hAnsi="Arial" w:cs="Arial"/>
          <w:sz w:val="24"/>
          <w:szCs w:val="24"/>
        </w:rPr>
        <w:t>meets</w:t>
      </w:r>
      <w:r w:rsidRPr="00F030AE">
        <w:rPr>
          <w:rFonts w:ascii="Arial" w:eastAsia="Calibri" w:hAnsi="Arial" w:cs="Arial"/>
          <w:sz w:val="24"/>
          <w:szCs w:val="24"/>
        </w:rPr>
        <w:t xml:space="preserve"> fortnightly</w:t>
      </w:r>
      <w:r w:rsidR="005C6678">
        <w:rPr>
          <w:rFonts w:ascii="Arial" w:eastAsia="Calibri" w:hAnsi="Arial" w:cs="Arial"/>
          <w:sz w:val="24"/>
          <w:szCs w:val="24"/>
        </w:rPr>
        <w:t xml:space="preserve"> via </w:t>
      </w:r>
      <w:r w:rsidR="00A440E8">
        <w:rPr>
          <w:rFonts w:ascii="Arial" w:eastAsia="Calibri" w:hAnsi="Arial" w:cs="Arial"/>
          <w:sz w:val="24"/>
          <w:szCs w:val="24"/>
        </w:rPr>
        <w:t>Teams</w:t>
      </w:r>
      <w:r w:rsidRPr="00F030AE">
        <w:rPr>
          <w:rFonts w:ascii="Arial" w:eastAsia="Calibri" w:hAnsi="Arial" w:cs="Arial"/>
          <w:sz w:val="24"/>
          <w:szCs w:val="24"/>
        </w:rPr>
        <w:t xml:space="preserve">.  The Group </w:t>
      </w:r>
      <w:r w:rsidR="005C6678">
        <w:rPr>
          <w:rFonts w:ascii="Arial" w:eastAsia="Calibri" w:hAnsi="Arial" w:cs="Arial"/>
          <w:sz w:val="24"/>
          <w:szCs w:val="24"/>
        </w:rPr>
        <w:t>is</w:t>
      </w:r>
      <w:r w:rsidRPr="00F030AE">
        <w:rPr>
          <w:rFonts w:ascii="Arial" w:eastAsia="Calibri" w:hAnsi="Arial" w:cs="Arial"/>
          <w:sz w:val="24"/>
          <w:szCs w:val="24"/>
        </w:rPr>
        <w:t xml:space="preserve"> chaired by the Service Lead for Youth Homelessness in </w:t>
      </w:r>
      <w:r w:rsidR="005C6678">
        <w:rPr>
          <w:rFonts w:ascii="Arial" w:eastAsia="Calibri" w:hAnsi="Arial" w:cs="Arial"/>
          <w:sz w:val="24"/>
          <w:szCs w:val="24"/>
        </w:rPr>
        <w:t>Cumberland</w:t>
      </w:r>
      <w:r w:rsidRPr="00F030AE">
        <w:rPr>
          <w:rFonts w:ascii="Arial" w:eastAsia="Calibri" w:hAnsi="Arial" w:cs="Arial"/>
          <w:sz w:val="24"/>
          <w:szCs w:val="24"/>
        </w:rPr>
        <w:t xml:space="preserve"> and core members include housing partners, short-term and emergency housing </w:t>
      </w:r>
      <w:proofErr w:type="gramStart"/>
      <w:r w:rsidRPr="00F030AE">
        <w:rPr>
          <w:rFonts w:ascii="Arial" w:eastAsia="Calibri" w:hAnsi="Arial" w:cs="Arial"/>
          <w:sz w:val="24"/>
          <w:szCs w:val="24"/>
        </w:rPr>
        <w:t>providers</w:t>
      </w:r>
      <w:proofErr w:type="gramEnd"/>
      <w:r w:rsidRPr="00F030AE">
        <w:rPr>
          <w:rFonts w:ascii="Arial" w:eastAsia="Calibri" w:hAnsi="Arial" w:cs="Arial"/>
          <w:sz w:val="24"/>
          <w:szCs w:val="24"/>
        </w:rPr>
        <w:t xml:space="preserve"> and other relevant local partners. </w:t>
      </w:r>
      <w:bookmarkEnd w:id="3"/>
    </w:p>
    <w:p w14:paraId="58328A0E" w14:textId="77777777" w:rsidR="00E566D8" w:rsidRDefault="00E566D8">
      <w:pPr>
        <w:rPr>
          <w:rFonts w:ascii="Arial" w:eastAsia="Calibri" w:hAnsi="Arial" w:cs="Arial"/>
          <w:sz w:val="24"/>
          <w:szCs w:val="24"/>
        </w:rPr>
      </w:pPr>
      <w:r>
        <w:rPr>
          <w:rFonts w:ascii="Arial" w:eastAsia="Calibri" w:hAnsi="Arial" w:cs="Arial"/>
          <w:sz w:val="24"/>
          <w:szCs w:val="24"/>
        </w:rPr>
        <w:br w:type="page"/>
      </w:r>
    </w:p>
    <w:p w14:paraId="25E73020" w14:textId="77777777" w:rsidR="00E566D8" w:rsidRDefault="00E566D8" w:rsidP="00C3760E">
      <w:pPr>
        <w:spacing w:before="100" w:beforeAutospacing="1" w:after="100" w:afterAutospacing="1" w:line="276" w:lineRule="auto"/>
        <w:rPr>
          <w:rFonts w:ascii="Arial" w:eastAsia="Calibri" w:hAnsi="Arial" w:cs="Arial"/>
          <w:sz w:val="24"/>
          <w:szCs w:val="24"/>
        </w:rPr>
        <w:sectPr w:rsidR="00E566D8" w:rsidSect="00AE2B7A">
          <w:headerReference w:type="default" r:id="rId12"/>
          <w:footerReference w:type="default" r:id="rId13"/>
          <w:pgSz w:w="11906" w:h="16838"/>
          <w:pgMar w:top="1135" w:right="1440" w:bottom="1440" w:left="1440" w:header="708" w:footer="708" w:gutter="0"/>
          <w:cols w:space="708"/>
          <w:docGrid w:linePitch="360"/>
        </w:sectPr>
      </w:pPr>
    </w:p>
    <w:p w14:paraId="09B6CCB3" w14:textId="1E3CF96F" w:rsidR="002F6E52" w:rsidRDefault="002F6E52" w:rsidP="00E62DB7"/>
    <w:p w14:paraId="1F3A23C5" w14:textId="5A8F8C4C" w:rsidR="002F6E52" w:rsidRDefault="00332300" w:rsidP="00E62DB7">
      <w:r w:rsidRPr="00D62787">
        <w:rPr>
          <w:noProof/>
        </w:rPr>
        <mc:AlternateContent>
          <mc:Choice Requires="wps">
            <w:drawing>
              <wp:anchor distT="0" distB="0" distL="114300" distR="114300" simplePos="0" relativeHeight="251671552" behindDoc="0" locked="0" layoutInCell="1" allowOverlap="1" wp14:anchorId="26E76A2E" wp14:editId="13C33EE3">
                <wp:simplePos x="0" y="0"/>
                <wp:positionH relativeFrom="margin">
                  <wp:align>center</wp:align>
                </wp:positionH>
                <wp:positionV relativeFrom="paragraph">
                  <wp:posOffset>2540</wp:posOffset>
                </wp:positionV>
                <wp:extent cx="1497330" cy="738505"/>
                <wp:effectExtent l="0" t="0" r="26670" b="24765"/>
                <wp:wrapNone/>
                <wp:docPr id="14" name="TextBox 5"/>
                <wp:cNvGraphicFramePr/>
                <a:graphic xmlns:a="http://schemas.openxmlformats.org/drawingml/2006/main">
                  <a:graphicData uri="http://schemas.microsoft.com/office/word/2010/wordprocessingShape">
                    <wps:wsp>
                      <wps:cNvSpPr txBox="1"/>
                      <wps:spPr>
                        <a:xfrm>
                          <a:off x="0" y="0"/>
                          <a:ext cx="1497330" cy="738505"/>
                        </a:xfrm>
                        <a:prstGeom prst="rect">
                          <a:avLst/>
                        </a:prstGeom>
                        <a:gradFill flip="none" rotWithShape="1">
                          <a:gsLst>
                            <a:gs pos="0">
                              <a:srgbClr val="008540">
                                <a:tint val="66000"/>
                                <a:satMod val="160000"/>
                              </a:srgbClr>
                            </a:gs>
                            <a:gs pos="50000">
                              <a:srgbClr val="008540">
                                <a:tint val="44500"/>
                                <a:satMod val="160000"/>
                              </a:srgbClr>
                            </a:gs>
                            <a:gs pos="100000">
                              <a:srgbClr val="008540">
                                <a:tint val="23500"/>
                                <a:satMod val="160000"/>
                              </a:srgbClr>
                            </a:gs>
                          </a:gsLst>
                          <a:path path="circle">
                            <a:fillToRect l="100000" t="100000"/>
                          </a:path>
                          <a:tileRect r="-100000" b="-100000"/>
                        </a:gradFill>
                        <a:ln>
                          <a:solidFill>
                            <a:srgbClr val="008540"/>
                          </a:solidFill>
                        </a:ln>
                      </wps:spPr>
                      <wps:txbx>
                        <w:txbxContent>
                          <w:p w14:paraId="4A494D60" w14:textId="77777777" w:rsidR="00E62DB7" w:rsidRPr="00D6278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FIRST CONTACT SCRIPT</w:t>
                            </w:r>
                          </w:p>
                          <w:p w14:paraId="624F7CEF" w14:textId="741D23AF" w:rsidR="00A6489C" w:rsidRPr="00CA6736" w:rsidRDefault="00E62DB7" w:rsidP="00A6489C">
                            <w:pPr>
                              <w:spacing w:after="0" w:line="240" w:lineRule="auto"/>
                              <w:jc w:val="center"/>
                              <w:rPr>
                                <w:sz w:val="20"/>
                                <w:szCs w:val="20"/>
                              </w:rPr>
                            </w:pPr>
                            <w:r w:rsidRPr="00D62787">
                              <w:rPr>
                                <w:rFonts w:hAnsi="Calibri"/>
                                <w:color w:val="000000" w:themeColor="text1"/>
                                <w:kern w:val="24"/>
                                <w:sz w:val="20"/>
                                <w:szCs w:val="20"/>
                              </w:rPr>
                              <w:t xml:space="preserve">completed </w:t>
                            </w:r>
                            <w:r w:rsidR="00A6489C">
                              <w:rPr>
                                <w:rFonts w:hAnsi="Calibri"/>
                                <w:color w:val="000000" w:themeColor="text1"/>
                                <w:kern w:val="24"/>
                                <w:sz w:val="20"/>
                                <w:szCs w:val="20"/>
                              </w:rPr>
                              <w:t xml:space="preserve">by the referring professional with the young adult </w:t>
                            </w:r>
                            <w:r w:rsidRPr="00D62787">
                              <w:rPr>
                                <w:rFonts w:hAnsi="Calibri"/>
                                <w:color w:val="000000" w:themeColor="text1"/>
                                <w:kern w:val="24"/>
                                <w:sz w:val="20"/>
                                <w:szCs w:val="20"/>
                              </w:rPr>
                              <w:t xml:space="preserve">(either </w:t>
                            </w:r>
                            <w:r w:rsidR="00A6489C">
                              <w:rPr>
                                <w:rFonts w:hAnsi="Calibri"/>
                                <w:color w:val="000000" w:themeColor="text1"/>
                                <w:kern w:val="24"/>
                                <w:sz w:val="20"/>
                                <w:szCs w:val="20"/>
                              </w:rPr>
                              <w:t xml:space="preserve">the </w:t>
                            </w:r>
                            <w:r w:rsidRPr="00D62787">
                              <w:rPr>
                                <w:rFonts w:hAnsi="Calibri"/>
                                <w:color w:val="000000" w:themeColor="text1"/>
                                <w:kern w:val="24"/>
                                <w:sz w:val="20"/>
                                <w:szCs w:val="20"/>
                              </w:rPr>
                              <w:t>16-17 years</w:t>
                            </w:r>
                            <w:r w:rsidR="00A6489C">
                              <w:rPr>
                                <w:rFonts w:hAnsi="Calibri"/>
                                <w:color w:val="000000" w:themeColor="text1"/>
                                <w:kern w:val="24"/>
                                <w:sz w:val="20"/>
                                <w:szCs w:val="20"/>
                              </w:rPr>
                              <w:t xml:space="preserve"> old version</w:t>
                            </w:r>
                            <w:r w:rsidRPr="00D62787">
                              <w:rPr>
                                <w:rFonts w:hAnsi="Calibri"/>
                                <w:color w:val="000000" w:themeColor="text1"/>
                                <w:kern w:val="24"/>
                                <w:sz w:val="20"/>
                                <w:szCs w:val="20"/>
                              </w:rPr>
                              <w:t xml:space="preserve"> or 18-24 years)</w:t>
                            </w:r>
                            <w:r w:rsidR="00A6489C">
                              <w:rPr>
                                <w:rFonts w:hAnsi="Calibri"/>
                                <w:color w:val="000000" w:themeColor="text1"/>
                                <w:kern w:val="24"/>
                                <w:sz w:val="20"/>
                                <w:szCs w:val="20"/>
                              </w:rPr>
                              <w:t xml:space="preserve">. </w:t>
                            </w:r>
                            <w:r w:rsidR="00A6489C" w:rsidRPr="00CA6736">
                              <w:rPr>
                                <w:rFonts w:hAnsi="Calibri"/>
                                <w:color w:val="000000" w:themeColor="text1"/>
                                <w:kern w:val="24"/>
                                <w:sz w:val="20"/>
                                <w:szCs w:val="20"/>
                              </w:rPr>
                              <w:t xml:space="preserve">Online FCS can be accessed </w:t>
                            </w:r>
                            <w:hyperlink r:id="rId14" w:history="1">
                              <w:r w:rsidR="00A6489C">
                                <w:rPr>
                                  <w:rStyle w:val="Hyperlink"/>
                                </w:rPr>
                                <w:t>here</w:t>
                              </w:r>
                            </w:hyperlink>
                            <w:r w:rsidR="00A6489C">
                              <w:t xml:space="preserve">. </w:t>
                            </w:r>
                          </w:p>
                        </w:txbxContent>
                      </wps:txbx>
                      <wps:bodyPr wrap="square" rtlCol="0">
                        <a:spAutoFit/>
                      </wps:bodyPr>
                    </wps:wsp>
                  </a:graphicData>
                </a:graphic>
                <wp14:sizeRelH relativeFrom="margin">
                  <wp14:pctWidth>0</wp14:pctWidth>
                </wp14:sizeRelH>
              </wp:anchor>
            </w:drawing>
          </mc:Choice>
          <mc:Fallback>
            <w:pict>
              <v:shape w14:anchorId="26E76A2E" id="TextBox 5" o:spid="_x0000_s1027" type="#_x0000_t202" style="position:absolute;margin-left:0;margin-top:.2pt;width:117.9pt;height:58.1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" fillcolor="#95c3a0" strokecolor="#008540">
                <v:fill color2="#e0ece3" rotate="t" focusposition="1,1" focussize="" colors="0 #95c3a0;.5 #c0d9c5;1 #e0ece3" focus="100%" type="gradientRadial"/>
                <v:textbox style="mso-fit-shape-to-text:t">
                  <w:txbxContent>
                    <w:p w14:paraId="4A494D60" w14:textId="77777777" w:rsidR="00E62DB7" w:rsidRPr="00D6278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FIRST CONTACT SCRIPT</w:t>
                      </w:r>
                    </w:p>
                    <w:p w14:paraId="624F7CEF" w14:textId="741D23AF" w:rsidR="00A6489C" w:rsidRPr="00CA6736" w:rsidRDefault="00E62DB7" w:rsidP="00A6489C">
                      <w:pPr>
                        <w:spacing w:after="0" w:line="240" w:lineRule="auto"/>
                        <w:jc w:val="center"/>
                        <w:rPr>
                          <w:sz w:val="20"/>
                          <w:szCs w:val="20"/>
                        </w:rPr>
                      </w:pPr>
                      <w:r w:rsidRPr="00D62787">
                        <w:rPr>
                          <w:rFonts w:hAnsi="Calibri"/>
                          <w:color w:val="000000" w:themeColor="text1"/>
                          <w:kern w:val="24"/>
                          <w:sz w:val="20"/>
                          <w:szCs w:val="20"/>
                        </w:rPr>
                        <w:t xml:space="preserve">completed </w:t>
                      </w:r>
                      <w:r w:rsidR="00A6489C">
                        <w:rPr>
                          <w:rFonts w:hAnsi="Calibri"/>
                          <w:color w:val="000000" w:themeColor="text1"/>
                          <w:kern w:val="24"/>
                          <w:sz w:val="20"/>
                          <w:szCs w:val="20"/>
                        </w:rPr>
                        <w:t xml:space="preserve">by the referring professional with the young adult </w:t>
                      </w:r>
                      <w:r w:rsidRPr="00D62787">
                        <w:rPr>
                          <w:rFonts w:hAnsi="Calibri"/>
                          <w:color w:val="000000" w:themeColor="text1"/>
                          <w:kern w:val="24"/>
                          <w:sz w:val="20"/>
                          <w:szCs w:val="20"/>
                        </w:rPr>
                        <w:t xml:space="preserve">(either </w:t>
                      </w:r>
                      <w:r w:rsidR="00A6489C">
                        <w:rPr>
                          <w:rFonts w:hAnsi="Calibri"/>
                          <w:color w:val="000000" w:themeColor="text1"/>
                          <w:kern w:val="24"/>
                          <w:sz w:val="20"/>
                          <w:szCs w:val="20"/>
                        </w:rPr>
                        <w:t xml:space="preserve">the </w:t>
                      </w:r>
                      <w:r w:rsidRPr="00D62787">
                        <w:rPr>
                          <w:rFonts w:hAnsi="Calibri"/>
                          <w:color w:val="000000" w:themeColor="text1"/>
                          <w:kern w:val="24"/>
                          <w:sz w:val="20"/>
                          <w:szCs w:val="20"/>
                        </w:rPr>
                        <w:t>16-17 years</w:t>
                      </w:r>
                      <w:r w:rsidR="00A6489C">
                        <w:rPr>
                          <w:rFonts w:hAnsi="Calibri"/>
                          <w:color w:val="000000" w:themeColor="text1"/>
                          <w:kern w:val="24"/>
                          <w:sz w:val="20"/>
                          <w:szCs w:val="20"/>
                        </w:rPr>
                        <w:t xml:space="preserve"> old version</w:t>
                      </w:r>
                      <w:r w:rsidRPr="00D62787">
                        <w:rPr>
                          <w:rFonts w:hAnsi="Calibri"/>
                          <w:color w:val="000000" w:themeColor="text1"/>
                          <w:kern w:val="24"/>
                          <w:sz w:val="20"/>
                          <w:szCs w:val="20"/>
                        </w:rPr>
                        <w:t xml:space="preserve"> or 18-24 years)</w:t>
                      </w:r>
                      <w:r w:rsidR="00A6489C">
                        <w:rPr>
                          <w:rFonts w:hAnsi="Calibri"/>
                          <w:color w:val="000000" w:themeColor="text1"/>
                          <w:kern w:val="24"/>
                          <w:sz w:val="20"/>
                          <w:szCs w:val="20"/>
                        </w:rPr>
                        <w:t xml:space="preserve">. </w:t>
                      </w:r>
                      <w:r w:rsidR="00A6489C" w:rsidRPr="00CA6736">
                        <w:rPr>
                          <w:rFonts w:hAnsi="Calibri"/>
                          <w:color w:val="000000" w:themeColor="text1"/>
                          <w:kern w:val="24"/>
                          <w:sz w:val="20"/>
                          <w:szCs w:val="20"/>
                        </w:rPr>
                        <w:t xml:space="preserve">Online FCS can be accessed </w:t>
                      </w:r>
                      <w:hyperlink r:id="rId15" w:history="1">
                        <w:r w:rsidR="00A6489C">
                          <w:rPr>
                            <w:rStyle w:val="Hyperlink"/>
                          </w:rPr>
                          <w:t>here</w:t>
                        </w:r>
                      </w:hyperlink>
                      <w:r w:rsidR="00A6489C">
                        <w:t xml:space="preserve">. </w:t>
                      </w:r>
                    </w:p>
                  </w:txbxContent>
                </v:textbox>
                <w10:wrap anchorx="margin"/>
              </v:shape>
            </w:pict>
          </mc:Fallback>
        </mc:AlternateContent>
      </w:r>
    </w:p>
    <w:p w14:paraId="4F375B0D" w14:textId="7EEE473B" w:rsidR="002F6E52" w:rsidRDefault="002F6E52" w:rsidP="00E62DB7"/>
    <w:p w14:paraId="70746D88" w14:textId="477D6079" w:rsidR="00E62DB7" w:rsidRDefault="00E678CD" w:rsidP="00E62DB7">
      <w:r>
        <w:rPr>
          <w:noProof/>
        </w:rPr>
        <mc:AlternateContent>
          <mc:Choice Requires="wps">
            <w:drawing>
              <wp:anchor distT="0" distB="0" distL="114300" distR="114300" simplePos="0" relativeHeight="251686912" behindDoc="0" locked="0" layoutInCell="1" allowOverlap="1" wp14:anchorId="74629EFA" wp14:editId="373857D8">
                <wp:simplePos x="0" y="0"/>
                <wp:positionH relativeFrom="column">
                  <wp:posOffset>1111250</wp:posOffset>
                </wp:positionH>
                <wp:positionV relativeFrom="paragraph">
                  <wp:posOffset>3810</wp:posOffset>
                </wp:positionV>
                <wp:extent cx="965200" cy="952500"/>
                <wp:effectExtent l="38100" t="0" r="25400" b="57150"/>
                <wp:wrapNone/>
                <wp:docPr id="8" name="Straight Arrow Connector 8"/>
                <wp:cNvGraphicFramePr/>
                <a:graphic xmlns:a="http://schemas.openxmlformats.org/drawingml/2006/main">
                  <a:graphicData uri="http://schemas.microsoft.com/office/word/2010/wordprocessingShape">
                    <wps:wsp>
                      <wps:cNvCnPr/>
                      <wps:spPr>
                        <a:xfrm flipH="1">
                          <a:off x="0" y="0"/>
                          <a:ext cx="965200" cy="952500"/>
                        </a:xfrm>
                        <a:prstGeom prst="straightConnector1">
                          <a:avLst/>
                        </a:prstGeom>
                        <a:ln>
                          <a:solidFill>
                            <a:srgbClr val="00854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98B6F2" id="_x0000_t32" coordsize="21600,21600" o:spt="32" o:oned="t" path="m,l21600,21600e" filled="f">
                <v:path arrowok="t" fillok="f" o:connecttype="none"/>
                <o:lock v:ext="edit" shapetype="t"/>
              </v:shapetype>
              <v:shape id="Straight Arrow Connector 8" o:spid="_x0000_s1026" type="#_x0000_t32" style="position:absolute;margin-left:87.5pt;margin-top:.3pt;width:76pt;height: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" strokecolor="#008540"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4FB0BF3D" wp14:editId="0A40AFBF">
                <wp:simplePos x="0" y="0"/>
                <wp:positionH relativeFrom="margin">
                  <wp:posOffset>3634740</wp:posOffset>
                </wp:positionH>
                <wp:positionV relativeFrom="paragraph">
                  <wp:posOffset>3810</wp:posOffset>
                </wp:positionV>
                <wp:extent cx="1151890" cy="445770"/>
                <wp:effectExtent l="0" t="0" r="67310" b="68580"/>
                <wp:wrapNone/>
                <wp:docPr id="10" name="Straight Arrow Connector 10"/>
                <wp:cNvGraphicFramePr/>
                <a:graphic xmlns:a="http://schemas.openxmlformats.org/drawingml/2006/main">
                  <a:graphicData uri="http://schemas.microsoft.com/office/word/2010/wordprocessingShape">
                    <wps:wsp>
                      <wps:cNvCnPr/>
                      <wps:spPr>
                        <a:xfrm>
                          <a:off x="0" y="0"/>
                          <a:ext cx="1151890" cy="445770"/>
                        </a:xfrm>
                        <a:prstGeom prst="straightConnector1">
                          <a:avLst/>
                        </a:prstGeom>
                        <a:noFill/>
                        <a:ln w="6350" cap="flat" cmpd="sng" algn="ctr">
                          <a:solidFill>
                            <a:srgbClr val="00854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3B41F2" id="Straight Arrow Connector 10" o:spid="_x0000_s1026" type="#_x0000_t32" style="position:absolute;margin-left:286.2pt;margin-top:.3pt;width:90.7pt;height:35.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" strokecolor="#008540" strokeweight=".5pt">
                <v:stroke endarrow="block" joinstyle="miter"/>
                <w10:wrap anchorx="margin"/>
              </v:shape>
            </w:pict>
          </mc:Fallback>
        </mc:AlternateContent>
      </w:r>
      <w:r w:rsidR="00332300" w:rsidRPr="00D62787">
        <w:rPr>
          <w:noProof/>
        </w:rPr>
        <mc:AlternateContent>
          <mc:Choice Requires="wps">
            <w:drawing>
              <wp:anchor distT="0" distB="0" distL="114300" distR="114300" simplePos="0" relativeHeight="251684864" behindDoc="0" locked="0" layoutInCell="1" allowOverlap="1" wp14:anchorId="4B21DA61" wp14:editId="2405ACCA">
                <wp:simplePos x="0" y="0"/>
                <wp:positionH relativeFrom="column">
                  <wp:posOffset>-533400</wp:posOffset>
                </wp:positionH>
                <wp:positionV relativeFrom="paragraph">
                  <wp:posOffset>194310</wp:posOffset>
                </wp:positionV>
                <wp:extent cx="1632585" cy="2893060"/>
                <wp:effectExtent l="0" t="0" r="24765" b="11430"/>
                <wp:wrapNone/>
                <wp:docPr id="104" name="TextBox 103"/>
                <wp:cNvGraphicFramePr/>
                <a:graphic xmlns:a="http://schemas.openxmlformats.org/drawingml/2006/main">
                  <a:graphicData uri="http://schemas.microsoft.com/office/word/2010/wordprocessingShape">
                    <wps:wsp>
                      <wps:cNvSpPr txBox="1"/>
                      <wps:spPr>
                        <a:xfrm>
                          <a:off x="0" y="0"/>
                          <a:ext cx="1632585" cy="2893060"/>
                        </a:xfrm>
                        <a:prstGeom prst="rect">
                          <a:avLst/>
                        </a:prstGeom>
                        <a:gradFill flip="none" rotWithShape="1">
                          <a:gsLst>
                            <a:gs pos="0">
                              <a:srgbClr val="008540">
                                <a:tint val="66000"/>
                                <a:satMod val="160000"/>
                              </a:srgbClr>
                            </a:gs>
                            <a:gs pos="50000">
                              <a:srgbClr val="008540">
                                <a:tint val="44500"/>
                                <a:satMod val="160000"/>
                              </a:srgbClr>
                            </a:gs>
                            <a:gs pos="100000">
                              <a:srgbClr val="008540">
                                <a:tint val="23500"/>
                                <a:satMod val="160000"/>
                              </a:srgbClr>
                            </a:gs>
                          </a:gsLst>
                          <a:path path="circle">
                            <a:fillToRect l="100000" t="100000"/>
                          </a:path>
                          <a:tileRect r="-100000" b="-100000"/>
                        </a:gradFill>
                        <a:ln>
                          <a:solidFill>
                            <a:srgbClr val="008540"/>
                          </a:solidFill>
                        </a:ln>
                      </wps:spPr>
                      <wps:txbx>
                        <w:txbxContent>
                          <w:p w14:paraId="58BAECC4" w14:textId="53847D66" w:rsidR="00E62DB7" w:rsidRPr="004932EE" w:rsidRDefault="004932EE" w:rsidP="00E62DB7">
                            <w:pPr>
                              <w:jc w:val="center"/>
                              <w:rPr>
                                <w:rFonts w:hAnsi="Calibri"/>
                                <w:color w:val="000000" w:themeColor="text1"/>
                                <w:kern w:val="24"/>
                                <w:sz w:val="20"/>
                                <w:szCs w:val="20"/>
                              </w:rPr>
                            </w:pPr>
                            <w:r w:rsidRPr="004932EE">
                              <w:rPr>
                                <w:rFonts w:hAnsi="Calibri"/>
                                <w:color w:val="000000" w:themeColor="text1"/>
                                <w:kern w:val="24"/>
                                <w:sz w:val="20"/>
                                <w:szCs w:val="20"/>
                              </w:rPr>
                              <w:t>PUBLIC DUTY TO REFER</w:t>
                            </w:r>
                          </w:p>
                          <w:p w14:paraId="1619EEAD" w14:textId="7A0B9E82" w:rsidR="00E62DB7" w:rsidRPr="005209C4" w:rsidRDefault="004932EE" w:rsidP="00E62DB7">
                            <w:pPr>
                              <w:jc w:val="center"/>
                              <w:rPr>
                                <w:rFonts w:hAnsi="Calibri"/>
                                <w:color w:val="000000" w:themeColor="text1"/>
                                <w:kern w:val="24"/>
                                <w:sz w:val="20"/>
                                <w:szCs w:val="20"/>
                              </w:rPr>
                            </w:pPr>
                            <w:r>
                              <w:rPr>
                                <w:rFonts w:hAnsi="Calibri"/>
                                <w:color w:val="000000" w:themeColor="text1"/>
                                <w:kern w:val="24"/>
                                <w:sz w:val="20"/>
                                <w:szCs w:val="20"/>
                              </w:rPr>
                              <w:t>i</w:t>
                            </w:r>
                            <w:r w:rsidR="00E62DB7" w:rsidRPr="00D62787">
                              <w:rPr>
                                <w:rFonts w:hAnsi="Calibri"/>
                                <w:color w:val="000000" w:themeColor="text1"/>
                                <w:kern w:val="24"/>
                                <w:sz w:val="20"/>
                                <w:szCs w:val="20"/>
                              </w:rPr>
                              <w:t xml:space="preserve">f </w:t>
                            </w:r>
                            <w:r>
                              <w:rPr>
                                <w:rFonts w:hAnsi="Calibri"/>
                                <w:color w:val="000000" w:themeColor="text1"/>
                                <w:kern w:val="24"/>
                                <w:sz w:val="20"/>
                                <w:szCs w:val="20"/>
                              </w:rPr>
                              <w:t>a y</w:t>
                            </w:r>
                            <w:r w:rsidR="00E62DB7" w:rsidRPr="00D62787">
                              <w:rPr>
                                <w:rFonts w:hAnsi="Calibri"/>
                                <w:color w:val="000000" w:themeColor="text1"/>
                                <w:kern w:val="24"/>
                                <w:sz w:val="20"/>
                                <w:szCs w:val="20"/>
                              </w:rPr>
                              <w:t xml:space="preserve">oung </w:t>
                            </w:r>
                            <w:r w:rsidR="00A440E8">
                              <w:rPr>
                                <w:rFonts w:hAnsi="Calibri"/>
                                <w:color w:val="000000" w:themeColor="text1"/>
                                <w:kern w:val="24"/>
                                <w:sz w:val="20"/>
                                <w:szCs w:val="20"/>
                              </w:rPr>
                              <w:t>adult</w:t>
                            </w:r>
                            <w:r w:rsidR="00E62DB7" w:rsidRPr="00D62787">
                              <w:rPr>
                                <w:rFonts w:hAnsi="Calibri"/>
                                <w:color w:val="000000" w:themeColor="text1"/>
                                <w:kern w:val="24"/>
                                <w:sz w:val="20"/>
                                <w:szCs w:val="20"/>
                              </w:rPr>
                              <w:t xml:space="preserve"> is homeless or </w:t>
                            </w:r>
                            <w:r w:rsidR="00E47B7F">
                              <w:rPr>
                                <w:rFonts w:hAnsi="Calibri"/>
                                <w:color w:val="000000" w:themeColor="text1"/>
                                <w:kern w:val="24"/>
                                <w:sz w:val="20"/>
                                <w:szCs w:val="20"/>
                              </w:rPr>
                              <w:t>threatened with</w:t>
                            </w:r>
                            <w:r w:rsidR="00E62DB7" w:rsidRPr="00D62787">
                              <w:rPr>
                                <w:rFonts w:hAnsi="Calibri"/>
                                <w:color w:val="000000" w:themeColor="text1"/>
                                <w:kern w:val="24"/>
                                <w:sz w:val="20"/>
                                <w:szCs w:val="20"/>
                              </w:rPr>
                              <w:t xml:space="preserve"> homelessness within 56 days, referrer to </w:t>
                            </w:r>
                            <w:r w:rsidR="00E62DB7" w:rsidRPr="005209C4">
                              <w:rPr>
                                <w:rFonts w:hAnsi="Calibri"/>
                                <w:color w:val="000000" w:themeColor="text1"/>
                                <w:kern w:val="24"/>
                                <w:sz w:val="20"/>
                                <w:szCs w:val="20"/>
                              </w:rPr>
                              <w:t>request consent for Public Duty to Refer:</w:t>
                            </w:r>
                          </w:p>
                          <w:p w14:paraId="56A76431" w14:textId="73B7F324" w:rsidR="005209C4" w:rsidRPr="005209C4" w:rsidRDefault="007356E1" w:rsidP="00E62DB7">
                            <w:pPr>
                              <w:jc w:val="center"/>
                              <w:rPr>
                                <w:sz w:val="20"/>
                                <w:szCs w:val="20"/>
                              </w:rPr>
                            </w:pPr>
                            <w:hyperlink r:id="rId16" w:history="1">
                              <w:r w:rsidR="005209C4" w:rsidRPr="005209C4">
                                <w:rPr>
                                  <w:rStyle w:val="Hyperlink"/>
                                  <w:sz w:val="20"/>
                                  <w:szCs w:val="20"/>
                                </w:rPr>
                                <w:t>Carlisle</w:t>
                              </w:r>
                            </w:hyperlink>
                          </w:p>
                          <w:p w14:paraId="72F797AC" w14:textId="04ABC7A8" w:rsidR="005209C4" w:rsidRPr="005209C4" w:rsidRDefault="007356E1" w:rsidP="00E62DB7">
                            <w:pPr>
                              <w:jc w:val="center"/>
                              <w:rPr>
                                <w:sz w:val="20"/>
                                <w:szCs w:val="20"/>
                              </w:rPr>
                            </w:pPr>
                            <w:hyperlink r:id="rId17" w:history="1">
                              <w:r w:rsidR="005209C4" w:rsidRPr="005209C4">
                                <w:rPr>
                                  <w:rStyle w:val="Hyperlink"/>
                                  <w:sz w:val="20"/>
                                  <w:szCs w:val="20"/>
                                </w:rPr>
                                <w:t>Allerdale</w:t>
                              </w:r>
                            </w:hyperlink>
                          </w:p>
                          <w:p w14:paraId="4D17279C" w14:textId="32332E3D" w:rsidR="005209C4" w:rsidRPr="005209C4" w:rsidRDefault="007356E1" w:rsidP="00E62DB7">
                            <w:pPr>
                              <w:jc w:val="center"/>
                              <w:rPr>
                                <w:sz w:val="20"/>
                                <w:szCs w:val="20"/>
                              </w:rPr>
                            </w:pPr>
                            <w:hyperlink r:id="rId18" w:history="1">
                              <w:r w:rsidR="005209C4" w:rsidRPr="005209C4">
                                <w:rPr>
                                  <w:rStyle w:val="Hyperlink"/>
                                  <w:sz w:val="20"/>
                                  <w:szCs w:val="20"/>
                                </w:rPr>
                                <w:t>Copeland</w:t>
                              </w:r>
                            </w:hyperlink>
                          </w:p>
                          <w:p w14:paraId="658815A0" w14:textId="09FD54B5" w:rsidR="00E62DB7" w:rsidRPr="00D62787" w:rsidRDefault="00CA6736" w:rsidP="00E62DB7">
                            <w:pPr>
                              <w:jc w:val="center"/>
                              <w:rPr>
                                <w:rFonts w:hAnsi="Calibri"/>
                                <w:color w:val="000000" w:themeColor="text1"/>
                                <w:kern w:val="24"/>
                                <w:sz w:val="20"/>
                                <w:szCs w:val="20"/>
                              </w:rPr>
                            </w:pPr>
                            <w:r>
                              <w:t xml:space="preserve"> </w:t>
                            </w:r>
                          </w:p>
                        </w:txbxContent>
                      </wps:txbx>
                      <wps:bodyPr wrap="square" rtlCol="0">
                        <a:spAutoFit/>
                      </wps:bodyPr>
                    </wps:wsp>
                  </a:graphicData>
                </a:graphic>
                <wp14:sizeRelH relativeFrom="margin">
                  <wp14:pctWidth>0</wp14:pctWidth>
                </wp14:sizeRelH>
              </wp:anchor>
            </w:drawing>
          </mc:Choice>
          <mc:Fallback>
            <w:pict>
              <v:shape w14:anchorId="4B21DA61" id="TextBox 103" o:spid="_x0000_s1028" type="#_x0000_t202" style="position:absolute;margin-left:-42pt;margin-top:15.3pt;width:128.55pt;height:227.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" fillcolor="#95c3a0" strokecolor="#008540">
                <v:fill color2="#e0ece3" rotate="t" focusposition="1,1" focussize="" colors="0 #95c3a0;.5 #c0d9c5;1 #e0ece3" focus="100%" type="gradientRadial"/>
                <v:textbox style="mso-fit-shape-to-text:t">
                  <w:txbxContent>
                    <w:p w14:paraId="58BAECC4" w14:textId="53847D66" w:rsidR="00E62DB7" w:rsidRPr="004932EE" w:rsidRDefault="004932EE" w:rsidP="00E62DB7">
                      <w:pPr>
                        <w:jc w:val="center"/>
                        <w:rPr>
                          <w:rFonts w:hAnsi="Calibri"/>
                          <w:color w:val="000000" w:themeColor="text1"/>
                          <w:kern w:val="24"/>
                          <w:sz w:val="20"/>
                          <w:szCs w:val="20"/>
                        </w:rPr>
                      </w:pPr>
                      <w:r w:rsidRPr="004932EE">
                        <w:rPr>
                          <w:rFonts w:hAnsi="Calibri"/>
                          <w:color w:val="000000" w:themeColor="text1"/>
                          <w:kern w:val="24"/>
                          <w:sz w:val="20"/>
                          <w:szCs w:val="20"/>
                        </w:rPr>
                        <w:t>PUBLIC DUTY TO REFER</w:t>
                      </w:r>
                    </w:p>
                    <w:p w14:paraId="1619EEAD" w14:textId="7A0B9E82" w:rsidR="00E62DB7" w:rsidRPr="005209C4" w:rsidRDefault="004932EE" w:rsidP="00E62DB7">
                      <w:pPr>
                        <w:jc w:val="center"/>
                        <w:rPr>
                          <w:rFonts w:hAnsi="Calibri"/>
                          <w:color w:val="000000" w:themeColor="text1"/>
                          <w:kern w:val="24"/>
                          <w:sz w:val="20"/>
                          <w:szCs w:val="20"/>
                        </w:rPr>
                      </w:pPr>
                      <w:r>
                        <w:rPr>
                          <w:rFonts w:hAnsi="Calibri"/>
                          <w:color w:val="000000" w:themeColor="text1"/>
                          <w:kern w:val="24"/>
                          <w:sz w:val="20"/>
                          <w:szCs w:val="20"/>
                        </w:rPr>
                        <w:t>i</w:t>
                      </w:r>
                      <w:r w:rsidR="00E62DB7" w:rsidRPr="00D62787">
                        <w:rPr>
                          <w:rFonts w:hAnsi="Calibri"/>
                          <w:color w:val="000000" w:themeColor="text1"/>
                          <w:kern w:val="24"/>
                          <w:sz w:val="20"/>
                          <w:szCs w:val="20"/>
                        </w:rPr>
                        <w:t xml:space="preserve">f </w:t>
                      </w:r>
                      <w:r>
                        <w:rPr>
                          <w:rFonts w:hAnsi="Calibri"/>
                          <w:color w:val="000000" w:themeColor="text1"/>
                          <w:kern w:val="24"/>
                          <w:sz w:val="20"/>
                          <w:szCs w:val="20"/>
                        </w:rPr>
                        <w:t>a y</w:t>
                      </w:r>
                      <w:r w:rsidR="00E62DB7" w:rsidRPr="00D62787">
                        <w:rPr>
                          <w:rFonts w:hAnsi="Calibri"/>
                          <w:color w:val="000000" w:themeColor="text1"/>
                          <w:kern w:val="24"/>
                          <w:sz w:val="20"/>
                          <w:szCs w:val="20"/>
                        </w:rPr>
                        <w:t xml:space="preserve">oung </w:t>
                      </w:r>
                      <w:r w:rsidR="00A440E8">
                        <w:rPr>
                          <w:rFonts w:hAnsi="Calibri"/>
                          <w:color w:val="000000" w:themeColor="text1"/>
                          <w:kern w:val="24"/>
                          <w:sz w:val="20"/>
                          <w:szCs w:val="20"/>
                        </w:rPr>
                        <w:t>adult</w:t>
                      </w:r>
                      <w:r w:rsidR="00E62DB7" w:rsidRPr="00D62787">
                        <w:rPr>
                          <w:rFonts w:hAnsi="Calibri"/>
                          <w:color w:val="000000" w:themeColor="text1"/>
                          <w:kern w:val="24"/>
                          <w:sz w:val="20"/>
                          <w:szCs w:val="20"/>
                        </w:rPr>
                        <w:t xml:space="preserve"> is homeless or </w:t>
                      </w:r>
                      <w:r w:rsidR="00E47B7F">
                        <w:rPr>
                          <w:rFonts w:hAnsi="Calibri"/>
                          <w:color w:val="000000" w:themeColor="text1"/>
                          <w:kern w:val="24"/>
                          <w:sz w:val="20"/>
                          <w:szCs w:val="20"/>
                        </w:rPr>
                        <w:t>threatened with</w:t>
                      </w:r>
                      <w:r w:rsidR="00E62DB7" w:rsidRPr="00D62787">
                        <w:rPr>
                          <w:rFonts w:hAnsi="Calibri"/>
                          <w:color w:val="000000" w:themeColor="text1"/>
                          <w:kern w:val="24"/>
                          <w:sz w:val="20"/>
                          <w:szCs w:val="20"/>
                        </w:rPr>
                        <w:t xml:space="preserve"> homelessness within 56 days, referrer to </w:t>
                      </w:r>
                      <w:r w:rsidR="00E62DB7" w:rsidRPr="005209C4">
                        <w:rPr>
                          <w:rFonts w:hAnsi="Calibri"/>
                          <w:color w:val="000000" w:themeColor="text1"/>
                          <w:kern w:val="24"/>
                          <w:sz w:val="20"/>
                          <w:szCs w:val="20"/>
                        </w:rPr>
                        <w:t>request consent for Public Duty to Refer:</w:t>
                      </w:r>
                    </w:p>
                    <w:p w14:paraId="56A76431" w14:textId="73B7F324" w:rsidR="005209C4" w:rsidRPr="005209C4" w:rsidRDefault="007356E1" w:rsidP="00E62DB7">
                      <w:pPr>
                        <w:jc w:val="center"/>
                        <w:rPr>
                          <w:sz w:val="20"/>
                          <w:szCs w:val="20"/>
                        </w:rPr>
                      </w:pPr>
                      <w:hyperlink r:id="rId19" w:history="1">
                        <w:r w:rsidR="005209C4" w:rsidRPr="005209C4">
                          <w:rPr>
                            <w:rStyle w:val="Hyperlink"/>
                            <w:sz w:val="20"/>
                            <w:szCs w:val="20"/>
                          </w:rPr>
                          <w:t>Carlisle</w:t>
                        </w:r>
                      </w:hyperlink>
                    </w:p>
                    <w:p w14:paraId="72F797AC" w14:textId="04ABC7A8" w:rsidR="005209C4" w:rsidRPr="005209C4" w:rsidRDefault="007356E1" w:rsidP="00E62DB7">
                      <w:pPr>
                        <w:jc w:val="center"/>
                        <w:rPr>
                          <w:sz w:val="20"/>
                          <w:szCs w:val="20"/>
                        </w:rPr>
                      </w:pPr>
                      <w:hyperlink r:id="rId20" w:history="1">
                        <w:r w:rsidR="005209C4" w:rsidRPr="005209C4">
                          <w:rPr>
                            <w:rStyle w:val="Hyperlink"/>
                            <w:sz w:val="20"/>
                            <w:szCs w:val="20"/>
                          </w:rPr>
                          <w:t>Allerdale</w:t>
                        </w:r>
                      </w:hyperlink>
                    </w:p>
                    <w:p w14:paraId="4D17279C" w14:textId="32332E3D" w:rsidR="005209C4" w:rsidRPr="005209C4" w:rsidRDefault="007356E1" w:rsidP="00E62DB7">
                      <w:pPr>
                        <w:jc w:val="center"/>
                        <w:rPr>
                          <w:sz w:val="20"/>
                          <w:szCs w:val="20"/>
                        </w:rPr>
                      </w:pPr>
                      <w:hyperlink r:id="rId21" w:history="1">
                        <w:r w:rsidR="005209C4" w:rsidRPr="005209C4">
                          <w:rPr>
                            <w:rStyle w:val="Hyperlink"/>
                            <w:sz w:val="20"/>
                            <w:szCs w:val="20"/>
                          </w:rPr>
                          <w:t>Copeland</w:t>
                        </w:r>
                      </w:hyperlink>
                    </w:p>
                    <w:p w14:paraId="658815A0" w14:textId="09FD54B5" w:rsidR="00E62DB7" w:rsidRPr="00D62787" w:rsidRDefault="00CA6736" w:rsidP="00E62DB7">
                      <w:pPr>
                        <w:jc w:val="center"/>
                        <w:rPr>
                          <w:rFonts w:hAnsi="Calibri"/>
                          <w:color w:val="000000" w:themeColor="text1"/>
                          <w:kern w:val="24"/>
                          <w:sz w:val="20"/>
                          <w:szCs w:val="20"/>
                        </w:rPr>
                      </w:pPr>
                      <w:r>
                        <w:t xml:space="preserve"> </w:t>
                      </w:r>
                    </w:p>
                  </w:txbxContent>
                </v:textbox>
              </v:shape>
            </w:pict>
          </mc:Fallback>
        </mc:AlternateContent>
      </w:r>
    </w:p>
    <w:p w14:paraId="312E0AD3" w14:textId="2798FC7A" w:rsidR="00F70FFB" w:rsidRPr="00E566D8" w:rsidRDefault="00E206C1" w:rsidP="00C3760E">
      <w:pPr>
        <w:spacing w:before="100" w:beforeAutospacing="1" w:after="100" w:afterAutospacing="1" w:line="276" w:lineRule="auto"/>
        <w:rPr>
          <w:rFonts w:ascii="Arial" w:eastAsia="Calibri" w:hAnsi="Arial" w:cs="Arial"/>
          <w:sz w:val="24"/>
          <w:szCs w:val="24"/>
        </w:rPr>
      </w:pPr>
      <w:r>
        <w:rPr>
          <w:noProof/>
        </w:rPr>
        <mc:AlternateContent>
          <mc:Choice Requires="wps">
            <w:drawing>
              <wp:anchor distT="0" distB="0" distL="114300" distR="114300" simplePos="0" relativeHeight="251705344" behindDoc="0" locked="0" layoutInCell="1" allowOverlap="1" wp14:anchorId="28600B60" wp14:editId="2E48C506">
                <wp:simplePos x="0" y="0"/>
                <wp:positionH relativeFrom="margin">
                  <wp:posOffset>2865120</wp:posOffset>
                </wp:positionH>
                <wp:positionV relativeFrom="paragraph">
                  <wp:posOffset>4055110</wp:posOffset>
                </wp:positionV>
                <wp:extent cx="0" cy="453390"/>
                <wp:effectExtent l="76200" t="0" r="57150" b="60960"/>
                <wp:wrapNone/>
                <wp:docPr id="16" name="Straight Arrow Connector 16"/>
                <wp:cNvGraphicFramePr/>
                <a:graphic xmlns:a="http://schemas.openxmlformats.org/drawingml/2006/main">
                  <a:graphicData uri="http://schemas.microsoft.com/office/word/2010/wordprocessingShape">
                    <wps:wsp>
                      <wps:cNvCnPr/>
                      <wps:spPr>
                        <a:xfrm>
                          <a:off x="0" y="0"/>
                          <a:ext cx="0" cy="453390"/>
                        </a:xfrm>
                        <a:prstGeom prst="straightConnector1">
                          <a:avLst/>
                        </a:prstGeom>
                        <a:noFill/>
                        <a:ln w="6350" cap="flat" cmpd="sng" algn="ctr">
                          <a:solidFill>
                            <a:srgbClr val="00854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04FBCA" id="Straight Arrow Connector 16" o:spid="_x0000_s1026" type="#_x0000_t32" style="position:absolute;margin-left:225.6pt;margin-top:319.3pt;width:0;height:35.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" strokecolor="#008540" strokeweight=".5pt">
                <v:stroke endarrow="block" joinstyle="miter"/>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1F50C439" wp14:editId="37F0A43F">
                <wp:simplePos x="0" y="0"/>
                <wp:positionH relativeFrom="margin">
                  <wp:posOffset>2863215</wp:posOffset>
                </wp:positionH>
                <wp:positionV relativeFrom="paragraph">
                  <wp:posOffset>2226310</wp:posOffset>
                </wp:positionV>
                <wp:extent cx="0" cy="503555"/>
                <wp:effectExtent l="76200" t="0" r="57150" b="48895"/>
                <wp:wrapNone/>
                <wp:docPr id="15" name="Straight Arrow Connector 1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rgbClr val="00854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1A94CA" id="Straight Arrow Connector 15" o:spid="_x0000_s1026" type="#_x0000_t32" style="position:absolute;margin-left:225.45pt;margin-top:175.3pt;width:0;height:39.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" strokecolor="#008540" strokeweight=".5pt">
                <v:stroke endarrow="block" joinstyle="miter"/>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07C3FB57" wp14:editId="25D9C434">
                <wp:simplePos x="0" y="0"/>
                <wp:positionH relativeFrom="column">
                  <wp:posOffset>2862580</wp:posOffset>
                </wp:positionH>
                <wp:positionV relativeFrom="paragraph">
                  <wp:posOffset>638810</wp:posOffset>
                </wp:positionV>
                <wp:extent cx="0" cy="863600"/>
                <wp:effectExtent l="76200" t="0" r="57150" b="50800"/>
                <wp:wrapNone/>
                <wp:docPr id="5" name="Straight Arrow Connector 5"/>
                <wp:cNvGraphicFramePr/>
                <a:graphic xmlns:a="http://schemas.openxmlformats.org/drawingml/2006/main">
                  <a:graphicData uri="http://schemas.microsoft.com/office/word/2010/wordprocessingShape">
                    <wps:wsp>
                      <wps:cNvCnPr/>
                      <wps:spPr>
                        <a:xfrm>
                          <a:off x="0" y="0"/>
                          <a:ext cx="0" cy="863600"/>
                        </a:xfrm>
                        <a:prstGeom prst="straightConnector1">
                          <a:avLst/>
                        </a:prstGeom>
                        <a:ln>
                          <a:solidFill>
                            <a:srgbClr val="00854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4AA7C" id="Straight Arrow Connector 5" o:spid="_x0000_s1026" type="#_x0000_t32" style="position:absolute;margin-left:225.4pt;margin-top:50.3pt;width:0;height: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" strokecolor="#008540" strokeweight=".5pt">
                <v:stroke endarrow="block" joinstyle="miter"/>
              </v:shape>
            </w:pict>
          </mc:Fallback>
        </mc:AlternateContent>
      </w:r>
      <w:r w:rsidR="00995230" w:rsidRPr="00D62787">
        <w:rPr>
          <w:noProof/>
        </w:rPr>
        <mc:AlternateContent>
          <mc:Choice Requires="wps">
            <w:drawing>
              <wp:anchor distT="0" distB="0" distL="114300" distR="114300" simplePos="0" relativeHeight="251676672" behindDoc="0" locked="0" layoutInCell="1" allowOverlap="1" wp14:anchorId="085E8AFF" wp14:editId="12372B46">
                <wp:simplePos x="0" y="0"/>
                <wp:positionH relativeFrom="column">
                  <wp:posOffset>2152650</wp:posOffset>
                </wp:positionH>
                <wp:positionV relativeFrom="paragraph">
                  <wp:posOffset>1508760</wp:posOffset>
                </wp:positionV>
                <wp:extent cx="1497330" cy="738505"/>
                <wp:effectExtent l="0" t="0" r="26670" b="10160"/>
                <wp:wrapNone/>
                <wp:docPr id="13" name="TextBox 12"/>
                <wp:cNvGraphicFramePr/>
                <a:graphic xmlns:a="http://schemas.openxmlformats.org/drawingml/2006/main">
                  <a:graphicData uri="http://schemas.microsoft.com/office/word/2010/wordprocessingShape">
                    <wps:wsp>
                      <wps:cNvSpPr txBox="1"/>
                      <wps:spPr>
                        <a:xfrm>
                          <a:off x="0" y="0"/>
                          <a:ext cx="1497330" cy="738505"/>
                        </a:xfrm>
                        <a:prstGeom prst="rect">
                          <a:avLst/>
                        </a:prstGeom>
                        <a:gradFill flip="none" rotWithShape="1">
                          <a:gsLst>
                            <a:gs pos="0">
                              <a:srgbClr val="008540">
                                <a:tint val="66000"/>
                                <a:satMod val="160000"/>
                              </a:srgbClr>
                            </a:gs>
                            <a:gs pos="50000">
                              <a:srgbClr val="008540">
                                <a:tint val="44500"/>
                                <a:satMod val="160000"/>
                              </a:srgbClr>
                            </a:gs>
                            <a:gs pos="100000">
                              <a:srgbClr val="008540">
                                <a:tint val="23500"/>
                                <a:satMod val="160000"/>
                              </a:srgbClr>
                            </a:gs>
                          </a:gsLst>
                          <a:path path="circle">
                            <a:fillToRect l="100000" t="100000"/>
                          </a:path>
                          <a:tileRect r="-100000" b="-100000"/>
                        </a:gradFill>
                        <a:ln>
                          <a:solidFill>
                            <a:srgbClr val="008540"/>
                          </a:solidFill>
                        </a:ln>
                      </wps:spPr>
                      <wps:txbx>
                        <w:txbxContent>
                          <w:p w14:paraId="2D45E6B1" w14:textId="3D9A3A87" w:rsidR="00E62DB7" w:rsidRPr="00D62787" w:rsidRDefault="00332300" w:rsidP="00E62DB7">
                            <w:pPr>
                              <w:jc w:val="center"/>
                              <w:rPr>
                                <w:rFonts w:hAnsi="Calibri"/>
                                <w:color w:val="000000" w:themeColor="text1"/>
                                <w:kern w:val="24"/>
                                <w:sz w:val="20"/>
                                <w:szCs w:val="20"/>
                              </w:rPr>
                            </w:pPr>
                            <w:r>
                              <w:rPr>
                                <w:rFonts w:hAnsi="Calibri"/>
                                <w:color w:val="000000" w:themeColor="text1"/>
                                <w:kern w:val="24"/>
                                <w:sz w:val="20"/>
                                <w:szCs w:val="20"/>
                              </w:rPr>
                              <w:t xml:space="preserve">Referral added to the agenda for the next </w:t>
                            </w:r>
                            <w:r w:rsidR="00E62DB7" w:rsidRPr="00D62787">
                              <w:rPr>
                                <w:rFonts w:hAnsi="Calibri"/>
                                <w:color w:val="000000" w:themeColor="text1"/>
                                <w:kern w:val="24"/>
                                <w:sz w:val="20"/>
                                <w:szCs w:val="20"/>
                              </w:rPr>
                              <w:t xml:space="preserve"> Gateway Group Agenda</w:t>
                            </w:r>
                          </w:p>
                        </w:txbxContent>
                      </wps:txbx>
                      <wps:bodyPr wrap="square" rtlCol="0">
                        <a:spAutoFit/>
                      </wps:bodyPr>
                    </wps:wsp>
                  </a:graphicData>
                </a:graphic>
                <wp14:sizeRelH relativeFrom="margin">
                  <wp14:pctWidth>0</wp14:pctWidth>
                </wp14:sizeRelH>
              </wp:anchor>
            </w:drawing>
          </mc:Choice>
          <mc:Fallback>
            <w:pict>
              <v:shape w14:anchorId="085E8AFF" id="TextBox 12" o:spid="_x0000_s1029" type="#_x0000_t202" style="position:absolute;margin-left:169.5pt;margin-top:118.8pt;width:117.9pt;height:58.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" fillcolor="#95c3a0" strokecolor="#008540">
                <v:fill color2="#e0ece3" rotate="t" focusposition="1,1" focussize="" colors="0 #95c3a0;.5 #c0d9c5;1 #e0ece3" focus="100%" type="gradientRadial"/>
                <v:textbox style="mso-fit-shape-to-text:t">
                  <w:txbxContent>
                    <w:p w14:paraId="2D45E6B1" w14:textId="3D9A3A87" w:rsidR="00E62DB7" w:rsidRPr="00D62787" w:rsidRDefault="00332300" w:rsidP="00E62DB7">
                      <w:pPr>
                        <w:jc w:val="center"/>
                        <w:rPr>
                          <w:rFonts w:hAnsi="Calibri"/>
                          <w:color w:val="000000" w:themeColor="text1"/>
                          <w:kern w:val="24"/>
                          <w:sz w:val="20"/>
                          <w:szCs w:val="20"/>
                        </w:rPr>
                      </w:pPr>
                      <w:r>
                        <w:rPr>
                          <w:rFonts w:hAnsi="Calibri"/>
                          <w:color w:val="000000" w:themeColor="text1"/>
                          <w:kern w:val="24"/>
                          <w:sz w:val="20"/>
                          <w:szCs w:val="20"/>
                        </w:rPr>
                        <w:t xml:space="preserve">Referral added to the agenda for the next </w:t>
                      </w:r>
                      <w:r w:rsidR="00E62DB7" w:rsidRPr="00D62787">
                        <w:rPr>
                          <w:rFonts w:hAnsi="Calibri"/>
                          <w:color w:val="000000" w:themeColor="text1"/>
                          <w:kern w:val="24"/>
                          <w:sz w:val="20"/>
                          <w:szCs w:val="20"/>
                        </w:rPr>
                        <w:t xml:space="preserve"> Gateway Group Agenda</w:t>
                      </w:r>
                    </w:p>
                  </w:txbxContent>
                </v:textbox>
              </v:shape>
            </w:pict>
          </mc:Fallback>
        </mc:AlternateContent>
      </w:r>
      <w:r w:rsidR="004932EE" w:rsidRPr="00D62787">
        <w:rPr>
          <w:noProof/>
        </w:rPr>
        <mc:AlternateContent>
          <mc:Choice Requires="wps">
            <w:drawing>
              <wp:anchor distT="0" distB="0" distL="114300" distR="114300" simplePos="0" relativeHeight="251678720" behindDoc="0" locked="0" layoutInCell="1" allowOverlap="1" wp14:anchorId="0775A140" wp14:editId="0DBE0072">
                <wp:simplePos x="0" y="0"/>
                <wp:positionH relativeFrom="margin">
                  <wp:posOffset>-466725</wp:posOffset>
                </wp:positionH>
                <wp:positionV relativeFrom="paragraph">
                  <wp:posOffset>2937510</wp:posOffset>
                </wp:positionV>
                <wp:extent cx="2050415" cy="2152650"/>
                <wp:effectExtent l="0" t="0" r="26035" b="23495"/>
                <wp:wrapNone/>
                <wp:docPr id="49" name="TextBox 48"/>
                <wp:cNvGraphicFramePr/>
                <a:graphic xmlns:a="http://schemas.openxmlformats.org/drawingml/2006/main">
                  <a:graphicData uri="http://schemas.microsoft.com/office/word/2010/wordprocessingShape">
                    <wps:wsp>
                      <wps:cNvSpPr txBox="1"/>
                      <wps:spPr>
                        <a:xfrm>
                          <a:off x="0" y="0"/>
                          <a:ext cx="2050415" cy="2152650"/>
                        </a:xfrm>
                        <a:prstGeom prst="rect">
                          <a:avLst/>
                        </a:prstGeom>
                        <a:gradFill flip="none" rotWithShape="1">
                          <a:gsLst>
                            <a:gs pos="0">
                              <a:srgbClr val="008540">
                                <a:tint val="66000"/>
                                <a:satMod val="160000"/>
                              </a:srgbClr>
                            </a:gs>
                            <a:gs pos="50000">
                              <a:srgbClr val="008540">
                                <a:tint val="44500"/>
                                <a:satMod val="160000"/>
                              </a:srgbClr>
                            </a:gs>
                            <a:gs pos="100000">
                              <a:srgbClr val="008540">
                                <a:tint val="23500"/>
                                <a:satMod val="160000"/>
                              </a:srgbClr>
                            </a:gs>
                          </a:gsLst>
                          <a:path path="circle">
                            <a:fillToRect l="100000" t="100000"/>
                          </a:path>
                          <a:tileRect r="-100000" b="-100000"/>
                        </a:gradFill>
                        <a:ln>
                          <a:solidFill>
                            <a:srgbClr val="008540"/>
                          </a:solidFill>
                        </a:ln>
                      </wps:spPr>
                      <wps:txbx>
                        <w:txbxContent>
                          <w:p w14:paraId="239339A0" w14:textId="3547429B" w:rsidR="004932EE" w:rsidRDefault="00E62DB7" w:rsidP="004932EE">
                            <w:pPr>
                              <w:jc w:val="center"/>
                              <w:rPr>
                                <w:rFonts w:hAnsi="Calibri"/>
                                <w:color w:val="000000" w:themeColor="text1"/>
                                <w:kern w:val="24"/>
                                <w:sz w:val="20"/>
                                <w:szCs w:val="20"/>
                              </w:rPr>
                            </w:pPr>
                            <w:r w:rsidRPr="00D62787">
                              <w:rPr>
                                <w:rFonts w:hAnsi="Calibri"/>
                                <w:color w:val="000000" w:themeColor="text1"/>
                                <w:kern w:val="24"/>
                                <w:sz w:val="20"/>
                                <w:szCs w:val="20"/>
                              </w:rPr>
                              <w:t>GETTING TO KNOW YOU</w:t>
                            </w:r>
                          </w:p>
                          <w:p w14:paraId="65F0178D" w14:textId="54217BB2" w:rsidR="00E62DB7" w:rsidRPr="00D62787" w:rsidRDefault="00E62DB7" w:rsidP="004932EE">
                            <w:pPr>
                              <w:jc w:val="center"/>
                              <w:rPr>
                                <w:rFonts w:hAnsi="Calibri"/>
                                <w:color w:val="000000" w:themeColor="text1"/>
                                <w:kern w:val="24"/>
                                <w:sz w:val="20"/>
                                <w:szCs w:val="20"/>
                              </w:rPr>
                            </w:pPr>
                            <w:r w:rsidRPr="00D62787">
                              <w:rPr>
                                <w:rFonts w:hAnsi="Calibri"/>
                                <w:color w:val="000000" w:themeColor="text1"/>
                                <w:kern w:val="24"/>
                                <w:sz w:val="20"/>
                                <w:szCs w:val="20"/>
                              </w:rPr>
                              <w:t>(Mapping)</w:t>
                            </w:r>
                          </w:p>
                          <w:p w14:paraId="46C474A2" w14:textId="621533C9" w:rsidR="00E62DB7" w:rsidRPr="00D62787" w:rsidRDefault="004932EE" w:rsidP="00E62DB7">
                            <w:pPr>
                              <w:rPr>
                                <w:rFonts w:hAnsi="Calibri"/>
                                <w:color w:val="000000" w:themeColor="text1"/>
                                <w:kern w:val="24"/>
                                <w:sz w:val="20"/>
                                <w:szCs w:val="20"/>
                              </w:rPr>
                            </w:pPr>
                            <w:r>
                              <w:rPr>
                                <w:rFonts w:hAnsi="Calibri"/>
                                <w:color w:val="000000" w:themeColor="text1"/>
                                <w:kern w:val="24"/>
                                <w:sz w:val="20"/>
                                <w:szCs w:val="20"/>
                              </w:rPr>
                              <w:t>arranged</w:t>
                            </w:r>
                            <w:r w:rsidR="00E62DB7" w:rsidRPr="00D62787">
                              <w:rPr>
                                <w:rFonts w:hAnsi="Calibri"/>
                                <w:color w:val="000000" w:themeColor="text1"/>
                                <w:kern w:val="24"/>
                                <w:sz w:val="20"/>
                                <w:szCs w:val="20"/>
                              </w:rPr>
                              <w:t xml:space="preserve"> by provider </w:t>
                            </w:r>
                            <w:r>
                              <w:rPr>
                                <w:rFonts w:hAnsi="Calibri"/>
                                <w:color w:val="000000" w:themeColor="text1"/>
                                <w:kern w:val="24"/>
                                <w:sz w:val="20"/>
                                <w:szCs w:val="20"/>
                              </w:rPr>
                              <w:t>with the young adult and can take place:</w:t>
                            </w:r>
                          </w:p>
                          <w:p w14:paraId="79BB40B7" w14:textId="77777777" w:rsidR="00E62DB7" w:rsidRPr="00D62787" w:rsidRDefault="00E62DB7" w:rsidP="00E62DB7">
                            <w:pPr>
                              <w:pStyle w:val="ListParagraph"/>
                              <w:numPr>
                                <w:ilvl w:val="0"/>
                                <w:numId w:val="6"/>
                              </w:numPr>
                              <w:spacing w:after="0" w:line="240" w:lineRule="auto"/>
                              <w:rPr>
                                <w:rFonts w:hAnsi="Calibri"/>
                                <w:color w:val="000000" w:themeColor="text1"/>
                                <w:kern w:val="24"/>
                                <w:sz w:val="20"/>
                                <w:szCs w:val="20"/>
                              </w:rPr>
                            </w:pPr>
                            <w:r w:rsidRPr="00D62787">
                              <w:rPr>
                                <w:rFonts w:hAnsi="Calibri"/>
                                <w:color w:val="000000" w:themeColor="text1"/>
                                <w:kern w:val="24"/>
                                <w:sz w:val="20"/>
                                <w:szCs w:val="20"/>
                              </w:rPr>
                              <w:t>Prior to Gateway Group as Urgent referral</w:t>
                            </w:r>
                          </w:p>
                          <w:p w14:paraId="1FAEB2D4" w14:textId="7D3888F5" w:rsidR="00E62DB7" w:rsidRPr="00D62787" w:rsidRDefault="00E62DB7" w:rsidP="00E62DB7">
                            <w:pPr>
                              <w:pStyle w:val="ListParagraph"/>
                              <w:numPr>
                                <w:ilvl w:val="0"/>
                                <w:numId w:val="6"/>
                              </w:numPr>
                              <w:spacing w:after="0" w:line="240" w:lineRule="auto"/>
                              <w:rPr>
                                <w:rFonts w:hAnsi="Calibri"/>
                                <w:color w:val="000000" w:themeColor="text1"/>
                                <w:kern w:val="24"/>
                                <w:sz w:val="20"/>
                                <w:szCs w:val="20"/>
                              </w:rPr>
                            </w:pPr>
                            <w:r w:rsidRPr="00D62787">
                              <w:rPr>
                                <w:rFonts w:hAnsi="Calibri"/>
                                <w:color w:val="000000" w:themeColor="text1"/>
                                <w:kern w:val="24"/>
                                <w:sz w:val="20"/>
                                <w:szCs w:val="20"/>
                              </w:rPr>
                              <w:t>Prior to Gateway Group as Non-urgent referral</w:t>
                            </w:r>
                            <w:r w:rsidR="004932EE">
                              <w:rPr>
                                <w:rFonts w:hAnsi="Calibri"/>
                                <w:color w:val="000000" w:themeColor="text1"/>
                                <w:kern w:val="24"/>
                                <w:sz w:val="20"/>
                                <w:szCs w:val="20"/>
                              </w:rPr>
                              <w:t>.</w:t>
                            </w:r>
                          </w:p>
                          <w:p w14:paraId="0C0F3CB8" w14:textId="6A1686A6" w:rsidR="00E62DB7" w:rsidRPr="00D62787" w:rsidRDefault="00E62DB7" w:rsidP="00E62DB7">
                            <w:pPr>
                              <w:pStyle w:val="ListParagraph"/>
                              <w:numPr>
                                <w:ilvl w:val="0"/>
                                <w:numId w:val="6"/>
                              </w:numPr>
                              <w:spacing w:after="0" w:line="240" w:lineRule="auto"/>
                              <w:rPr>
                                <w:rFonts w:hAnsi="Calibri"/>
                                <w:color w:val="000000" w:themeColor="text1"/>
                                <w:kern w:val="24"/>
                                <w:sz w:val="20"/>
                                <w:szCs w:val="20"/>
                              </w:rPr>
                            </w:pPr>
                            <w:r w:rsidRPr="00D62787">
                              <w:rPr>
                                <w:rFonts w:hAnsi="Calibri"/>
                                <w:color w:val="000000" w:themeColor="text1"/>
                                <w:kern w:val="24"/>
                                <w:sz w:val="20"/>
                                <w:szCs w:val="20"/>
                              </w:rPr>
                              <w:t>After Gateway Group as action</w:t>
                            </w:r>
                            <w:r w:rsidR="004932EE">
                              <w:rPr>
                                <w:rFonts w:hAnsi="Calibri"/>
                                <w:color w:val="000000" w:themeColor="text1"/>
                                <w:kern w:val="24"/>
                                <w:sz w:val="20"/>
                                <w:szCs w:val="20"/>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0775A140" id="TextBox 48" o:spid="_x0000_s1030" type="#_x0000_t202" style="position:absolute;margin-left:-36.75pt;margin-top:231.3pt;width:161.45pt;height:16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" fillcolor="#95c3a0" strokecolor="#008540">
                <v:fill color2="#e0ece3" rotate="t" focusposition="1,1" focussize="" colors="0 #95c3a0;.5 #c0d9c5;1 #e0ece3" focus="100%" type="gradientRadial"/>
                <v:textbox style="mso-fit-shape-to-text:t">
                  <w:txbxContent>
                    <w:p w14:paraId="239339A0" w14:textId="3547429B" w:rsidR="004932EE" w:rsidRDefault="00E62DB7" w:rsidP="004932EE">
                      <w:pPr>
                        <w:jc w:val="center"/>
                        <w:rPr>
                          <w:rFonts w:hAnsi="Calibri"/>
                          <w:color w:val="000000" w:themeColor="text1"/>
                          <w:kern w:val="24"/>
                          <w:sz w:val="20"/>
                          <w:szCs w:val="20"/>
                        </w:rPr>
                      </w:pPr>
                      <w:r w:rsidRPr="00D62787">
                        <w:rPr>
                          <w:rFonts w:hAnsi="Calibri"/>
                          <w:color w:val="000000" w:themeColor="text1"/>
                          <w:kern w:val="24"/>
                          <w:sz w:val="20"/>
                          <w:szCs w:val="20"/>
                        </w:rPr>
                        <w:t>GETTING TO KNOW YOU</w:t>
                      </w:r>
                    </w:p>
                    <w:p w14:paraId="65F0178D" w14:textId="54217BB2" w:rsidR="00E62DB7" w:rsidRPr="00D62787" w:rsidRDefault="00E62DB7" w:rsidP="004932EE">
                      <w:pPr>
                        <w:jc w:val="center"/>
                        <w:rPr>
                          <w:rFonts w:hAnsi="Calibri"/>
                          <w:color w:val="000000" w:themeColor="text1"/>
                          <w:kern w:val="24"/>
                          <w:sz w:val="20"/>
                          <w:szCs w:val="20"/>
                        </w:rPr>
                      </w:pPr>
                      <w:r w:rsidRPr="00D62787">
                        <w:rPr>
                          <w:rFonts w:hAnsi="Calibri"/>
                          <w:color w:val="000000" w:themeColor="text1"/>
                          <w:kern w:val="24"/>
                          <w:sz w:val="20"/>
                          <w:szCs w:val="20"/>
                        </w:rPr>
                        <w:t>(Mapping)</w:t>
                      </w:r>
                    </w:p>
                    <w:p w14:paraId="46C474A2" w14:textId="621533C9" w:rsidR="00E62DB7" w:rsidRPr="00D62787" w:rsidRDefault="004932EE" w:rsidP="00E62DB7">
                      <w:pPr>
                        <w:rPr>
                          <w:rFonts w:hAnsi="Calibri"/>
                          <w:color w:val="000000" w:themeColor="text1"/>
                          <w:kern w:val="24"/>
                          <w:sz w:val="20"/>
                          <w:szCs w:val="20"/>
                        </w:rPr>
                      </w:pPr>
                      <w:r>
                        <w:rPr>
                          <w:rFonts w:hAnsi="Calibri"/>
                          <w:color w:val="000000" w:themeColor="text1"/>
                          <w:kern w:val="24"/>
                          <w:sz w:val="20"/>
                          <w:szCs w:val="20"/>
                        </w:rPr>
                        <w:t>arranged</w:t>
                      </w:r>
                      <w:r w:rsidR="00E62DB7" w:rsidRPr="00D62787">
                        <w:rPr>
                          <w:rFonts w:hAnsi="Calibri"/>
                          <w:color w:val="000000" w:themeColor="text1"/>
                          <w:kern w:val="24"/>
                          <w:sz w:val="20"/>
                          <w:szCs w:val="20"/>
                        </w:rPr>
                        <w:t xml:space="preserve"> by provider </w:t>
                      </w:r>
                      <w:r>
                        <w:rPr>
                          <w:rFonts w:hAnsi="Calibri"/>
                          <w:color w:val="000000" w:themeColor="text1"/>
                          <w:kern w:val="24"/>
                          <w:sz w:val="20"/>
                          <w:szCs w:val="20"/>
                        </w:rPr>
                        <w:t>with the young adult and can take place:</w:t>
                      </w:r>
                    </w:p>
                    <w:p w14:paraId="79BB40B7" w14:textId="77777777" w:rsidR="00E62DB7" w:rsidRPr="00D62787" w:rsidRDefault="00E62DB7" w:rsidP="00E62DB7">
                      <w:pPr>
                        <w:pStyle w:val="ListParagraph"/>
                        <w:numPr>
                          <w:ilvl w:val="0"/>
                          <w:numId w:val="6"/>
                        </w:numPr>
                        <w:spacing w:after="0" w:line="240" w:lineRule="auto"/>
                        <w:rPr>
                          <w:rFonts w:hAnsi="Calibri"/>
                          <w:color w:val="000000" w:themeColor="text1"/>
                          <w:kern w:val="24"/>
                          <w:sz w:val="20"/>
                          <w:szCs w:val="20"/>
                        </w:rPr>
                      </w:pPr>
                      <w:r w:rsidRPr="00D62787">
                        <w:rPr>
                          <w:rFonts w:hAnsi="Calibri"/>
                          <w:color w:val="000000" w:themeColor="text1"/>
                          <w:kern w:val="24"/>
                          <w:sz w:val="20"/>
                          <w:szCs w:val="20"/>
                        </w:rPr>
                        <w:t>Prior to Gateway Group as Urgent referral</w:t>
                      </w:r>
                    </w:p>
                    <w:p w14:paraId="1FAEB2D4" w14:textId="7D3888F5" w:rsidR="00E62DB7" w:rsidRPr="00D62787" w:rsidRDefault="00E62DB7" w:rsidP="00E62DB7">
                      <w:pPr>
                        <w:pStyle w:val="ListParagraph"/>
                        <w:numPr>
                          <w:ilvl w:val="0"/>
                          <w:numId w:val="6"/>
                        </w:numPr>
                        <w:spacing w:after="0" w:line="240" w:lineRule="auto"/>
                        <w:rPr>
                          <w:rFonts w:hAnsi="Calibri"/>
                          <w:color w:val="000000" w:themeColor="text1"/>
                          <w:kern w:val="24"/>
                          <w:sz w:val="20"/>
                          <w:szCs w:val="20"/>
                        </w:rPr>
                      </w:pPr>
                      <w:r w:rsidRPr="00D62787">
                        <w:rPr>
                          <w:rFonts w:hAnsi="Calibri"/>
                          <w:color w:val="000000" w:themeColor="text1"/>
                          <w:kern w:val="24"/>
                          <w:sz w:val="20"/>
                          <w:szCs w:val="20"/>
                        </w:rPr>
                        <w:t>Prior to Gateway Group as Non-urgent referral</w:t>
                      </w:r>
                      <w:r w:rsidR="004932EE">
                        <w:rPr>
                          <w:rFonts w:hAnsi="Calibri"/>
                          <w:color w:val="000000" w:themeColor="text1"/>
                          <w:kern w:val="24"/>
                          <w:sz w:val="20"/>
                          <w:szCs w:val="20"/>
                        </w:rPr>
                        <w:t>.</w:t>
                      </w:r>
                    </w:p>
                    <w:p w14:paraId="0C0F3CB8" w14:textId="6A1686A6" w:rsidR="00E62DB7" w:rsidRPr="00D62787" w:rsidRDefault="00E62DB7" w:rsidP="00E62DB7">
                      <w:pPr>
                        <w:pStyle w:val="ListParagraph"/>
                        <w:numPr>
                          <w:ilvl w:val="0"/>
                          <w:numId w:val="6"/>
                        </w:numPr>
                        <w:spacing w:after="0" w:line="240" w:lineRule="auto"/>
                        <w:rPr>
                          <w:rFonts w:hAnsi="Calibri"/>
                          <w:color w:val="000000" w:themeColor="text1"/>
                          <w:kern w:val="24"/>
                          <w:sz w:val="20"/>
                          <w:szCs w:val="20"/>
                        </w:rPr>
                      </w:pPr>
                      <w:r w:rsidRPr="00D62787">
                        <w:rPr>
                          <w:rFonts w:hAnsi="Calibri"/>
                          <w:color w:val="000000" w:themeColor="text1"/>
                          <w:kern w:val="24"/>
                          <w:sz w:val="20"/>
                          <w:szCs w:val="20"/>
                        </w:rPr>
                        <w:t>After Gateway Group as action</w:t>
                      </w:r>
                      <w:r w:rsidR="004932EE">
                        <w:rPr>
                          <w:rFonts w:hAnsi="Calibri"/>
                          <w:color w:val="000000" w:themeColor="text1"/>
                          <w:kern w:val="24"/>
                          <w:sz w:val="20"/>
                          <w:szCs w:val="20"/>
                        </w:rPr>
                        <w:t>.</w:t>
                      </w:r>
                    </w:p>
                  </w:txbxContent>
                </v:textbox>
                <w10:wrap anchorx="margin"/>
              </v:shape>
            </w:pict>
          </mc:Fallback>
        </mc:AlternateContent>
      </w:r>
      <w:r w:rsidR="004932EE" w:rsidRPr="00D62787">
        <w:rPr>
          <w:noProof/>
        </w:rPr>
        <mc:AlternateContent>
          <mc:Choice Requires="wps">
            <w:drawing>
              <wp:anchor distT="0" distB="0" distL="114300" distR="114300" simplePos="0" relativeHeight="251681792" behindDoc="0" locked="0" layoutInCell="1" allowOverlap="1" wp14:anchorId="579C8D2C" wp14:editId="5BD682B3">
                <wp:simplePos x="0" y="0"/>
                <wp:positionH relativeFrom="column">
                  <wp:posOffset>2419350</wp:posOffset>
                </wp:positionH>
                <wp:positionV relativeFrom="paragraph">
                  <wp:posOffset>4518660</wp:posOffset>
                </wp:positionV>
                <wp:extent cx="1497330" cy="522605"/>
                <wp:effectExtent l="0" t="0" r="26670" b="24765"/>
                <wp:wrapNone/>
                <wp:docPr id="56" name="TextBox 55"/>
                <wp:cNvGraphicFramePr/>
                <a:graphic xmlns:a="http://schemas.openxmlformats.org/drawingml/2006/main">
                  <a:graphicData uri="http://schemas.microsoft.com/office/word/2010/wordprocessingShape">
                    <wps:wsp>
                      <wps:cNvSpPr txBox="1"/>
                      <wps:spPr>
                        <a:xfrm>
                          <a:off x="0" y="0"/>
                          <a:ext cx="1497330" cy="522605"/>
                        </a:xfrm>
                        <a:prstGeom prst="rect">
                          <a:avLst/>
                        </a:prstGeom>
                        <a:gradFill flip="none" rotWithShape="1">
                          <a:gsLst>
                            <a:gs pos="0">
                              <a:srgbClr val="008540">
                                <a:tint val="66000"/>
                                <a:satMod val="160000"/>
                              </a:srgbClr>
                            </a:gs>
                            <a:gs pos="50000">
                              <a:srgbClr val="008540">
                                <a:tint val="44500"/>
                                <a:satMod val="160000"/>
                              </a:srgbClr>
                            </a:gs>
                            <a:gs pos="100000">
                              <a:srgbClr val="008540">
                                <a:tint val="23500"/>
                                <a:satMod val="160000"/>
                              </a:srgbClr>
                            </a:gs>
                          </a:gsLst>
                          <a:path path="circle">
                            <a:fillToRect l="100000" t="100000"/>
                          </a:path>
                          <a:tileRect r="-100000" b="-100000"/>
                        </a:gradFill>
                        <a:ln>
                          <a:solidFill>
                            <a:srgbClr val="008540"/>
                          </a:solidFill>
                        </a:ln>
                      </wps:spPr>
                      <wps:txbx>
                        <w:txbxContent>
                          <w:p w14:paraId="2EFC659C" w14:textId="477C10DD" w:rsidR="00E62DB7" w:rsidRPr="00D6278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 xml:space="preserve">Actions </w:t>
                            </w:r>
                            <w:r w:rsidR="00332300">
                              <w:rPr>
                                <w:rFonts w:hAnsi="Calibri"/>
                                <w:color w:val="000000" w:themeColor="text1"/>
                                <w:kern w:val="24"/>
                                <w:sz w:val="20"/>
                                <w:szCs w:val="20"/>
                              </w:rPr>
                              <w:t>agreed</w:t>
                            </w:r>
                            <w:r w:rsidRPr="00D62787">
                              <w:rPr>
                                <w:rFonts w:hAnsi="Calibri"/>
                                <w:color w:val="000000" w:themeColor="text1"/>
                                <w:kern w:val="24"/>
                                <w:sz w:val="20"/>
                                <w:szCs w:val="20"/>
                              </w:rPr>
                              <w:t xml:space="preserve"> and recorded</w:t>
                            </w:r>
                            <w:r w:rsidR="004932EE">
                              <w:rPr>
                                <w:rFonts w:hAnsi="Calibri"/>
                                <w:color w:val="000000" w:themeColor="text1"/>
                                <w:kern w:val="24"/>
                                <w:sz w:val="20"/>
                                <w:szCs w:val="20"/>
                              </w:rPr>
                              <w:t>.</w:t>
                            </w:r>
                          </w:p>
                        </w:txbxContent>
                      </wps:txbx>
                      <wps:bodyPr wrap="square" rtlCol="0">
                        <a:spAutoFit/>
                      </wps:bodyPr>
                    </wps:wsp>
                  </a:graphicData>
                </a:graphic>
                <wp14:sizeRelH relativeFrom="margin">
                  <wp14:pctWidth>0</wp14:pctWidth>
                </wp14:sizeRelH>
              </wp:anchor>
            </w:drawing>
          </mc:Choice>
          <mc:Fallback>
            <w:pict>
              <v:shape w14:anchorId="579C8D2C" id="TextBox 55" o:spid="_x0000_s1031" type="#_x0000_t202" style="position:absolute;margin-left:190.5pt;margin-top:355.8pt;width:117.9pt;height:41.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" fillcolor="#95c3a0" strokecolor="#008540">
                <v:fill color2="#e0ece3" rotate="t" focusposition="1,1" focussize="" colors="0 #95c3a0;.5 #c0d9c5;1 #e0ece3" focus="100%" type="gradientRadial"/>
                <v:textbox style="mso-fit-shape-to-text:t">
                  <w:txbxContent>
                    <w:p w14:paraId="2EFC659C" w14:textId="477C10DD" w:rsidR="00E62DB7" w:rsidRPr="00D6278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 xml:space="preserve">Actions </w:t>
                      </w:r>
                      <w:r w:rsidR="00332300">
                        <w:rPr>
                          <w:rFonts w:hAnsi="Calibri"/>
                          <w:color w:val="000000" w:themeColor="text1"/>
                          <w:kern w:val="24"/>
                          <w:sz w:val="20"/>
                          <w:szCs w:val="20"/>
                        </w:rPr>
                        <w:t>agreed</w:t>
                      </w:r>
                      <w:r w:rsidRPr="00D62787">
                        <w:rPr>
                          <w:rFonts w:hAnsi="Calibri"/>
                          <w:color w:val="000000" w:themeColor="text1"/>
                          <w:kern w:val="24"/>
                          <w:sz w:val="20"/>
                          <w:szCs w:val="20"/>
                        </w:rPr>
                        <w:t xml:space="preserve"> and recorded</w:t>
                      </w:r>
                      <w:r w:rsidR="004932EE">
                        <w:rPr>
                          <w:rFonts w:hAnsi="Calibri"/>
                          <w:color w:val="000000" w:themeColor="text1"/>
                          <w:kern w:val="24"/>
                          <w:sz w:val="20"/>
                          <w:szCs w:val="20"/>
                        </w:rPr>
                        <w:t>.</w:t>
                      </w:r>
                    </w:p>
                  </w:txbxContent>
                </v:textbox>
              </v:shape>
            </w:pict>
          </mc:Fallback>
        </mc:AlternateContent>
      </w:r>
      <w:r w:rsidR="004932EE" w:rsidRPr="00D62787">
        <w:rPr>
          <w:noProof/>
        </w:rPr>
        <mc:AlternateContent>
          <mc:Choice Requires="wps">
            <w:drawing>
              <wp:anchor distT="0" distB="0" distL="114300" distR="114300" simplePos="0" relativeHeight="251677696" behindDoc="0" locked="0" layoutInCell="1" allowOverlap="1" wp14:anchorId="67C0B2E5" wp14:editId="23517347">
                <wp:simplePos x="0" y="0"/>
                <wp:positionH relativeFrom="column">
                  <wp:posOffset>2324100</wp:posOffset>
                </wp:positionH>
                <wp:positionV relativeFrom="paragraph">
                  <wp:posOffset>2737485</wp:posOffset>
                </wp:positionV>
                <wp:extent cx="1497330" cy="522605"/>
                <wp:effectExtent l="0" t="0" r="26670" b="15875"/>
                <wp:wrapNone/>
                <wp:docPr id="22" name="TextBox 21"/>
                <wp:cNvGraphicFramePr/>
                <a:graphic xmlns:a="http://schemas.openxmlformats.org/drawingml/2006/main">
                  <a:graphicData uri="http://schemas.microsoft.com/office/word/2010/wordprocessingShape">
                    <wps:wsp>
                      <wps:cNvSpPr txBox="1"/>
                      <wps:spPr>
                        <a:xfrm>
                          <a:off x="0" y="0"/>
                          <a:ext cx="1497330" cy="522605"/>
                        </a:xfrm>
                        <a:prstGeom prst="rect">
                          <a:avLst/>
                        </a:prstGeom>
                        <a:gradFill flip="none" rotWithShape="1">
                          <a:gsLst>
                            <a:gs pos="0">
                              <a:srgbClr val="008540">
                                <a:tint val="66000"/>
                                <a:satMod val="160000"/>
                              </a:srgbClr>
                            </a:gs>
                            <a:gs pos="50000">
                              <a:srgbClr val="008540">
                                <a:tint val="44500"/>
                                <a:satMod val="160000"/>
                              </a:srgbClr>
                            </a:gs>
                            <a:gs pos="100000">
                              <a:srgbClr val="008540">
                                <a:tint val="23500"/>
                                <a:satMod val="160000"/>
                              </a:srgbClr>
                            </a:gs>
                          </a:gsLst>
                          <a:path path="circle">
                            <a:fillToRect l="100000" t="100000"/>
                          </a:path>
                          <a:tileRect r="-100000" b="-100000"/>
                        </a:gradFill>
                        <a:ln>
                          <a:solidFill>
                            <a:srgbClr val="008540"/>
                          </a:solidFill>
                        </a:ln>
                      </wps:spPr>
                      <wps:txbx>
                        <w:txbxContent>
                          <w:p w14:paraId="23D2EF09" w14:textId="77777777" w:rsidR="00E62DB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GATEWAY GROUP MEETING</w:t>
                            </w:r>
                          </w:p>
                          <w:p w14:paraId="2260ECC4" w14:textId="39D24EB0" w:rsidR="004932EE" w:rsidRPr="00D62787" w:rsidRDefault="004932EE" w:rsidP="00E62DB7">
                            <w:pPr>
                              <w:jc w:val="center"/>
                              <w:rPr>
                                <w:rFonts w:hAnsi="Calibri"/>
                                <w:color w:val="000000" w:themeColor="text1"/>
                                <w:kern w:val="24"/>
                                <w:sz w:val="20"/>
                                <w:szCs w:val="20"/>
                              </w:rPr>
                            </w:pPr>
                            <w:r>
                              <w:rPr>
                                <w:rFonts w:hAnsi="Calibri"/>
                                <w:color w:val="000000" w:themeColor="text1"/>
                                <w:kern w:val="24"/>
                                <w:sz w:val="20"/>
                                <w:szCs w:val="20"/>
                              </w:rPr>
                              <w:t>attended by core members plus additional professionals, who know the young adult.</w:t>
                            </w:r>
                          </w:p>
                        </w:txbxContent>
                      </wps:txbx>
                      <wps:bodyPr wrap="square" rtlCol="0">
                        <a:spAutoFit/>
                      </wps:bodyPr>
                    </wps:wsp>
                  </a:graphicData>
                </a:graphic>
                <wp14:sizeRelH relativeFrom="margin">
                  <wp14:pctWidth>0</wp14:pctWidth>
                </wp14:sizeRelH>
              </wp:anchor>
            </w:drawing>
          </mc:Choice>
          <mc:Fallback>
            <w:pict>
              <v:shape w14:anchorId="67C0B2E5" id="TextBox 21" o:spid="_x0000_s1032" type="#_x0000_t202" style="position:absolute;margin-left:183pt;margin-top:215.55pt;width:117.9pt;height:41.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" fillcolor="#95c3a0" strokecolor="#008540">
                <v:fill color2="#e0ece3" rotate="t" focusposition="1,1" focussize="" colors="0 #95c3a0;.5 #c0d9c5;1 #e0ece3" focus="100%" type="gradientRadial"/>
                <v:textbox style="mso-fit-shape-to-text:t">
                  <w:txbxContent>
                    <w:p w14:paraId="23D2EF09" w14:textId="77777777" w:rsidR="00E62DB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GATEWAY GROUP MEETING</w:t>
                      </w:r>
                    </w:p>
                    <w:p w14:paraId="2260ECC4" w14:textId="39D24EB0" w:rsidR="004932EE" w:rsidRPr="00D62787" w:rsidRDefault="004932EE" w:rsidP="00E62DB7">
                      <w:pPr>
                        <w:jc w:val="center"/>
                        <w:rPr>
                          <w:rFonts w:hAnsi="Calibri"/>
                          <w:color w:val="000000" w:themeColor="text1"/>
                          <w:kern w:val="24"/>
                          <w:sz w:val="20"/>
                          <w:szCs w:val="20"/>
                        </w:rPr>
                      </w:pPr>
                      <w:r>
                        <w:rPr>
                          <w:rFonts w:hAnsi="Calibri"/>
                          <w:color w:val="000000" w:themeColor="text1"/>
                          <w:kern w:val="24"/>
                          <w:sz w:val="20"/>
                          <w:szCs w:val="20"/>
                        </w:rPr>
                        <w:t>attended by core members plus additional professionals, who know the young adult.</w:t>
                      </w:r>
                    </w:p>
                  </w:txbxContent>
                </v:textbox>
              </v:shape>
            </w:pict>
          </mc:Fallback>
        </mc:AlternateContent>
      </w:r>
      <w:r w:rsidR="004932EE" w:rsidRPr="00D62787">
        <w:rPr>
          <w:noProof/>
        </w:rPr>
        <mc:AlternateContent>
          <mc:Choice Requires="wps">
            <w:drawing>
              <wp:anchor distT="0" distB="0" distL="114300" distR="114300" simplePos="0" relativeHeight="251673600" behindDoc="0" locked="0" layoutInCell="1" allowOverlap="1" wp14:anchorId="3C767207" wp14:editId="26EE2845">
                <wp:simplePos x="0" y="0"/>
                <wp:positionH relativeFrom="column">
                  <wp:posOffset>4543425</wp:posOffset>
                </wp:positionH>
                <wp:positionV relativeFrom="paragraph">
                  <wp:posOffset>203835</wp:posOffset>
                </wp:positionV>
                <wp:extent cx="1762760" cy="1169035"/>
                <wp:effectExtent l="0" t="0" r="27940" b="11430"/>
                <wp:wrapNone/>
                <wp:docPr id="9" name="TextBox 8"/>
                <wp:cNvGraphicFramePr/>
                <a:graphic xmlns:a="http://schemas.openxmlformats.org/drawingml/2006/main">
                  <a:graphicData uri="http://schemas.microsoft.com/office/word/2010/wordprocessingShape">
                    <wps:wsp>
                      <wps:cNvSpPr txBox="1"/>
                      <wps:spPr>
                        <a:xfrm>
                          <a:off x="0" y="0"/>
                          <a:ext cx="1762760" cy="1169035"/>
                        </a:xfrm>
                        <a:prstGeom prst="rect">
                          <a:avLst/>
                        </a:prstGeom>
                        <a:gradFill flip="none" rotWithShape="1">
                          <a:gsLst>
                            <a:gs pos="0">
                              <a:srgbClr val="008540">
                                <a:tint val="66000"/>
                                <a:satMod val="160000"/>
                              </a:srgbClr>
                            </a:gs>
                            <a:gs pos="50000">
                              <a:srgbClr val="008540">
                                <a:tint val="44500"/>
                                <a:satMod val="160000"/>
                              </a:srgbClr>
                            </a:gs>
                            <a:gs pos="100000">
                              <a:srgbClr val="008540">
                                <a:tint val="23500"/>
                                <a:satMod val="160000"/>
                              </a:srgbClr>
                            </a:gs>
                          </a:gsLst>
                          <a:path path="circle">
                            <a:fillToRect l="100000" t="100000"/>
                          </a:path>
                          <a:tileRect r="-100000" b="-100000"/>
                        </a:gradFill>
                        <a:ln>
                          <a:solidFill>
                            <a:schemeClr val="accent1"/>
                          </a:solidFill>
                        </a:ln>
                      </wps:spPr>
                      <wps:txbx>
                        <w:txbxContent>
                          <w:p w14:paraId="0D6479E3" w14:textId="7906E244" w:rsidR="00E62DB7" w:rsidRPr="004932EE" w:rsidRDefault="00E62DB7" w:rsidP="00E62DB7">
                            <w:pPr>
                              <w:jc w:val="center"/>
                              <w:rPr>
                                <w:rFonts w:hAnsi="Calibri"/>
                                <w:color w:val="000000" w:themeColor="text1"/>
                                <w:kern w:val="24"/>
                                <w:sz w:val="20"/>
                                <w:szCs w:val="20"/>
                              </w:rPr>
                            </w:pPr>
                            <w:r w:rsidRPr="004932EE">
                              <w:rPr>
                                <w:rFonts w:hAnsi="Calibri"/>
                                <w:color w:val="000000" w:themeColor="text1"/>
                                <w:kern w:val="24"/>
                                <w:sz w:val="20"/>
                                <w:szCs w:val="20"/>
                              </w:rPr>
                              <w:t>URGENT REFERRAL</w:t>
                            </w:r>
                            <w:r w:rsidR="00A6489C" w:rsidRPr="004932EE">
                              <w:rPr>
                                <w:rFonts w:hAnsi="Calibri"/>
                                <w:color w:val="000000" w:themeColor="text1"/>
                                <w:kern w:val="24"/>
                                <w:sz w:val="20"/>
                                <w:szCs w:val="20"/>
                              </w:rPr>
                              <w:t>?</w:t>
                            </w:r>
                          </w:p>
                          <w:p w14:paraId="62A4BF5F" w14:textId="1A2078EF" w:rsidR="00E62DB7" w:rsidRPr="00D6278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See Urgent Referral Procedure</w:t>
                            </w:r>
                            <w:r w:rsidR="00A6489C">
                              <w:rPr>
                                <w:rFonts w:hAnsi="Calibri"/>
                                <w:color w:val="000000" w:themeColor="text1"/>
                                <w:kern w:val="24"/>
                                <w:sz w:val="20"/>
                                <w:szCs w:val="20"/>
                              </w:rPr>
                              <w:t>.</w:t>
                            </w:r>
                          </w:p>
                          <w:p w14:paraId="654E8B68" w14:textId="77777777" w:rsidR="00E62DB7" w:rsidRPr="00D6278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Referrer telephones Hub</w:t>
                            </w:r>
                          </w:p>
                          <w:p w14:paraId="11470434" w14:textId="46DA52FB" w:rsidR="00E62DB7" w:rsidRPr="00D6278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 xml:space="preserve">Case Officer progresses accommodation discussions including </w:t>
                            </w:r>
                            <w:r w:rsidR="00A440E8">
                              <w:rPr>
                                <w:rFonts w:hAnsi="Calibri"/>
                                <w:color w:val="000000" w:themeColor="text1"/>
                                <w:kern w:val="24"/>
                                <w:sz w:val="20"/>
                                <w:szCs w:val="20"/>
                              </w:rPr>
                              <w:t xml:space="preserve">Emergency Accommodation. </w:t>
                            </w:r>
                          </w:p>
                        </w:txbxContent>
                      </wps:txbx>
                      <wps:bodyPr wrap="square" rtlCol="0">
                        <a:spAutoFit/>
                      </wps:bodyPr>
                    </wps:wsp>
                  </a:graphicData>
                </a:graphic>
                <wp14:sizeRelH relativeFrom="margin">
                  <wp14:pctWidth>0</wp14:pctWidth>
                </wp14:sizeRelH>
              </wp:anchor>
            </w:drawing>
          </mc:Choice>
          <mc:Fallback>
            <w:pict>
              <v:shape w14:anchorId="3C767207" id="TextBox 8" o:spid="_x0000_s1033" type="#_x0000_t202" style="position:absolute;margin-left:357.75pt;margin-top:16.05pt;width:138.8pt;height:92.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" fillcolor="#95c3a0" strokecolor="#5b9bd5 [3204]">
                <v:fill color2="#e0ece3" rotate="t" focusposition="1,1" focussize="" colors="0 #95c3a0;.5 #c0d9c5;1 #e0ece3" focus="100%" type="gradientRadial"/>
                <v:textbox style="mso-fit-shape-to-text:t">
                  <w:txbxContent>
                    <w:p w14:paraId="0D6479E3" w14:textId="7906E244" w:rsidR="00E62DB7" w:rsidRPr="004932EE" w:rsidRDefault="00E62DB7" w:rsidP="00E62DB7">
                      <w:pPr>
                        <w:jc w:val="center"/>
                        <w:rPr>
                          <w:rFonts w:hAnsi="Calibri"/>
                          <w:color w:val="000000" w:themeColor="text1"/>
                          <w:kern w:val="24"/>
                          <w:sz w:val="20"/>
                          <w:szCs w:val="20"/>
                        </w:rPr>
                      </w:pPr>
                      <w:r w:rsidRPr="004932EE">
                        <w:rPr>
                          <w:rFonts w:hAnsi="Calibri"/>
                          <w:color w:val="000000" w:themeColor="text1"/>
                          <w:kern w:val="24"/>
                          <w:sz w:val="20"/>
                          <w:szCs w:val="20"/>
                        </w:rPr>
                        <w:t>URGENT REFERRAL</w:t>
                      </w:r>
                      <w:r w:rsidR="00A6489C" w:rsidRPr="004932EE">
                        <w:rPr>
                          <w:rFonts w:hAnsi="Calibri"/>
                          <w:color w:val="000000" w:themeColor="text1"/>
                          <w:kern w:val="24"/>
                          <w:sz w:val="20"/>
                          <w:szCs w:val="20"/>
                        </w:rPr>
                        <w:t>?</w:t>
                      </w:r>
                    </w:p>
                    <w:p w14:paraId="62A4BF5F" w14:textId="1A2078EF" w:rsidR="00E62DB7" w:rsidRPr="00D6278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See Urgent Referral Procedure</w:t>
                      </w:r>
                      <w:r w:rsidR="00A6489C">
                        <w:rPr>
                          <w:rFonts w:hAnsi="Calibri"/>
                          <w:color w:val="000000" w:themeColor="text1"/>
                          <w:kern w:val="24"/>
                          <w:sz w:val="20"/>
                          <w:szCs w:val="20"/>
                        </w:rPr>
                        <w:t>.</w:t>
                      </w:r>
                    </w:p>
                    <w:p w14:paraId="654E8B68" w14:textId="77777777" w:rsidR="00E62DB7" w:rsidRPr="00D6278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Referrer telephones Hub</w:t>
                      </w:r>
                    </w:p>
                    <w:p w14:paraId="11470434" w14:textId="46DA52FB" w:rsidR="00E62DB7" w:rsidRPr="00D62787" w:rsidRDefault="00E62DB7" w:rsidP="00E62DB7">
                      <w:pPr>
                        <w:jc w:val="center"/>
                        <w:rPr>
                          <w:rFonts w:hAnsi="Calibri"/>
                          <w:color w:val="000000" w:themeColor="text1"/>
                          <w:kern w:val="24"/>
                          <w:sz w:val="20"/>
                          <w:szCs w:val="20"/>
                        </w:rPr>
                      </w:pPr>
                      <w:r w:rsidRPr="00D62787">
                        <w:rPr>
                          <w:rFonts w:hAnsi="Calibri"/>
                          <w:color w:val="000000" w:themeColor="text1"/>
                          <w:kern w:val="24"/>
                          <w:sz w:val="20"/>
                          <w:szCs w:val="20"/>
                        </w:rPr>
                        <w:t xml:space="preserve">Case Officer progresses accommodation discussions including </w:t>
                      </w:r>
                      <w:r w:rsidR="00A440E8">
                        <w:rPr>
                          <w:rFonts w:hAnsi="Calibri"/>
                          <w:color w:val="000000" w:themeColor="text1"/>
                          <w:kern w:val="24"/>
                          <w:sz w:val="20"/>
                          <w:szCs w:val="20"/>
                        </w:rPr>
                        <w:t xml:space="preserve">Emergency Accommodation. </w:t>
                      </w:r>
                    </w:p>
                  </w:txbxContent>
                </v:textbox>
              </v:shape>
            </w:pict>
          </mc:Fallback>
        </mc:AlternateContent>
      </w:r>
      <w:r w:rsidR="002869A1" w:rsidRPr="00F030AE">
        <w:rPr>
          <w:rFonts w:ascii="Arial" w:eastAsia="Calibri" w:hAnsi="Arial" w:cs="Arial"/>
          <w:sz w:val="24"/>
          <w:szCs w:val="24"/>
        </w:rPr>
        <w:br w:type="page"/>
      </w:r>
    </w:p>
    <w:p w14:paraId="4E621A44" w14:textId="11D590E8" w:rsidR="00E566D8" w:rsidRDefault="00E566D8" w:rsidP="002F6E52">
      <w:pPr>
        <w:spacing w:before="100" w:beforeAutospacing="1" w:after="100" w:afterAutospacing="1" w:line="276" w:lineRule="auto"/>
        <w:rPr>
          <w:rFonts w:ascii="Arial" w:eastAsia="Calibri" w:hAnsi="Arial" w:cs="Arial"/>
          <w:sz w:val="24"/>
          <w:szCs w:val="24"/>
        </w:rPr>
        <w:sectPr w:rsidR="00E566D8" w:rsidSect="00332300">
          <w:pgSz w:w="11906" w:h="16838"/>
          <w:pgMar w:top="1134" w:right="1440" w:bottom="1440" w:left="1440" w:header="709" w:footer="709" w:gutter="0"/>
          <w:cols w:space="708"/>
          <w:docGrid w:linePitch="360"/>
        </w:sectPr>
      </w:pPr>
    </w:p>
    <w:p w14:paraId="249685D6" w14:textId="77777777" w:rsidR="004923C8" w:rsidRPr="00F030AE" w:rsidRDefault="004923C8" w:rsidP="00C3760E">
      <w:pPr>
        <w:spacing w:before="100" w:beforeAutospacing="1" w:after="100" w:afterAutospacing="1" w:line="276" w:lineRule="auto"/>
        <w:rPr>
          <w:rFonts w:ascii="Arial" w:hAnsi="Arial" w:cs="Arial"/>
          <w:sz w:val="24"/>
          <w:szCs w:val="24"/>
        </w:rPr>
      </w:pPr>
    </w:p>
    <w:p w14:paraId="3D992222" w14:textId="68EE50A3" w:rsidR="006E277E" w:rsidRPr="00E566D8" w:rsidRDefault="005209C4" w:rsidP="00C3760E">
      <w:pPr>
        <w:spacing w:before="100" w:beforeAutospacing="1" w:after="100" w:afterAutospacing="1" w:line="276" w:lineRule="auto"/>
        <w:rPr>
          <w:rFonts w:ascii="Arial" w:eastAsia="Calibri" w:hAnsi="Arial" w:cs="Arial"/>
          <w:sz w:val="24"/>
          <w:szCs w:val="24"/>
        </w:rPr>
      </w:pPr>
      <w:r>
        <w:rPr>
          <w:rFonts w:ascii="Arial" w:eastAsia="Calibri" w:hAnsi="Arial" w:cs="Arial"/>
          <w:sz w:val="24"/>
          <w:szCs w:val="24"/>
        </w:rPr>
        <w:t>Cumberland</w:t>
      </w:r>
      <w:r w:rsidR="006E277E" w:rsidRPr="00F030AE">
        <w:rPr>
          <w:rFonts w:ascii="Arial" w:eastAsia="Calibri" w:hAnsi="Arial" w:cs="Arial"/>
          <w:sz w:val="24"/>
          <w:szCs w:val="24"/>
        </w:rPr>
        <w:t xml:space="preserve"> has adopted a Signs of Safety </w:t>
      </w:r>
      <w:proofErr w:type="gramStart"/>
      <w:r w:rsidR="006E277E" w:rsidRPr="00F030AE">
        <w:rPr>
          <w:rFonts w:ascii="Arial" w:eastAsia="Calibri" w:hAnsi="Arial" w:cs="Arial"/>
          <w:sz w:val="24"/>
          <w:szCs w:val="24"/>
        </w:rPr>
        <w:t>approach</w:t>
      </w:r>
      <w:proofErr w:type="gramEnd"/>
      <w:r w:rsidR="006E277E" w:rsidRPr="00F030AE">
        <w:rPr>
          <w:rFonts w:ascii="Arial" w:eastAsia="Calibri" w:hAnsi="Arial" w:cs="Arial"/>
          <w:sz w:val="24"/>
          <w:szCs w:val="24"/>
        </w:rPr>
        <w:t xml:space="preserve"> and this has been built into the commissioned services; this will enable partners to adopt a strengths based approach with our young </w:t>
      </w:r>
      <w:r w:rsidR="00A440E8">
        <w:rPr>
          <w:rFonts w:ascii="Arial" w:eastAsia="Calibri" w:hAnsi="Arial" w:cs="Arial"/>
          <w:sz w:val="24"/>
          <w:szCs w:val="24"/>
        </w:rPr>
        <w:t>adults</w:t>
      </w:r>
      <w:r w:rsidR="006E277E" w:rsidRPr="00F030AE">
        <w:rPr>
          <w:rFonts w:ascii="Arial" w:eastAsia="Calibri" w:hAnsi="Arial" w:cs="Arial"/>
          <w:sz w:val="24"/>
          <w:szCs w:val="24"/>
        </w:rPr>
        <w:t xml:space="preserve">. </w:t>
      </w:r>
    </w:p>
    <w:p w14:paraId="36BF3F74" w14:textId="77777777" w:rsidR="006E277E" w:rsidRPr="00BA3E70" w:rsidRDefault="006E277E" w:rsidP="00C3760E">
      <w:pPr>
        <w:spacing w:before="100" w:beforeAutospacing="1" w:after="100" w:afterAutospacing="1" w:line="276" w:lineRule="auto"/>
        <w:rPr>
          <w:rFonts w:ascii="Arial" w:eastAsia="Calibri" w:hAnsi="Arial" w:cs="Arial"/>
          <w:b/>
          <w:bCs/>
          <w:sz w:val="24"/>
          <w:szCs w:val="24"/>
        </w:rPr>
      </w:pPr>
      <w:r w:rsidRPr="00BA3E70">
        <w:rPr>
          <w:rFonts w:ascii="Arial" w:eastAsia="Calibri" w:hAnsi="Arial" w:cs="Arial"/>
          <w:b/>
          <w:bCs/>
          <w:sz w:val="24"/>
          <w:szCs w:val="24"/>
        </w:rPr>
        <w:t xml:space="preserve">4. Commissioned Accommodation and Flexible Support </w:t>
      </w:r>
    </w:p>
    <w:p w14:paraId="61F21B75" w14:textId="149BA1E5" w:rsidR="006E277E" w:rsidRPr="00F030AE" w:rsidRDefault="002869A1" w:rsidP="00C3760E">
      <w:pPr>
        <w:spacing w:before="100" w:beforeAutospacing="1" w:after="100" w:afterAutospacing="1" w:line="276" w:lineRule="auto"/>
        <w:rPr>
          <w:rFonts w:ascii="Arial" w:eastAsia="Calibri" w:hAnsi="Arial" w:cs="Arial"/>
          <w:sz w:val="24"/>
          <w:szCs w:val="24"/>
        </w:rPr>
      </w:pPr>
      <w:r w:rsidRPr="00F030AE">
        <w:rPr>
          <w:rFonts w:ascii="Arial" w:hAnsi="Arial" w:cs="Arial"/>
          <w:color w:val="000000"/>
          <w:sz w:val="24"/>
          <w:szCs w:val="24"/>
        </w:rPr>
        <w:t>In the Positive Housing Pathway,</w:t>
      </w:r>
      <w:r w:rsidR="006E277E" w:rsidRPr="00F030AE">
        <w:rPr>
          <w:rFonts w:ascii="Arial" w:hAnsi="Arial" w:cs="Arial"/>
          <w:color w:val="000000"/>
          <w:sz w:val="24"/>
          <w:szCs w:val="24"/>
        </w:rPr>
        <w:t xml:space="preserve"> young </w:t>
      </w:r>
      <w:r w:rsidR="00A440E8">
        <w:rPr>
          <w:rFonts w:ascii="Arial" w:hAnsi="Arial" w:cs="Arial"/>
          <w:color w:val="000000"/>
          <w:sz w:val="24"/>
          <w:szCs w:val="24"/>
        </w:rPr>
        <w:t>adults</w:t>
      </w:r>
      <w:r w:rsidR="006E277E" w:rsidRPr="00F030AE">
        <w:rPr>
          <w:rFonts w:ascii="Arial" w:hAnsi="Arial" w:cs="Arial"/>
          <w:color w:val="000000"/>
          <w:sz w:val="24"/>
          <w:szCs w:val="24"/>
        </w:rPr>
        <w:t xml:space="preserve"> receive a package of support based on their individual needs, which </w:t>
      </w:r>
      <w:r w:rsidR="004932EE">
        <w:rPr>
          <w:rFonts w:ascii="Arial" w:hAnsi="Arial" w:cs="Arial"/>
          <w:color w:val="000000"/>
          <w:sz w:val="24"/>
          <w:szCs w:val="24"/>
        </w:rPr>
        <w:t>is</w:t>
      </w:r>
      <w:r w:rsidR="006E277E" w:rsidRPr="00F030AE">
        <w:rPr>
          <w:rFonts w:ascii="Arial" w:hAnsi="Arial" w:cs="Arial"/>
          <w:color w:val="000000"/>
          <w:sz w:val="24"/>
          <w:szCs w:val="24"/>
        </w:rPr>
        <w:t xml:space="preserve"> reviewed regularly.  This support </w:t>
      </w:r>
      <w:r w:rsidR="004932EE">
        <w:rPr>
          <w:rFonts w:ascii="Arial" w:hAnsi="Arial" w:cs="Arial"/>
          <w:color w:val="000000"/>
          <w:sz w:val="24"/>
          <w:szCs w:val="24"/>
        </w:rPr>
        <w:t xml:space="preserve">is designed to </w:t>
      </w:r>
      <w:r w:rsidR="006E277E" w:rsidRPr="00F030AE">
        <w:rPr>
          <w:rFonts w:ascii="Arial" w:hAnsi="Arial" w:cs="Arial"/>
          <w:color w:val="000000"/>
          <w:sz w:val="24"/>
          <w:szCs w:val="24"/>
        </w:rPr>
        <w:t>enable the</w:t>
      </w:r>
      <w:r w:rsidR="004932EE">
        <w:rPr>
          <w:rFonts w:ascii="Arial" w:hAnsi="Arial" w:cs="Arial"/>
          <w:color w:val="000000"/>
          <w:sz w:val="24"/>
          <w:szCs w:val="24"/>
        </w:rPr>
        <w:t>m</w:t>
      </w:r>
      <w:r w:rsidR="006E277E" w:rsidRPr="00F030AE">
        <w:rPr>
          <w:rFonts w:ascii="Arial" w:hAnsi="Arial" w:cs="Arial"/>
          <w:color w:val="000000"/>
          <w:sz w:val="24"/>
          <w:szCs w:val="24"/>
        </w:rPr>
        <w:t xml:space="preserve"> to move on, able to manage their own tenancy.  Young </w:t>
      </w:r>
      <w:r w:rsidR="00A440E8">
        <w:rPr>
          <w:rFonts w:ascii="Arial" w:hAnsi="Arial" w:cs="Arial"/>
          <w:color w:val="000000"/>
          <w:sz w:val="24"/>
          <w:szCs w:val="24"/>
        </w:rPr>
        <w:t>adults</w:t>
      </w:r>
      <w:r w:rsidR="006E277E" w:rsidRPr="00F030AE">
        <w:rPr>
          <w:rFonts w:ascii="Arial" w:hAnsi="Arial" w:cs="Arial"/>
          <w:color w:val="000000"/>
          <w:sz w:val="24"/>
          <w:szCs w:val="24"/>
        </w:rPr>
        <w:t xml:space="preserve"> </w:t>
      </w:r>
      <w:r w:rsidR="004932EE">
        <w:rPr>
          <w:rFonts w:ascii="Arial" w:hAnsi="Arial" w:cs="Arial"/>
          <w:color w:val="000000"/>
          <w:sz w:val="24"/>
          <w:szCs w:val="24"/>
        </w:rPr>
        <w:t>are</w:t>
      </w:r>
      <w:r w:rsidR="006E277E" w:rsidRPr="00F030AE">
        <w:rPr>
          <w:rFonts w:ascii="Arial" w:hAnsi="Arial" w:cs="Arial"/>
          <w:color w:val="000000"/>
          <w:sz w:val="24"/>
          <w:szCs w:val="24"/>
        </w:rPr>
        <w:t xml:space="preserve"> discussed by the Gateway Group at the point of referral and providers </w:t>
      </w:r>
      <w:proofErr w:type="gramStart"/>
      <w:r w:rsidR="004932EE">
        <w:rPr>
          <w:rFonts w:ascii="Arial" w:hAnsi="Arial" w:cs="Arial"/>
          <w:color w:val="000000"/>
          <w:sz w:val="24"/>
          <w:szCs w:val="24"/>
        </w:rPr>
        <w:t>are</w:t>
      </w:r>
      <w:r w:rsidR="006E277E" w:rsidRPr="00F030AE">
        <w:rPr>
          <w:rFonts w:ascii="Arial" w:hAnsi="Arial" w:cs="Arial"/>
          <w:color w:val="000000"/>
          <w:sz w:val="24"/>
          <w:szCs w:val="24"/>
        </w:rPr>
        <w:t xml:space="preserve"> able to</w:t>
      </w:r>
      <w:proofErr w:type="gramEnd"/>
      <w:r w:rsidR="006E277E" w:rsidRPr="00F030AE">
        <w:rPr>
          <w:rFonts w:ascii="Arial" w:hAnsi="Arial" w:cs="Arial"/>
          <w:color w:val="000000"/>
          <w:sz w:val="24"/>
          <w:szCs w:val="24"/>
        </w:rPr>
        <w:t xml:space="preserve"> bring young </w:t>
      </w:r>
      <w:r w:rsidR="00A440E8">
        <w:rPr>
          <w:rFonts w:ascii="Arial" w:hAnsi="Arial" w:cs="Arial"/>
          <w:color w:val="000000"/>
          <w:sz w:val="24"/>
          <w:szCs w:val="24"/>
        </w:rPr>
        <w:t>adults</w:t>
      </w:r>
      <w:r w:rsidR="006E277E" w:rsidRPr="00F030AE">
        <w:rPr>
          <w:rFonts w:ascii="Arial" w:hAnsi="Arial" w:cs="Arial"/>
          <w:color w:val="000000"/>
          <w:sz w:val="24"/>
          <w:szCs w:val="24"/>
        </w:rPr>
        <w:t xml:space="preserve">, who are experiencing problems in their tenancy or who have unmet needs, back to the Group for discussion and/or identification of relevant actions/other sources of support.  Providers </w:t>
      </w:r>
      <w:r w:rsidR="004932EE">
        <w:rPr>
          <w:rFonts w:ascii="Arial" w:hAnsi="Arial" w:cs="Arial"/>
          <w:color w:val="000000"/>
          <w:sz w:val="24"/>
          <w:szCs w:val="24"/>
        </w:rPr>
        <w:t>are</w:t>
      </w:r>
      <w:r w:rsidR="006E277E" w:rsidRPr="00F030AE">
        <w:rPr>
          <w:rFonts w:ascii="Arial" w:hAnsi="Arial" w:cs="Arial"/>
          <w:color w:val="000000"/>
          <w:sz w:val="24"/>
          <w:szCs w:val="24"/>
        </w:rPr>
        <w:t xml:space="preserve"> expected to fully engage in the Gateway Group discussions and to be proactive about bringing back those young </w:t>
      </w:r>
      <w:r w:rsidR="00A440E8">
        <w:rPr>
          <w:rFonts w:ascii="Arial" w:hAnsi="Arial" w:cs="Arial"/>
          <w:color w:val="000000"/>
          <w:sz w:val="24"/>
          <w:szCs w:val="24"/>
        </w:rPr>
        <w:t>adults</w:t>
      </w:r>
      <w:r w:rsidR="006E277E" w:rsidRPr="00F030AE">
        <w:rPr>
          <w:rFonts w:ascii="Arial" w:hAnsi="Arial" w:cs="Arial"/>
          <w:color w:val="000000"/>
          <w:sz w:val="24"/>
          <w:szCs w:val="24"/>
        </w:rPr>
        <w:t xml:space="preserve"> experiencing problems so that we can actively manage tenancies and </w:t>
      </w:r>
      <w:r w:rsidR="00951A24" w:rsidRPr="00F030AE">
        <w:rPr>
          <w:rFonts w:ascii="Arial" w:hAnsi="Arial" w:cs="Arial"/>
          <w:color w:val="000000"/>
          <w:sz w:val="24"/>
          <w:szCs w:val="24"/>
        </w:rPr>
        <w:t xml:space="preserve">retain </w:t>
      </w:r>
      <w:r w:rsidR="006E277E" w:rsidRPr="00F030AE">
        <w:rPr>
          <w:rFonts w:ascii="Arial" w:hAnsi="Arial" w:cs="Arial"/>
          <w:color w:val="000000"/>
          <w:sz w:val="24"/>
          <w:szCs w:val="24"/>
        </w:rPr>
        <w:t xml:space="preserve">the young </w:t>
      </w:r>
      <w:r w:rsidR="00290B4F">
        <w:rPr>
          <w:rFonts w:ascii="Arial" w:hAnsi="Arial" w:cs="Arial"/>
          <w:color w:val="000000"/>
          <w:sz w:val="24"/>
          <w:szCs w:val="24"/>
        </w:rPr>
        <w:t>adult</w:t>
      </w:r>
      <w:r w:rsidR="006E277E" w:rsidRPr="00F030AE">
        <w:rPr>
          <w:rFonts w:ascii="Arial" w:hAnsi="Arial" w:cs="Arial"/>
          <w:color w:val="000000"/>
          <w:sz w:val="24"/>
          <w:szCs w:val="24"/>
        </w:rPr>
        <w:t xml:space="preserve"> within the Pathway as much as possible. </w:t>
      </w:r>
    </w:p>
    <w:p w14:paraId="20143AF0" w14:textId="47AC403C" w:rsidR="006E277E" w:rsidRPr="00F030AE" w:rsidRDefault="004932EE" w:rsidP="00C3760E">
      <w:pPr>
        <w:spacing w:before="100" w:beforeAutospacing="1" w:after="100" w:afterAutospacing="1" w:line="276" w:lineRule="auto"/>
        <w:rPr>
          <w:rFonts w:ascii="Arial" w:eastAsia="Calibri" w:hAnsi="Arial" w:cs="Arial"/>
          <w:sz w:val="24"/>
          <w:szCs w:val="24"/>
        </w:rPr>
      </w:pPr>
      <w:r>
        <w:rPr>
          <w:rFonts w:ascii="Arial" w:eastAsia="Calibri" w:hAnsi="Arial" w:cs="Arial"/>
          <w:sz w:val="24"/>
          <w:szCs w:val="24"/>
        </w:rPr>
        <w:t>I</w:t>
      </w:r>
      <w:r w:rsidR="006E277E" w:rsidRPr="00F030AE">
        <w:rPr>
          <w:rFonts w:ascii="Arial" w:eastAsia="Calibri" w:hAnsi="Arial" w:cs="Arial"/>
          <w:sz w:val="24"/>
          <w:szCs w:val="24"/>
        </w:rPr>
        <w:t>n addition to the specialist support offered by the Youth Homeless</w:t>
      </w:r>
      <w:r w:rsidR="006A57FD" w:rsidRPr="00F030AE">
        <w:rPr>
          <w:rFonts w:ascii="Arial" w:eastAsia="Calibri" w:hAnsi="Arial" w:cs="Arial"/>
          <w:sz w:val="24"/>
          <w:szCs w:val="24"/>
        </w:rPr>
        <w:t>ness</w:t>
      </w:r>
      <w:r w:rsidR="006E277E" w:rsidRPr="00F030AE">
        <w:rPr>
          <w:rFonts w:ascii="Arial" w:eastAsia="Calibri" w:hAnsi="Arial" w:cs="Arial"/>
          <w:sz w:val="24"/>
          <w:szCs w:val="24"/>
        </w:rPr>
        <w:t xml:space="preserve"> and Housing Officer</w:t>
      </w:r>
      <w:r>
        <w:rPr>
          <w:rFonts w:ascii="Arial" w:eastAsia="Calibri" w:hAnsi="Arial" w:cs="Arial"/>
          <w:sz w:val="24"/>
          <w:szCs w:val="24"/>
        </w:rPr>
        <w:t xml:space="preserve">, we also have a flexible </w:t>
      </w:r>
      <w:r w:rsidR="00995230">
        <w:rPr>
          <w:rFonts w:ascii="Arial" w:eastAsia="Calibri" w:hAnsi="Arial" w:cs="Arial"/>
          <w:sz w:val="24"/>
          <w:szCs w:val="24"/>
        </w:rPr>
        <w:t>support officer</w:t>
      </w:r>
      <w:r w:rsidR="006E277E" w:rsidRPr="00F030AE">
        <w:rPr>
          <w:rFonts w:ascii="Arial" w:eastAsia="Calibri" w:hAnsi="Arial" w:cs="Arial"/>
          <w:sz w:val="24"/>
          <w:szCs w:val="24"/>
        </w:rPr>
        <w:t>.  Th</w:t>
      </w:r>
      <w:r w:rsidR="00995230">
        <w:rPr>
          <w:rFonts w:ascii="Arial" w:eastAsia="Calibri" w:hAnsi="Arial" w:cs="Arial"/>
          <w:sz w:val="24"/>
          <w:szCs w:val="24"/>
        </w:rPr>
        <w:t>e Housing Intervention Support Worker</w:t>
      </w:r>
      <w:r w:rsidR="006E277E" w:rsidRPr="00F030AE">
        <w:rPr>
          <w:rFonts w:ascii="Arial" w:eastAsia="Calibri" w:hAnsi="Arial" w:cs="Arial"/>
          <w:sz w:val="24"/>
          <w:szCs w:val="24"/>
        </w:rPr>
        <w:t xml:space="preserve"> offer</w:t>
      </w:r>
      <w:r w:rsidR="00995230">
        <w:rPr>
          <w:rFonts w:ascii="Arial" w:eastAsia="Calibri" w:hAnsi="Arial" w:cs="Arial"/>
          <w:sz w:val="24"/>
          <w:szCs w:val="24"/>
        </w:rPr>
        <w:t>s</w:t>
      </w:r>
      <w:r w:rsidR="006E277E" w:rsidRPr="00F030AE">
        <w:rPr>
          <w:rFonts w:ascii="Arial" w:eastAsia="Calibri" w:hAnsi="Arial" w:cs="Arial"/>
          <w:sz w:val="24"/>
          <w:szCs w:val="24"/>
        </w:rPr>
        <w:t xml:space="preserve"> tenure neutral flexible support to young </w:t>
      </w:r>
      <w:r w:rsidR="00A440E8">
        <w:rPr>
          <w:rFonts w:ascii="Arial" w:eastAsia="Calibri" w:hAnsi="Arial" w:cs="Arial"/>
          <w:sz w:val="24"/>
          <w:szCs w:val="24"/>
        </w:rPr>
        <w:t>adults</w:t>
      </w:r>
      <w:r w:rsidR="006E277E" w:rsidRPr="00F030AE">
        <w:rPr>
          <w:rFonts w:ascii="Arial" w:eastAsia="Calibri" w:hAnsi="Arial" w:cs="Arial"/>
          <w:sz w:val="24"/>
          <w:szCs w:val="24"/>
        </w:rPr>
        <w:t>.  This mean</w:t>
      </w:r>
      <w:r w:rsidR="00995230">
        <w:rPr>
          <w:rFonts w:ascii="Arial" w:eastAsia="Calibri" w:hAnsi="Arial" w:cs="Arial"/>
          <w:sz w:val="24"/>
          <w:szCs w:val="24"/>
        </w:rPr>
        <w:t>s</w:t>
      </w:r>
      <w:r w:rsidR="006E277E" w:rsidRPr="00F030AE">
        <w:rPr>
          <w:rFonts w:ascii="Arial" w:eastAsia="Calibri" w:hAnsi="Arial" w:cs="Arial"/>
          <w:sz w:val="24"/>
          <w:szCs w:val="24"/>
        </w:rPr>
        <w:t xml:space="preserve"> that for older young </w:t>
      </w:r>
      <w:r w:rsidR="00A440E8">
        <w:rPr>
          <w:rFonts w:ascii="Arial" w:eastAsia="Calibri" w:hAnsi="Arial" w:cs="Arial"/>
          <w:sz w:val="24"/>
          <w:szCs w:val="24"/>
        </w:rPr>
        <w:t>adults</w:t>
      </w:r>
      <w:r w:rsidR="006E277E" w:rsidRPr="00F030AE">
        <w:rPr>
          <w:rFonts w:ascii="Arial" w:eastAsia="Calibri" w:hAnsi="Arial" w:cs="Arial"/>
          <w:sz w:val="24"/>
          <w:szCs w:val="24"/>
        </w:rPr>
        <w:t xml:space="preserve"> (18+), who may not wish to live in supported accommodation, we work with our district partners to look at alternative housing solutions, including the private rented sector, and attach support to the young </w:t>
      </w:r>
      <w:r w:rsidR="00290B4F">
        <w:rPr>
          <w:rFonts w:ascii="Arial" w:eastAsia="Calibri" w:hAnsi="Arial" w:cs="Arial"/>
          <w:sz w:val="24"/>
          <w:szCs w:val="24"/>
        </w:rPr>
        <w:t>adult</w:t>
      </w:r>
      <w:r w:rsidR="006E277E" w:rsidRPr="00F030AE">
        <w:rPr>
          <w:rFonts w:ascii="Arial" w:eastAsia="Calibri" w:hAnsi="Arial" w:cs="Arial"/>
          <w:sz w:val="24"/>
          <w:szCs w:val="24"/>
        </w:rPr>
        <w:t xml:space="preserve"> to give them the best chance of succeeding in their chosen tenancy.  Flexible support </w:t>
      </w:r>
      <w:r w:rsidR="00995230">
        <w:rPr>
          <w:rFonts w:ascii="Arial" w:eastAsia="Calibri" w:hAnsi="Arial" w:cs="Arial"/>
          <w:sz w:val="24"/>
          <w:szCs w:val="24"/>
        </w:rPr>
        <w:t>is</w:t>
      </w:r>
      <w:r w:rsidR="006E277E" w:rsidRPr="00F030AE">
        <w:rPr>
          <w:rFonts w:ascii="Arial" w:eastAsia="Calibri" w:hAnsi="Arial" w:cs="Arial"/>
          <w:sz w:val="24"/>
          <w:szCs w:val="24"/>
        </w:rPr>
        <w:t xml:space="preserve"> allocated via discussions at the Gateway Group and could even be used to offer additional support to a young </w:t>
      </w:r>
      <w:r w:rsidR="00290B4F">
        <w:rPr>
          <w:rFonts w:ascii="Arial" w:eastAsia="Calibri" w:hAnsi="Arial" w:cs="Arial"/>
          <w:sz w:val="24"/>
          <w:szCs w:val="24"/>
        </w:rPr>
        <w:t>adult</w:t>
      </w:r>
      <w:r w:rsidR="006E277E" w:rsidRPr="00F030AE">
        <w:rPr>
          <w:rFonts w:ascii="Arial" w:eastAsia="Calibri" w:hAnsi="Arial" w:cs="Arial"/>
          <w:sz w:val="24"/>
          <w:szCs w:val="24"/>
        </w:rPr>
        <w:t xml:space="preserve"> in supported accommodation, based on their unmet needs.</w:t>
      </w:r>
    </w:p>
    <w:p w14:paraId="4325BE16" w14:textId="77777777" w:rsidR="006E277E" w:rsidRPr="00BA3E70" w:rsidRDefault="006E277E" w:rsidP="00C3760E">
      <w:pPr>
        <w:spacing w:before="100" w:beforeAutospacing="1" w:after="100" w:afterAutospacing="1" w:line="276" w:lineRule="auto"/>
        <w:rPr>
          <w:rFonts w:ascii="Arial" w:eastAsia="Calibri" w:hAnsi="Arial" w:cs="Arial"/>
          <w:b/>
          <w:bCs/>
          <w:sz w:val="24"/>
          <w:szCs w:val="24"/>
        </w:rPr>
      </w:pPr>
      <w:r w:rsidRPr="00BA3E70">
        <w:rPr>
          <w:rFonts w:ascii="Arial" w:eastAsia="Calibri" w:hAnsi="Arial" w:cs="Arial"/>
          <w:b/>
          <w:bCs/>
          <w:sz w:val="24"/>
          <w:szCs w:val="24"/>
        </w:rPr>
        <w:t xml:space="preserve">5. Range of </w:t>
      </w:r>
      <w:r w:rsidR="00941840" w:rsidRPr="00BA3E70">
        <w:rPr>
          <w:rFonts w:ascii="Arial" w:eastAsia="Calibri" w:hAnsi="Arial" w:cs="Arial"/>
          <w:b/>
          <w:bCs/>
          <w:sz w:val="24"/>
          <w:szCs w:val="24"/>
        </w:rPr>
        <w:t>H</w:t>
      </w:r>
      <w:r w:rsidRPr="00BA3E70">
        <w:rPr>
          <w:rFonts w:ascii="Arial" w:eastAsia="Calibri" w:hAnsi="Arial" w:cs="Arial"/>
          <w:b/>
          <w:bCs/>
          <w:sz w:val="24"/>
          <w:szCs w:val="24"/>
        </w:rPr>
        <w:t xml:space="preserve">ousing </w:t>
      </w:r>
      <w:r w:rsidR="00941840" w:rsidRPr="00BA3E70">
        <w:rPr>
          <w:rFonts w:ascii="Arial" w:eastAsia="Calibri" w:hAnsi="Arial" w:cs="Arial"/>
          <w:b/>
          <w:bCs/>
          <w:sz w:val="24"/>
          <w:szCs w:val="24"/>
        </w:rPr>
        <w:t>O</w:t>
      </w:r>
      <w:r w:rsidRPr="00BA3E70">
        <w:rPr>
          <w:rFonts w:ascii="Arial" w:eastAsia="Calibri" w:hAnsi="Arial" w:cs="Arial"/>
          <w:b/>
          <w:bCs/>
          <w:sz w:val="24"/>
          <w:szCs w:val="24"/>
        </w:rPr>
        <w:t>ptions</w:t>
      </w:r>
    </w:p>
    <w:p w14:paraId="19FA34FA" w14:textId="47D085C3" w:rsidR="006E277E" w:rsidRPr="00F030AE" w:rsidRDefault="006E277E" w:rsidP="00C3760E">
      <w:pPr>
        <w:spacing w:before="100" w:beforeAutospacing="1" w:after="100" w:afterAutospacing="1" w:line="276" w:lineRule="auto"/>
        <w:rPr>
          <w:rFonts w:ascii="Arial" w:eastAsia="Calibri" w:hAnsi="Arial" w:cs="Arial"/>
          <w:sz w:val="24"/>
          <w:szCs w:val="24"/>
        </w:rPr>
      </w:pPr>
      <w:r w:rsidRPr="00F030AE">
        <w:rPr>
          <w:rFonts w:ascii="Arial" w:eastAsia="Calibri" w:hAnsi="Arial" w:cs="Arial"/>
          <w:sz w:val="24"/>
          <w:szCs w:val="24"/>
        </w:rPr>
        <w:t xml:space="preserve">We work closely with our district partners and with our supported accommodation providers, to </w:t>
      </w:r>
      <w:r w:rsidR="00951A24" w:rsidRPr="00F030AE">
        <w:rPr>
          <w:rFonts w:ascii="Arial" w:eastAsia="Calibri" w:hAnsi="Arial" w:cs="Arial"/>
          <w:sz w:val="24"/>
          <w:szCs w:val="24"/>
        </w:rPr>
        <w:t xml:space="preserve">assist </w:t>
      </w:r>
      <w:r w:rsidRPr="00F030AE">
        <w:rPr>
          <w:rFonts w:ascii="Arial" w:eastAsia="Calibri" w:hAnsi="Arial" w:cs="Arial"/>
          <w:sz w:val="24"/>
          <w:szCs w:val="24"/>
        </w:rPr>
        <w:t xml:space="preserve">young </w:t>
      </w:r>
      <w:r w:rsidR="00A440E8">
        <w:rPr>
          <w:rFonts w:ascii="Arial" w:eastAsia="Calibri" w:hAnsi="Arial" w:cs="Arial"/>
          <w:sz w:val="24"/>
          <w:szCs w:val="24"/>
        </w:rPr>
        <w:t>adults</w:t>
      </w:r>
      <w:r w:rsidRPr="00F030AE">
        <w:rPr>
          <w:rFonts w:ascii="Arial" w:eastAsia="Calibri" w:hAnsi="Arial" w:cs="Arial"/>
          <w:sz w:val="24"/>
          <w:szCs w:val="24"/>
        </w:rPr>
        <w:t xml:space="preserve"> to move on to suitable accommodation.  The partnership working which has evolved through the past </w:t>
      </w:r>
      <w:r w:rsidR="00CF7417">
        <w:rPr>
          <w:rFonts w:ascii="Arial" w:eastAsia="Calibri" w:hAnsi="Arial" w:cs="Arial"/>
          <w:sz w:val="24"/>
          <w:szCs w:val="24"/>
        </w:rPr>
        <w:t>several</w:t>
      </w:r>
      <w:r w:rsidRPr="00F030AE">
        <w:rPr>
          <w:rFonts w:ascii="Arial" w:eastAsia="Calibri" w:hAnsi="Arial" w:cs="Arial"/>
          <w:sz w:val="24"/>
          <w:szCs w:val="24"/>
        </w:rPr>
        <w:t xml:space="preserve"> years of developing and implementing our Joint Protocol has meant that we have good networks in place and can find creative solutions to enable our young </w:t>
      </w:r>
      <w:r w:rsidR="00A440E8">
        <w:rPr>
          <w:rFonts w:ascii="Arial" w:eastAsia="Calibri" w:hAnsi="Arial" w:cs="Arial"/>
          <w:sz w:val="24"/>
          <w:szCs w:val="24"/>
        </w:rPr>
        <w:t>adults</w:t>
      </w:r>
      <w:r w:rsidRPr="00F030AE">
        <w:rPr>
          <w:rFonts w:ascii="Arial" w:eastAsia="Calibri" w:hAnsi="Arial" w:cs="Arial"/>
          <w:sz w:val="24"/>
          <w:szCs w:val="24"/>
        </w:rPr>
        <w:t xml:space="preserve"> to progress through to a home, whether that is in social housing, the private rented sector or whether that equates to a return home.  Our flexible support offer means that we </w:t>
      </w:r>
      <w:r w:rsidR="00995230">
        <w:rPr>
          <w:rFonts w:ascii="Arial" w:eastAsia="Calibri" w:hAnsi="Arial" w:cs="Arial"/>
          <w:sz w:val="24"/>
          <w:szCs w:val="24"/>
        </w:rPr>
        <w:t>can</w:t>
      </w:r>
      <w:r w:rsidRPr="00F030AE">
        <w:rPr>
          <w:rFonts w:ascii="Arial" w:eastAsia="Calibri" w:hAnsi="Arial" w:cs="Arial"/>
          <w:sz w:val="24"/>
          <w:szCs w:val="24"/>
        </w:rPr>
        <w:t xml:space="preserve"> offer young </w:t>
      </w:r>
      <w:r w:rsidR="00A440E8">
        <w:rPr>
          <w:rFonts w:ascii="Arial" w:eastAsia="Calibri" w:hAnsi="Arial" w:cs="Arial"/>
          <w:sz w:val="24"/>
          <w:szCs w:val="24"/>
        </w:rPr>
        <w:t>adults</w:t>
      </w:r>
      <w:r w:rsidRPr="00F030AE">
        <w:rPr>
          <w:rFonts w:ascii="Arial" w:eastAsia="Calibri" w:hAnsi="Arial" w:cs="Arial"/>
          <w:sz w:val="24"/>
          <w:szCs w:val="24"/>
        </w:rPr>
        <w:t xml:space="preserve"> who are moving into their own independent tenancy for the first time, a period of support through that transitional period. </w:t>
      </w:r>
    </w:p>
    <w:p w14:paraId="2ECF0C46" w14:textId="6F5B1977" w:rsidR="00941840" w:rsidRPr="00F030AE" w:rsidRDefault="005209C4" w:rsidP="00C3760E">
      <w:pPr>
        <w:spacing w:before="100" w:beforeAutospacing="1" w:after="100" w:afterAutospacing="1" w:line="276" w:lineRule="auto"/>
        <w:rPr>
          <w:rFonts w:ascii="Arial" w:eastAsia="Calibri" w:hAnsi="Arial" w:cs="Arial"/>
          <w:b/>
          <w:sz w:val="24"/>
          <w:szCs w:val="24"/>
        </w:rPr>
      </w:pPr>
      <w:r>
        <w:rPr>
          <w:rFonts w:ascii="Arial" w:eastAsia="Calibri" w:hAnsi="Arial" w:cs="Arial"/>
          <w:b/>
          <w:sz w:val="24"/>
          <w:szCs w:val="24"/>
        </w:rPr>
        <w:lastRenderedPageBreak/>
        <w:t>Cumberland</w:t>
      </w:r>
      <w:r w:rsidR="00941840" w:rsidRPr="00F030AE">
        <w:rPr>
          <w:rFonts w:ascii="Arial" w:eastAsia="Calibri" w:hAnsi="Arial" w:cs="Arial"/>
          <w:b/>
          <w:sz w:val="24"/>
          <w:szCs w:val="24"/>
        </w:rPr>
        <w:t xml:space="preserve"> Council Youth Homeless &amp; Housing Officer Contact Details</w:t>
      </w:r>
    </w:p>
    <w:p w14:paraId="099AD9B2" w14:textId="404737CD" w:rsidR="005209C4" w:rsidRPr="00E566D8" w:rsidRDefault="005209C4" w:rsidP="005209C4">
      <w:pPr>
        <w:spacing w:before="100" w:beforeAutospacing="1" w:after="100" w:afterAutospacing="1" w:line="276" w:lineRule="auto"/>
        <w:rPr>
          <w:rFonts w:ascii="Arial" w:hAnsi="Arial" w:cs="Arial"/>
          <w:sz w:val="24"/>
          <w:szCs w:val="24"/>
          <w:lang w:eastAsia="en-GB"/>
          <w14:textOutline w14:w="9525" w14:cap="rnd" w14:cmpd="sng" w14:algn="ctr">
            <w14:solidFill>
              <w14:srgbClr w14:val="5B9BD5">
                <w14:shade w14:val="50000"/>
              </w14:srgbClr>
            </w14:solidFill>
            <w14:prstDash w14:val="solid"/>
            <w14:bevel/>
          </w14:textOutline>
        </w:rPr>
      </w:pPr>
      <w:r>
        <w:rPr>
          <w:rFonts w:ascii="Arial" w:eastAsia="Calibri" w:hAnsi="Arial" w:cs="Arial"/>
          <w:b/>
          <w:bCs/>
          <w:sz w:val="24"/>
          <w:szCs w:val="24"/>
        </w:rPr>
        <w:t>Allerdale &amp; Copeland Localities</w:t>
      </w:r>
      <w:r w:rsidRPr="00BA3E70">
        <w:rPr>
          <w:rFonts w:ascii="Arial" w:eastAsia="Calibri" w:hAnsi="Arial" w:cs="Arial"/>
          <w:b/>
          <w:bCs/>
          <w:sz w:val="24"/>
          <w:szCs w:val="24"/>
        </w:rPr>
        <w:br/>
      </w:r>
      <w:r>
        <w:rPr>
          <w:rFonts w:ascii="Arial" w:eastAsia="Calibri" w:hAnsi="Arial" w:cs="Arial"/>
          <w:sz w:val="24"/>
          <w:szCs w:val="24"/>
        </w:rPr>
        <w:t>Helen Walker</w:t>
      </w:r>
      <w:r w:rsidRPr="00E566D8">
        <w:rPr>
          <w:rFonts w:ascii="Arial" w:eastAsia="Calibri" w:hAnsi="Arial" w:cs="Arial"/>
          <w:sz w:val="24"/>
          <w:szCs w:val="24"/>
        </w:rPr>
        <w:br/>
      </w:r>
      <w:r>
        <w:rPr>
          <w:rFonts w:ascii="Arial" w:eastAsia="Calibri" w:hAnsi="Arial" w:cs="Arial"/>
          <w:sz w:val="24"/>
          <w:szCs w:val="24"/>
        </w:rPr>
        <w:t>C</w:t>
      </w:r>
      <w:r w:rsidRPr="00E566D8">
        <w:rPr>
          <w:rFonts w:ascii="Arial" w:eastAsia="Calibri" w:hAnsi="Arial" w:cs="Arial"/>
          <w:sz w:val="24"/>
          <w:szCs w:val="24"/>
        </w:rPr>
        <w:t xml:space="preserve">ontact number:  07825 </w:t>
      </w:r>
      <w:r w:rsidR="00653335">
        <w:rPr>
          <w:rFonts w:ascii="Arial" w:eastAsia="Calibri" w:hAnsi="Arial" w:cs="Arial"/>
          <w:sz w:val="24"/>
          <w:szCs w:val="24"/>
        </w:rPr>
        <w:t>340628</w:t>
      </w:r>
      <w:r w:rsidRPr="00E566D8">
        <w:rPr>
          <w:rFonts w:ascii="Arial" w:eastAsia="Calibri" w:hAnsi="Arial" w:cs="Arial"/>
          <w:sz w:val="24"/>
          <w:szCs w:val="24"/>
        </w:rPr>
        <w:br/>
        <w:t>Email:</w:t>
      </w:r>
      <w:r>
        <w:rPr>
          <w:rFonts w:ascii="Arial" w:eastAsia="Calibri" w:hAnsi="Arial" w:cs="Arial"/>
          <w:sz w:val="24"/>
          <w:szCs w:val="24"/>
        </w:rPr>
        <w:t xml:space="preserve"> </w:t>
      </w:r>
      <w:hyperlink r:id="rId22" w:history="1">
        <w:r w:rsidR="00653335" w:rsidRPr="00AC62A0">
          <w:rPr>
            <w:rStyle w:val="Hyperlink"/>
            <w:rFonts w:ascii="Arial" w:eastAsia="Calibri" w:hAnsi="Arial" w:cs="Arial"/>
            <w:sz w:val="24"/>
            <w:szCs w:val="24"/>
          </w:rPr>
          <w:t>helen.walker@cumberland.gov.uk</w:t>
        </w:r>
      </w:hyperlink>
      <w:r w:rsidRPr="00E566D8">
        <w:rPr>
          <w:rFonts w:ascii="Arial" w:hAnsi="Arial" w:cs="Arial"/>
          <w:sz w:val="24"/>
          <w:szCs w:val="24"/>
          <w:lang w:eastAsia="en-GB"/>
          <w14:textOutline w14:w="9525" w14:cap="rnd" w14:cmpd="sng" w14:algn="ctr">
            <w14:solidFill>
              <w14:srgbClr w14:val="5B9BD5">
                <w14:shade w14:val="50000"/>
              </w14:srgbClr>
            </w14:solidFill>
            <w14:prstDash w14:val="solid"/>
            <w14:bevel/>
          </w14:textOutline>
        </w:rPr>
        <w:t> </w:t>
      </w:r>
    </w:p>
    <w:p w14:paraId="71618707" w14:textId="33759F57" w:rsidR="00653335" w:rsidRDefault="005209C4" w:rsidP="00C3760E">
      <w:pPr>
        <w:spacing w:before="100" w:beforeAutospacing="1" w:after="100" w:afterAutospacing="1" w:line="276" w:lineRule="auto"/>
        <w:rPr>
          <w:rStyle w:val="Hyperlink"/>
          <w:rFonts w:ascii="Arial" w:eastAsia="Calibri" w:hAnsi="Arial" w:cs="Arial"/>
          <w:sz w:val="24"/>
          <w:szCs w:val="24"/>
        </w:rPr>
      </w:pPr>
      <w:r>
        <w:rPr>
          <w:rFonts w:ascii="Arial" w:eastAsia="Calibri" w:hAnsi="Arial" w:cs="Arial"/>
          <w:b/>
          <w:bCs/>
          <w:sz w:val="24"/>
          <w:szCs w:val="24"/>
        </w:rPr>
        <w:t>Carlisle Locality</w:t>
      </w:r>
      <w:r w:rsidR="005664C6" w:rsidRPr="00BA3E70">
        <w:rPr>
          <w:rFonts w:ascii="Arial" w:eastAsia="Calibri" w:hAnsi="Arial" w:cs="Arial"/>
          <w:b/>
          <w:bCs/>
          <w:sz w:val="24"/>
          <w:szCs w:val="24"/>
        </w:rPr>
        <w:br/>
      </w:r>
      <w:r w:rsidR="00653335">
        <w:rPr>
          <w:rFonts w:ascii="Arial" w:eastAsia="Calibri" w:hAnsi="Arial" w:cs="Arial"/>
          <w:sz w:val="24"/>
          <w:szCs w:val="24"/>
        </w:rPr>
        <w:t>Lisa Williams</w:t>
      </w:r>
      <w:r w:rsidR="005664C6" w:rsidRPr="00E566D8">
        <w:rPr>
          <w:rFonts w:ascii="Arial" w:eastAsia="Calibri" w:hAnsi="Arial" w:cs="Arial"/>
          <w:sz w:val="24"/>
          <w:szCs w:val="24"/>
        </w:rPr>
        <w:br/>
      </w:r>
      <w:r w:rsidR="00BA3E70">
        <w:rPr>
          <w:rFonts w:ascii="Arial" w:eastAsia="Calibri" w:hAnsi="Arial" w:cs="Arial"/>
          <w:sz w:val="24"/>
          <w:szCs w:val="24"/>
        </w:rPr>
        <w:t>C</w:t>
      </w:r>
      <w:r w:rsidR="005664C6" w:rsidRPr="00E566D8">
        <w:rPr>
          <w:rFonts w:ascii="Arial" w:eastAsia="Calibri" w:hAnsi="Arial" w:cs="Arial"/>
          <w:sz w:val="24"/>
          <w:szCs w:val="24"/>
        </w:rPr>
        <w:t xml:space="preserve">ontact number:  07825 </w:t>
      </w:r>
      <w:r w:rsidR="00653335">
        <w:rPr>
          <w:rFonts w:ascii="Arial" w:eastAsia="Calibri" w:hAnsi="Arial" w:cs="Arial"/>
          <w:sz w:val="24"/>
          <w:szCs w:val="24"/>
        </w:rPr>
        <w:t>097991</w:t>
      </w:r>
      <w:r w:rsidR="005664C6" w:rsidRPr="00E566D8">
        <w:rPr>
          <w:rFonts w:ascii="Arial" w:eastAsia="Calibri" w:hAnsi="Arial" w:cs="Arial"/>
          <w:sz w:val="24"/>
          <w:szCs w:val="24"/>
        </w:rPr>
        <w:br/>
        <w:t>Email:</w:t>
      </w:r>
      <w:r w:rsidR="00E566D8">
        <w:rPr>
          <w:rFonts w:ascii="Arial" w:eastAsia="Calibri" w:hAnsi="Arial" w:cs="Arial"/>
          <w:sz w:val="24"/>
          <w:szCs w:val="24"/>
        </w:rPr>
        <w:t xml:space="preserve"> </w:t>
      </w:r>
      <w:hyperlink r:id="rId23" w:history="1">
        <w:r w:rsidR="00653335" w:rsidRPr="00AC62A0">
          <w:rPr>
            <w:rStyle w:val="Hyperlink"/>
            <w:rFonts w:ascii="Arial" w:eastAsia="Calibri" w:hAnsi="Arial" w:cs="Arial"/>
            <w:sz w:val="24"/>
            <w:szCs w:val="24"/>
          </w:rPr>
          <w:t>lisa.williams@cumberland.gov.uk</w:t>
        </w:r>
      </w:hyperlink>
    </w:p>
    <w:p w14:paraId="4A9FF21E" w14:textId="2E90A38C" w:rsidR="00CF7417" w:rsidRPr="00CF7417" w:rsidRDefault="007356E1" w:rsidP="00C3760E">
      <w:pPr>
        <w:spacing w:before="100" w:beforeAutospacing="1" w:after="100" w:afterAutospacing="1" w:line="276" w:lineRule="auto"/>
        <w:rPr>
          <w:rStyle w:val="Hyperlink"/>
          <w:rFonts w:ascii="Arial" w:eastAsia="Calibri" w:hAnsi="Arial" w:cs="Arial"/>
          <w:sz w:val="24"/>
          <w:szCs w:val="24"/>
        </w:rPr>
      </w:pPr>
      <w:hyperlink r:id="rId24" w:history="1">
        <w:r w:rsidR="00CF7417" w:rsidRPr="00CF7417">
          <w:rPr>
            <w:rStyle w:val="Hyperlink"/>
            <w:rFonts w:ascii="Arial" w:hAnsi="Arial" w:cs="Arial"/>
            <w:sz w:val="24"/>
            <w:szCs w:val="24"/>
          </w:rPr>
          <w:t>Youth Homelessness | Cumberland Council</w:t>
        </w:r>
      </w:hyperlink>
    </w:p>
    <w:p w14:paraId="5816AEC6" w14:textId="3654E1A7" w:rsidR="005664C6" w:rsidRPr="00E566D8" w:rsidRDefault="005664C6" w:rsidP="00C3760E">
      <w:pPr>
        <w:spacing w:before="100" w:beforeAutospacing="1" w:after="100" w:afterAutospacing="1" w:line="276" w:lineRule="auto"/>
        <w:rPr>
          <w:rFonts w:ascii="Arial" w:hAnsi="Arial" w:cs="Arial"/>
          <w:sz w:val="24"/>
          <w:szCs w:val="24"/>
          <w:lang w:eastAsia="en-GB"/>
          <w14:textOutline w14:w="9525" w14:cap="rnd" w14:cmpd="sng" w14:algn="ctr">
            <w14:solidFill>
              <w14:srgbClr w14:val="5B9BD5">
                <w14:shade w14:val="50000"/>
              </w14:srgbClr>
            </w14:solidFill>
            <w14:prstDash w14:val="solid"/>
            <w14:bevel/>
          </w14:textOutline>
        </w:rPr>
      </w:pPr>
      <w:r w:rsidRPr="00E566D8">
        <w:rPr>
          <w:rFonts w:ascii="Arial" w:hAnsi="Arial" w:cs="Arial"/>
          <w:sz w:val="24"/>
          <w:szCs w:val="24"/>
          <w:lang w:eastAsia="en-GB"/>
          <w14:textOutline w14:w="9525" w14:cap="rnd" w14:cmpd="sng" w14:algn="ctr">
            <w14:solidFill>
              <w14:srgbClr w14:val="5B9BD5">
                <w14:shade w14:val="50000"/>
              </w14:srgbClr>
            </w14:solidFill>
            <w14:prstDash w14:val="solid"/>
            <w14:bevel/>
          </w14:textOutline>
        </w:rPr>
        <w:t> </w:t>
      </w:r>
    </w:p>
    <w:p w14:paraId="02A8D7DC" w14:textId="3924D441" w:rsidR="006E277E" w:rsidRPr="00BA3E70" w:rsidRDefault="00661FBE" w:rsidP="00C3760E">
      <w:pPr>
        <w:spacing w:before="100" w:beforeAutospacing="1" w:after="100" w:afterAutospacing="1" w:line="276" w:lineRule="auto"/>
        <w:rPr>
          <w:rStyle w:val="Hyperlink"/>
          <w:rFonts w:ascii="Arial" w:hAnsi="Arial" w:cs="Arial"/>
          <w:color w:val="2E74B5" w:themeColor="accent1" w:themeShade="BF"/>
          <w:sz w:val="24"/>
          <w:szCs w:val="24"/>
          <w:lang w:eastAsia="en-GB"/>
        </w:rPr>
      </w:pPr>
      <w:r w:rsidRPr="00E566D8">
        <w:rPr>
          <w:rFonts w:ascii="Arial" w:eastAsia="Calibri" w:hAnsi="Arial" w:cs="Arial"/>
          <w:sz w:val="24"/>
          <w:szCs w:val="24"/>
        </w:rPr>
        <w:br/>
      </w:r>
    </w:p>
    <w:p w14:paraId="226DD2C4" w14:textId="77777777" w:rsidR="00E566D8" w:rsidRPr="00E566D8" w:rsidRDefault="00E566D8" w:rsidP="00C3760E">
      <w:pPr>
        <w:spacing w:before="100" w:beforeAutospacing="1" w:after="100" w:afterAutospacing="1" w:line="276" w:lineRule="auto"/>
        <w:rPr>
          <w:rFonts w:ascii="Arial" w:eastAsia="Calibri" w:hAnsi="Arial" w:cs="Arial"/>
          <w:sz w:val="24"/>
          <w:szCs w:val="24"/>
        </w:rPr>
      </w:pPr>
    </w:p>
    <w:sectPr w:rsidR="00E566D8" w:rsidRPr="00E566D8" w:rsidSect="00E566D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9FC58" w14:textId="77777777" w:rsidR="00D159A5" w:rsidRDefault="00D159A5" w:rsidP="00AE2B7A">
      <w:pPr>
        <w:spacing w:after="0" w:line="240" w:lineRule="auto"/>
      </w:pPr>
      <w:r>
        <w:separator/>
      </w:r>
    </w:p>
  </w:endnote>
  <w:endnote w:type="continuationSeparator" w:id="0">
    <w:p w14:paraId="393AF6C8" w14:textId="77777777" w:rsidR="00D159A5" w:rsidRDefault="00D159A5" w:rsidP="00AE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935322"/>
      <w:docPartObj>
        <w:docPartGallery w:val="Page Numbers (Bottom of Page)"/>
        <w:docPartUnique/>
      </w:docPartObj>
    </w:sdtPr>
    <w:sdtEndPr>
      <w:rPr>
        <w:noProof/>
      </w:rPr>
    </w:sdtEndPr>
    <w:sdtContent>
      <w:p w14:paraId="34DED30D" w14:textId="7DBD3ABA" w:rsidR="00995230" w:rsidRDefault="00995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32106B" w14:textId="374388AB" w:rsidR="00AE2B7A" w:rsidRDefault="00AE2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B1804" w14:textId="77777777" w:rsidR="00D159A5" w:rsidRDefault="00D159A5" w:rsidP="00AE2B7A">
      <w:pPr>
        <w:spacing w:after="0" w:line="240" w:lineRule="auto"/>
      </w:pPr>
      <w:r>
        <w:separator/>
      </w:r>
    </w:p>
  </w:footnote>
  <w:footnote w:type="continuationSeparator" w:id="0">
    <w:p w14:paraId="6299E4EB" w14:textId="77777777" w:rsidR="00D159A5" w:rsidRDefault="00D159A5" w:rsidP="00AE2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38DE" w14:textId="0D99BAF4" w:rsidR="00A440E8" w:rsidRDefault="00A440E8">
    <w:pPr>
      <w:pStyle w:val="Header"/>
    </w:pPr>
    <w:r>
      <w:rPr>
        <w:noProof/>
      </w:rPr>
      <w:drawing>
        <wp:inline distT="0" distB="0" distL="0" distR="0" wp14:anchorId="552A35FF" wp14:editId="4F66651B">
          <wp:extent cx="2609850" cy="1223010"/>
          <wp:effectExtent l="0" t="0" r="0" b="0"/>
          <wp:docPr id="577536696" name="Picture 2" descr="A black and white sign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lack and white sign with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7944" cy="1236175"/>
                  </a:xfrm>
                  <a:prstGeom prst="rect">
                    <a:avLst/>
                  </a:prstGeom>
                  <a:noFill/>
                  <a:ln>
                    <a:noFill/>
                  </a:ln>
                </pic:spPr>
              </pic:pic>
            </a:graphicData>
          </a:graphic>
        </wp:inline>
      </w:drawing>
    </w:r>
    <w:r>
      <w:tab/>
    </w:r>
    <w:r>
      <w:tab/>
    </w:r>
    <w:r>
      <w:rPr>
        <w:noProof/>
      </w:rPr>
      <w:drawing>
        <wp:inline distT="0" distB="0" distL="0" distR="0" wp14:anchorId="5DA5DBF6" wp14:editId="3EF4447C">
          <wp:extent cx="1328400" cy="1076400"/>
          <wp:effectExtent l="0" t="0" r="5715" b="0"/>
          <wp:docPr id="1479156196" name="Picture 3" descr="A logo with a flower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logo with a flower and w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00" cy="107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2805"/>
    <w:multiLevelType w:val="hybridMultilevel"/>
    <w:tmpl w:val="F0E8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F7FBF"/>
    <w:multiLevelType w:val="hybridMultilevel"/>
    <w:tmpl w:val="302A3974"/>
    <w:lvl w:ilvl="0" w:tplc="99D4D58E">
      <w:start w:val="1"/>
      <w:numFmt w:val="decimal"/>
      <w:lvlText w:val="%1."/>
      <w:lvlJc w:val="left"/>
      <w:pPr>
        <w:tabs>
          <w:tab w:val="num" w:pos="720"/>
        </w:tabs>
        <w:ind w:left="720" w:hanging="360"/>
      </w:pPr>
    </w:lvl>
    <w:lvl w:ilvl="1" w:tplc="3E18A6EC" w:tentative="1">
      <w:start w:val="1"/>
      <w:numFmt w:val="decimal"/>
      <w:lvlText w:val="%2."/>
      <w:lvlJc w:val="left"/>
      <w:pPr>
        <w:tabs>
          <w:tab w:val="num" w:pos="1440"/>
        </w:tabs>
        <w:ind w:left="1440" w:hanging="360"/>
      </w:pPr>
    </w:lvl>
    <w:lvl w:ilvl="2" w:tplc="1E24BC5C" w:tentative="1">
      <w:start w:val="1"/>
      <w:numFmt w:val="decimal"/>
      <w:lvlText w:val="%3."/>
      <w:lvlJc w:val="left"/>
      <w:pPr>
        <w:tabs>
          <w:tab w:val="num" w:pos="2160"/>
        </w:tabs>
        <w:ind w:left="2160" w:hanging="360"/>
      </w:pPr>
    </w:lvl>
    <w:lvl w:ilvl="3" w:tplc="944CC24C" w:tentative="1">
      <w:start w:val="1"/>
      <w:numFmt w:val="decimal"/>
      <w:lvlText w:val="%4."/>
      <w:lvlJc w:val="left"/>
      <w:pPr>
        <w:tabs>
          <w:tab w:val="num" w:pos="2880"/>
        </w:tabs>
        <w:ind w:left="2880" w:hanging="360"/>
      </w:pPr>
    </w:lvl>
    <w:lvl w:ilvl="4" w:tplc="66764468" w:tentative="1">
      <w:start w:val="1"/>
      <w:numFmt w:val="decimal"/>
      <w:lvlText w:val="%5."/>
      <w:lvlJc w:val="left"/>
      <w:pPr>
        <w:tabs>
          <w:tab w:val="num" w:pos="3600"/>
        </w:tabs>
        <w:ind w:left="3600" w:hanging="360"/>
      </w:pPr>
    </w:lvl>
    <w:lvl w:ilvl="5" w:tplc="D922764C" w:tentative="1">
      <w:start w:val="1"/>
      <w:numFmt w:val="decimal"/>
      <w:lvlText w:val="%6."/>
      <w:lvlJc w:val="left"/>
      <w:pPr>
        <w:tabs>
          <w:tab w:val="num" w:pos="4320"/>
        </w:tabs>
        <w:ind w:left="4320" w:hanging="360"/>
      </w:pPr>
    </w:lvl>
    <w:lvl w:ilvl="6" w:tplc="B9326A94" w:tentative="1">
      <w:start w:val="1"/>
      <w:numFmt w:val="decimal"/>
      <w:lvlText w:val="%7."/>
      <w:lvlJc w:val="left"/>
      <w:pPr>
        <w:tabs>
          <w:tab w:val="num" w:pos="5040"/>
        </w:tabs>
        <w:ind w:left="5040" w:hanging="360"/>
      </w:pPr>
    </w:lvl>
    <w:lvl w:ilvl="7" w:tplc="2BC459F8" w:tentative="1">
      <w:start w:val="1"/>
      <w:numFmt w:val="decimal"/>
      <w:lvlText w:val="%8."/>
      <w:lvlJc w:val="left"/>
      <w:pPr>
        <w:tabs>
          <w:tab w:val="num" w:pos="5760"/>
        </w:tabs>
        <w:ind w:left="5760" w:hanging="360"/>
      </w:pPr>
    </w:lvl>
    <w:lvl w:ilvl="8" w:tplc="DE4482FA" w:tentative="1">
      <w:start w:val="1"/>
      <w:numFmt w:val="decimal"/>
      <w:lvlText w:val="%9."/>
      <w:lvlJc w:val="left"/>
      <w:pPr>
        <w:tabs>
          <w:tab w:val="num" w:pos="6480"/>
        </w:tabs>
        <w:ind w:left="6480" w:hanging="360"/>
      </w:pPr>
    </w:lvl>
  </w:abstractNum>
  <w:abstractNum w:abstractNumId="2" w15:restartNumberingAfterBreak="0">
    <w:nsid w:val="59990651"/>
    <w:multiLevelType w:val="hybridMultilevel"/>
    <w:tmpl w:val="EA1A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F14F2"/>
    <w:multiLevelType w:val="hybridMultilevel"/>
    <w:tmpl w:val="5C4C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96CB3"/>
    <w:multiLevelType w:val="hybridMultilevel"/>
    <w:tmpl w:val="C79A1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833755"/>
    <w:multiLevelType w:val="hybridMultilevel"/>
    <w:tmpl w:val="E026D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38949532">
    <w:abstractNumId w:val="4"/>
  </w:num>
  <w:num w:numId="2" w16cid:durableId="523598084">
    <w:abstractNumId w:val="3"/>
  </w:num>
  <w:num w:numId="3" w16cid:durableId="1004162049">
    <w:abstractNumId w:val="0"/>
  </w:num>
  <w:num w:numId="4" w16cid:durableId="310869352">
    <w:abstractNumId w:val="5"/>
  </w:num>
  <w:num w:numId="5" w16cid:durableId="1083647484">
    <w:abstractNumId w:val="2"/>
  </w:num>
  <w:num w:numId="6" w16cid:durableId="280259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51"/>
    <w:rsid w:val="0005674A"/>
    <w:rsid w:val="000E3546"/>
    <w:rsid w:val="000F743A"/>
    <w:rsid w:val="0014332A"/>
    <w:rsid w:val="00192BB1"/>
    <w:rsid w:val="001E3E0C"/>
    <w:rsid w:val="00231D9E"/>
    <w:rsid w:val="00240291"/>
    <w:rsid w:val="002869A1"/>
    <w:rsid w:val="00290B4F"/>
    <w:rsid w:val="002D3D64"/>
    <w:rsid w:val="002F6E52"/>
    <w:rsid w:val="003012B4"/>
    <w:rsid w:val="00311FDB"/>
    <w:rsid w:val="00332300"/>
    <w:rsid w:val="003D2453"/>
    <w:rsid w:val="00400E5E"/>
    <w:rsid w:val="00421A1E"/>
    <w:rsid w:val="0046564D"/>
    <w:rsid w:val="004923C8"/>
    <w:rsid w:val="004932EE"/>
    <w:rsid w:val="004F6834"/>
    <w:rsid w:val="005209C4"/>
    <w:rsid w:val="00524186"/>
    <w:rsid w:val="00541739"/>
    <w:rsid w:val="00545FFC"/>
    <w:rsid w:val="005664C6"/>
    <w:rsid w:val="005A2A50"/>
    <w:rsid w:val="005B1E81"/>
    <w:rsid w:val="005C6678"/>
    <w:rsid w:val="00653335"/>
    <w:rsid w:val="00661FBE"/>
    <w:rsid w:val="00674F98"/>
    <w:rsid w:val="006A57FD"/>
    <w:rsid w:val="006E277E"/>
    <w:rsid w:val="007356E1"/>
    <w:rsid w:val="007B4F94"/>
    <w:rsid w:val="007C4124"/>
    <w:rsid w:val="007D42EF"/>
    <w:rsid w:val="007E0E36"/>
    <w:rsid w:val="008576A2"/>
    <w:rsid w:val="0087404E"/>
    <w:rsid w:val="00904978"/>
    <w:rsid w:val="00913A82"/>
    <w:rsid w:val="0092015A"/>
    <w:rsid w:val="00941840"/>
    <w:rsid w:val="00951A24"/>
    <w:rsid w:val="00985698"/>
    <w:rsid w:val="00995230"/>
    <w:rsid w:val="00A440E8"/>
    <w:rsid w:val="00A5003A"/>
    <w:rsid w:val="00A618CE"/>
    <w:rsid w:val="00A6489C"/>
    <w:rsid w:val="00AE2B7A"/>
    <w:rsid w:val="00B04F60"/>
    <w:rsid w:val="00B25368"/>
    <w:rsid w:val="00BA3E70"/>
    <w:rsid w:val="00BA4EF6"/>
    <w:rsid w:val="00BE3C07"/>
    <w:rsid w:val="00C23A51"/>
    <w:rsid w:val="00C32627"/>
    <w:rsid w:val="00C3760E"/>
    <w:rsid w:val="00C80779"/>
    <w:rsid w:val="00C95BC8"/>
    <w:rsid w:val="00CA6736"/>
    <w:rsid w:val="00CF7417"/>
    <w:rsid w:val="00D159A5"/>
    <w:rsid w:val="00D445FC"/>
    <w:rsid w:val="00DD5F98"/>
    <w:rsid w:val="00DF19F9"/>
    <w:rsid w:val="00DF3CAE"/>
    <w:rsid w:val="00E206C1"/>
    <w:rsid w:val="00E47B7F"/>
    <w:rsid w:val="00E566D8"/>
    <w:rsid w:val="00E62DB7"/>
    <w:rsid w:val="00E678CD"/>
    <w:rsid w:val="00E76541"/>
    <w:rsid w:val="00ED68CF"/>
    <w:rsid w:val="00F030AE"/>
    <w:rsid w:val="00F0495A"/>
    <w:rsid w:val="00F064AE"/>
    <w:rsid w:val="00F167E8"/>
    <w:rsid w:val="00F53334"/>
    <w:rsid w:val="00F70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1ACC0"/>
  <w15:chartTrackingRefBased/>
  <w15:docId w15:val="{1BA8A975-20F8-457D-8005-FC260C2D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FFB"/>
    <w:pPr>
      <w:ind w:left="720"/>
      <w:contextualSpacing/>
    </w:pPr>
  </w:style>
  <w:style w:type="character" w:styleId="Hyperlink">
    <w:name w:val="Hyperlink"/>
    <w:basedOn w:val="DefaultParagraphFont"/>
    <w:uiPriority w:val="99"/>
    <w:unhideWhenUsed/>
    <w:rsid w:val="00F70FFB"/>
    <w:rPr>
      <w:color w:val="0563C1" w:themeColor="hyperlink"/>
      <w:u w:val="single"/>
    </w:rPr>
  </w:style>
  <w:style w:type="paragraph" w:styleId="Header">
    <w:name w:val="header"/>
    <w:basedOn w:val="Normal"/>
    <w:link w:val="HeaderChar"/>
    <w:uiPriority w:val="99"/>
    <w:unhideWhenUsed/>
    <w:rsid w:val="00AE2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B7A"/>
  </w:style>
  <w:style w:type="paragraph" w:styleId="Footer">
    <w:name w:val="footer"/>
    <w:basedOn w:val="Normal"/>
    <w:link w:val="FooterChar"/>
    <w:uiPriority w:val="99"/>
    <w:unhideWhenUsed/>
    <w:rsid w:val="00AE2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B7A"/>
  </w:style>
  <w:style w:type="character" w:styleId="FollowedHyperlink">
    <w:name w:val="FollowedHyperlink"/>
    <w:basedOn w:val="DefaultParagraphFont"/>
    <w:uiPriority w:val="99"/>
    <w:semiHidden/>
    <w:unhideWhenUsed/>
    <w:rsid w:val="00985698"/>
    <w:rPr>
      <w:color w:val="954F72" w:themeColor="followedHyperlink"/>
      <w:u w:val="single"/>
    </w:rPr>
  </w:style>
  <w:style w:type="character" w:styleId="CommentReference">
    <w:name w:val="annotation reference"/>
    <w:basedOn w:val="DefaultParagraphFont"/>
    <w:uiPriority w:val="99"/>
    <w:semiHidden/>
    <w:unhideWhenUsed/>
    <w:rsid w:val="003D2453"/>
    <w:rPr>
      <w:sz w:val="16"/>
      <w:szCs w:val="16"/>
    </w:rPr>
  </w:style>
  <w:style w:type="paragraph" w:styleId="CommentText">
    <w:name w:val="annotation text"/>
    <w:basedOn w:val="Normal"/>
    <w:link w:val="CommentTextChar"/>
    <w:uiPriority w:val="99"/>
    <w:semiHidden/>
    <w:unhideWhenUsed/>
    <w:rsid w:val="003D2453"/>
    <w:pPr>
      <w:spacing w:line="240" w:lineRule="auto"/>
    </w:pPr>
    <w:rPr>
      <w:sz w:val="20"/>
      <w:szCs w:val="20"/>
    </w:rPr>
  </w:style>
  <w:style w:type="character" w:customStyle="1" w:styleId="CommentTextChar">
    <w:name w:val="Comment Text Char"/>
    <w:basedOn w:val="DefaultParagraphFont"/>
    <w:link w:val="CommentText"/>
    <w:uiPriority w:val="99"/>
    <w:semiHidden/>
    <w:rsid w:val="003D2453"/>
    <w:rPr>
      <w:sz w:val="20"/>
      <w:szCs w:val="20"/>
    </w:rPr>
  </w:style>
  <w:style w:type="paragraph" w:styleId="CommentSubject">
    <w:name w:val="annotation subject"/>
    <w:basedOn w:val="CommentText"/>
    <w:next w:val="CommentText"/>
    <w:link w:val="CommentSubjectChar"/>
    <w:uiPriority w:val="99"/>
    <w:semiHidden/>
    <w:unhideWhenUsed/>
    <w:rsid w:val="003D2453"/>
    <w:rPr>
      <w:b/>
      <w:bCs/>
    </w:rPr>
  </w:style>
  <w:style w:type="character" w:customStyle="1" w:styleId="CommentSubjectChar">
    <w:name w:val="Comment Subject Char"/>
    <w:basedOn w:val="CommentTextChar"/>
    <w:link w:val="CommentSubject"/>
    <w:uiPriority w:val="99"/>
    <w:semiHidden/>
    <w:rsid w:val="003D2453"/>
    <w:rPr>
      <w:b/>
      <w:bCs/>
      <w:sz w:val="20"/>
      <w:szCs w:val="20"/>
    </w:rPr>
  </w:style>
  <w:style w:type="paragraph" w:styleId="BalloonText">
    <w:name w:val="Balloon Text"/>
    <w:basedOn w:val="Normal"/>
    <w:link w:val="BalloonTextChar"/>
    <w:uiPriority w:val="99"/>
    <w:semiHidden/>
    <w:unhideWhenUsed/>
    <w:rsid w:val="003D2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53"/>
    <w:rPr>
      <w:rFonts w:ascii="Segoe UI" w:hAnsi="Segoe UI" w:cs="Segoe UI"/>
      <w:sz w:val="18"/>
      <w:szCs w:val="18"/>
    </w:rPr>
  </w:style>
  <w:style w:type="paragraph" w:styleId="FootnoteText">
    <w:name w:val="footnote text"/>
    <w:basedOn w:val="Normal"/>
    <w:link w:val="FootnoteTextChar"/>
    <w:uiPriority w:val="99"/>
    <w:semiHidden/>
    <w:unhideWhenUsed/>
    <w:rsid w:val="00231D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D9E"/>
    <w:rPr>
      <w:sz w:val="20"/>
      <w:szCs w:val="20"/>
    </w:rPr>
  </w:style>
  <w:style w:type="character" w:styleId="FootnoteReference">
    <w:name w:val="footnote reference"/>
    <w:basedOn w:val="DefaultParagraphFont"/>
    <w:uiPriority w:val="99"/>
    <w:semiHidden/>
    <w:unhideWhenUsed/>
    <w:rsid w:val="00231D9E"/>
    <w:rPr>
      <w:vertAlign w:val="superscript"/>
    </w:rPr>
  </w:style>
  <w:style w:type="character" w:styleId="UnresolvedMention">
    <w:name w:val="Unresolved Mention"/>
    <w:basedOn w:val="DefaultParagraphFont"/>
    <w:uiPriority w:val="99"/>
    <w:semiHidden/>
    <w:unhideWhenUsed/>
    <w:rsid w:val="00BA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8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www.copeland.gov.uk/homelessnes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peland.gov.uk/homelessnes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llerdale.gov.uk/en/housing/homelessness/housing-assistance-self-referr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rlisle.gov.uk/residents/housing-and-homeless/information-for-the-homeless" TargetMode="External"/><Relationship Id="rId20" Type="http://schemas.openxmlformats.org/officeDocument/2006/relationships/hyperlink" Target="https://www.allerdale.gov.uk/en/housing/homelessness/housing-assistance-self-referra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he-association.org.uk/curriculum-and-resources/resources/tackling-homelessness-lessons-key-stage-4-cumbria" TargetMode="External"/><Relationship Id="rId24" Type="http://schemas.openxmlformats.org/officeDocument/2006/relationships/hyperlink" Target="https://legacy.cumberland.gov.uk/yphousing/default.asp" TargetMode="External"/><Relationship Id="rId5" Type="http://schemas.openxmlformats.org/officeDocument/2006/relationships/webSettings" Target="webSettings.xml"/><Relationship Id="rId15" Type="http://schemas.openxmlformats.org/officeDocument/2006/relationships/hyperlink" Target="https://legacy.cumberland.gov.uk/yphousing/professionals/protocol.asp" TargetMode="External"/><Relationship Id="rId23" Type="http://schemas.openxmlformats.org/officeDocument/2006/relationships/hyperlink" Target="mailto:lisa.williams@cumberland.gov.uk" TargetMode="External"/><Relationship Id="rId28" Type="http://schemas.openxmlformats.org/officeDocument/2006/relationships/customXml" Target="../customXml/item3.xml"/><Relationship Id="rId10" Type="http://schemas.openxmlformats.org/officeDocument/2006/relationships/hyperlink" Target="https://legacy.cumberland.gov.uk/yphousing/professionals/protocol.asp" TargetMode="External"/><Relationship Id="rId19" Type="http://schemas.openxmlformats.org/officeDocument/2006/relationships/hyperlink" Target="https://www.carlisle.gov.uk/residents/housing-and-homeless/information-for-the-homeless" TargetMode="External"/><Relationship Id="rId4" Type="http://schemas.openxmlformats.org/officeDocument/2006/relationships/settings" Target="settings.xml"/><Relationship Id="rId9" Type="http://schemas.openxmlformats.org/officeDocument/2006/relationships/hyperlink" Target="https://legacy.cumberland.gov.uk/yphousing/default.asp" TargetMode="External"/><Relationship Id="rId14" Type="http://schemas.openxmlformats.org/officeDocument/2006/relationships/hyperlink" Target="https://legacy.cumberland.gov.uk/yphousing/professionals/protocol.asp" TargetMode="External"/><Relationship Id="rId22" Type="http://schemas.openxmlformats.org/officeDocument/2006/relationships/hyperlink" Target="mailto:helen.walker@cumberland.gov.uk"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XVTAZUJVTSQM-307003130-1718555</_dlc_DocId>
    <_dlc_DocIdUrl xmlns="2412a510-4c64-448d-9501-0e9bb7450609">
      <Url>https://onetouchhealth.sharepoint.com/sites/TrixData/_layouts/15/DocIdRedir.aspx?ID=XVTAZUJVTSQM-307003130-1718555</Url>
      <Description>XVTAZUJVTSQM-307003130-1718555</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4582E9B5-E2E1-4E63-87BC-DCCE616891AC}">
  <ds:schemaRefs>
    <ds:schemaRef ds:uri="http://schemas.openxmlformats.org/officeDocument/2006/bibliography"/>
  </ds:schemaRefs>
</ds:datastoreItem>
</file>

<file path=customXml/itemProps2.xml><?xml version="1.0" encoding="utf-8"?>
<ds:datastoreItem xmlns:ds="http://schemas.openxmlformats.org/officeDocument/2006/customXml" ds:itemID="{CCF1B153-A19D-4215-9DFC-8B27ADB30D83}"/>
</file>

<file path=customXml/itemProps3.xml><?xml version="1.0" encoding="utf-8"?>
<ds:datastoreItem xmlns:ds="http://schemas.openxmlformats.org/officeDocument/2006/customXml" ds:itemID="{F8364427-3FD0-4861-8DE9-032087A7D9BD}"/>
</file>

<file path=customXml/itemProps4.xml><?xml version="1.0" encoding="utf-8"?>
<ds:datastoreItem xmlns:ds="http://schemas.openxmlformats.org/officeDocument/2006/customXml" ds:itemID="{4D618669-D632-431D-A052-0E9F950D4DB5}"/>
</file>

<file path=customXml/itemProps5.xml><?xml version="1.0" encoding="utf-8"?>
<ds:datastoreItem xmlns:ds="http://schemas.openxmlformats.org/officeDocument/2006/customXml" ds:itemID="{729E056A-9B03-45D3-B905-6E35CD6D9D15}"/>
</file>

<file path=docProps/app.xml><?xml version="1.0" encoding="utf-8"?>
<Properties xmlns="http://schemas.openxmlformats.org/officeDocument/2006/extended-properties" xmlns:vt="http://schemas.openxmlformats.org/officeDocument/2006/docPropsVTypes">
  <Template>Normal</Template>
  <TotalTime>2</TotalTime>
  <Pages>8</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Warlow, Andy</dc:creator>
  <cp:keywords/>
  <dc:description/>
  <cp:lastModifiedBy>Williams, Lisa</cp:lastModifiedBy>
  <cp:revision>3</cp:revision>
  <dcterms:created xsi:type="dcterms:W3CDTF">2024-05-07T09:47:00Z</dcterms:created>
  <dcterms:modified xsi:type="dcterms:W3CDTF">2024-05-07T10:26:00Z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1c84dfe0-92b4-4c97-92af-e17cacdf64d6</vt:lpwstr>
  </property>
  <property fmtid="{D5CDD505-2E9C-101B-9397-08002B2CF9AE}" pid="4" name="MediaServiceImageTags">
    <vt:lpwstr/>
  </property>
</Properties>
</file>