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1165" w14:textId="77777777" w:rsidR="00B45FD7" w:rsidRPr="000B1FB0" w:rsidRDefault="00C86666" w:rsidP="000B1FB0">
      <w:pPr>
        <w:spacing w:line="240" w:lineRule="auto"/>
        <w:rPr>
          <w:rFonts w:ascii="Arial" w:hAnsi="Arial" w:cs="Arial"/>
        </w:rPr>
      </w:pPr>
      <w:r w:rsidRPr="000B1FB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C92CE" wp14:editId="18F8A95A">
                <wp:simplePos x="0" y="0"/>
                <wp:positionH relativeFrom="margin">
                  <wp:posOffset>-1259</wp:posOffset>
                </wp:positionH>
                <wp:positionV relativeFrom="paragraph">
                  <wp:posOffset>-54114</wp:posOffset>
                </wp:positionV>
                <wp:extent cx="4859655" cy="1178677"/>
                <wp:effectExtent l="0" t="0" r="17145" b="215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55" cy="1178677"/>
                        </a:xfrm>
                        <a:prstGeom prst="roundRect">
                          <a:avLst/>
                        </a:prstGeom>
                        <a:solidFill>
                          <a:srgbClr val="1E6484"/>
                        </a:solidFill>
                        <a:ln>
                          <a:solidFill>
                            <a:srgbClr val="1E648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3F18B" w14:textId="2B8311E5" w:rsidR="00C86666" w:rsidRPr="00684FC9" w:rsidRDefault="009D66C9" w:rsidP="00684FC9">
                            <w:pPr>
                              <w:spacing w:line="240" w:lineRule="auto"/>
                              <w:ind w:left="-57" w:right="-57"/>
                              <w:jc w:val="center"/>
                              <w:rPr>
                                <w:rFonts w:ascii="Calibri" w:hAnsi="Calibri" w:cs="Arial"/>
                                <w:b/>
                                <w:sz w:val="40"/>
                                <w:szCs w:val="39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40"/>
                                <w:szCs w:val="39"/>
                              </w:rPr>
                              <w:t>Pre-Birth Panel</w:t>
                            </w:r>
                            <w:r w:rsidR="00684FC9" w:rsidRPr="00684FC9">
                              <w:rPr>
                                <w:rFonts w:ascii="Calibri" w:hAnsi="Calibri" w:cs="Arial"/>
                                <w:b/>
                                <w:sz w:val="40"/>
                                <w:szCs w:val="39"/>
                              </w:rPr>
                              <w:t xml:space="preserve">                                                           Terms of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C92CE" id="Rounded Rectangle 5" o:spid="_x0000_s1026" style="position:absolute;margin-left:-.1pt;margin-top:-4.25pt;width:382.65pt;height:9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" fillcolor="#1e6484" strokecolor="#1e6484" strokeweight="1pt">
                <v:stroke joinstyle="miter"/>
                <v:textbox>
                  <w:txbxContent>
                    <w:p w14:paraId="0593F18B" w14:textId="2B8311E5" w:rsidR="00C86666" w:rsidRPr="00684FC9" w:rsidRDefault="009D66C9" w:rsidP="00684FC9">
                      <w:pPr>
                        <w:spacing w:line="240" w:lineRule="auto"/>
                        <w:ind w:left="-57" w:right="-57"/>
                        <w:jc w:val="center"/>
                        <w:rPr>
                          <w:rFonts w:ascii="Calibri" w:hAnsi="Calibri" w:cs="Arial"/>
                          <w:b/>
                          <w:sz w:val="40"/>
                          <w:szCs w:val="39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40"/>
                          <w:szCs w:val="39"/>
                        </w:rPr>
                        <w:t>Pre-Birth Panel</w:t>
                      </w:r>
                      <w:r w:rsidR="00684FC9" w:rsidRPr="00684FC9">
                        <w:rPr>
                          <w:rFonts w:ascii="Calibri" w:hAnsi="Calibri" w:cs="Arial"/>
                          <w:b/>
                          <w:sz w:val="40"/>
                          <w:szCs w:val="39"/>
                        </w:rPr>
                        <w:t xml:space="preserve">                                                           Terms of Reference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6344E2" w14:textId="77777777" w:rsidR="000D4D5B" w:rsidRPr="000B1FB0" w:rsidRDefault="00684FC9" w:rsidP="000B1FB0">
      <w:pPr>
        <w:spacing w:line="240" w:lineRule="auto"/>
        <w:rPr>
          <w:rFonts w:ascii="Arial" w:hAnsi="Arial" w:cs="Arial"/>
        </w:rPr>
      </w:pPr>
      <w:r w:rsidRPr="000B1FB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685A43C" wp14:editId="1FFA50AA">
            <wp:simplePos x="0" y="0"/>
            <wp:positionH relativeFrom="column">
              <wp:posOffset>4865370</wp:posOffset>
            </wp:positionH>
            <wp:positionV relativeFrom="paragraph">
              <wp:posOffset>51193</wp:posOffset>
            </wp:positionV>
            <wp:extent cx="1715770" cy="514350"/>
            <wp:effectExtent l="0" t="0" r="0" b="0"/>
            <wp:wrapTight wrapText="bothSides">
              <wp:wrapPolygon edited="0">
                <wp:start x="2158" y="0"/>
                <wp:lineTo x="719" y="3200"/>
                <wp:lineTo x="240" y="6400"/>
                <wp:lineTo x="480" y="14400"/>
                <wp:lineTo x="2398" y="20800"/>
                <wp:lineTo x="3597" y="20800"/>
                <wp:lineTo x="15349" y="20000"/>
                <wp:lineTo x="20865" y="17600"/>
                <wp:lineTo x="20865" y="5600"/>
                <wp:lineTo x="17987" y="3200"/>
                <wp:lineTo x="4077" y="0"/>
                <wp:lineTo x="215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C-landscap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648E0" w14:textId="77777777" w:rsidR="00FB6B31" w:rsidRPr="000B1FB0" w:rsidRDefault="00FB6B31" w:rsidP="000B1FB0">
      <w:pPr>
        <w:spacing w:line="240" w:lineRule="auto"/>
        <w:rPr>
          <w:rFonts w:ascii="Arial" w:hAnsi="Arial" w:cs="Arial"/>
          <w:b/>
        </w:rPr>
      </w:pPr>
    </w:p>
    <w:p w14:paraId="4A368AC0" w14:textId="77777777" w:rsidR="00B45FD7" w:rsidRPr="000B1FB0" w:rsidRDefault="00B45FD7" w:rsidP="000B1FB0">
      <w:pPr>
        <w:spacing w:line="240" w:lineRule="auto"/>
        <w:rPr>
          <w:rFonts w:ascii="Arial" w:hAnsi="Arial" w:cs="Arial"/>
          <w:b/>
        </w:rPr>
      </w:pPr>
    </w:p>
    <w:p w14:paraId="2975BC45" w14:textId="77777777" w:rsidR="000B1FB0" w:rsidRDefault="000B1FB0" w:rsidP="000B1FB0">
      <w:pPr>
        <w:pStyle w:val="Default"/>
        <w:tabs>
          <w:tab w:val="left" w:pos="1134"/>
        </w:tabs>
        <w:rPr>
          <w:sz w:val="22"/>
          <w:szCs w:val="22"/>
        </w:rPr>
      </w:pPr>
    </w:p>
    <w:p w14:paraId="24C478B6" w14:textId="77777777" w:rsidR="00684FC9" w:rsidRDefault="00684FC9" w:rsidP="000B1FB0">
      <w:pPr>
        <w:pStyle w:val="Default"/>
        <w:tabs>
          <w:tab w:val="left" w:pos="1134"/>
        </w:tabs>
        <w:rPr>
          <w:sz w:val="22"/>
          <w:szCs w:val="22"/>
        </w:rPr>
      </w:pPr>
    </w:p>
    <w:p w14:paraId="2057A933" w14:textId="77777777" w:rsidR="00684FC9" w:rsidRDefault="00684FC9" w:rsidP="000B1FB0">
      <w:pPr>
        <w:pStyle w:val="Default"/>
        <w:tabs>
          <w:tab w:val="left" w:pos="1134"/>
        </w:tabs>
        <w:rPr>
          <w:sz w:val="22"/>
          <w:szCs w:val="22"/>
        </w:rPr>
      </w:pPr>
    </w:p>
    <w:p w14:paraId="5E02BD27" w14:textId="77777777" w:rsidR="00684FC9" w:rsidRPr="00684FC9" w:rsidRDefault="00684FC9" w:rsidP="00684FC9">
      <w:pPr>
        <w:pStyle w:val="Default"/>
        <w:tabs>
          <w:tab w:val="left" w:pos="1134"/>
        </w:tabs>
        <w:rPr>
          <w:sz w:val="22"/>
          <w:szCs w:val="22"/>
        </w:rPr>
      </w:pPr>
    </w:p>
    <w:p w14:paraId="2A1F60C7" w14:textId="77777777" w:rsidR="00684FC9" w:rsidRPr="00684FC9" w:rsidRDefault="00684FC9" w:rsidP="00684FC9">
      <w:pPr>
        <w:spacing w:line="240" w:lineRule="auto"/>
        <w:rPr>
          <w:rFonts w:ascii="Arial" w:hAnsi="Arial" w:cs="Arial"/>
          <w:b/>
          <w:color w:val="1E6484"/>
          <w:sz w:val="28"/>
        </w:rPr>
      </w:pPr>
      <w:r w:rsidRPr="00684FC9">
        <w:rPr>
          <w:rFonts w:ascii="Arial" w:hAnsi="Arial" w:cs="Arial"/>
          <w:b/>
          <w:color w:val="1E6484"/>
          <w:sz w:val="28"/>
        </w:rPr>
        <w:t>Introduction</w:t>
      </w:r>
    </w:p>
    <w:p w14:paraId="10D08372" w14:textId="77777777" w:rsidR="00684FC9" w:rsidRPr="00684FC9" w:rsidRDefault="00684FC9" w:rsidP="00684FC9">
      <w:pPr>
        <w:pStyle w:val="Default"/>
        <w:tabs>
          <w:tab w:val="left" w:pos="1134"/>
        </w:tabs>
        <w:rPr>
          <w:sz w:val="22"/>
          <w:szCs w:val="22"/>
        </w:rPr>
      </w:pPr>
    </w:p>
    <w:p w14:paraId="281C5756" w14:textId="60939435" w:rsidR="00684FC9" w:rsidRDefault="00684FC9" w:rsidP="00553C7D">
      <w:pPr>
        <w:pStyle w:val="Default"/>
        <w:rPr>
          <w:sz w:val="22"/>
          <w:szCs w:val="22"/>
        </w:rPr>
      </w:pPr>
      <w:r w:rsidRPr="00684FC9">
        <w:rPr>
          <w:sz w:val="22"/>
          <w:szCs w:val="22"/>
        </w:rPr>
        <w:t xml:space="preserve">Early </w:t>
      </w:r>
      <w:r w:rsidR="00553C7D">
        <w:rPr>
          <w:sz w:val="22"/>
          <w:szCs w:val="22"/>
        </w:rPr>
        <w:t>assessment</w:t>
      </w:r>
      <w:r w:rsidR="008E5192">
        <w:rPr>
          <w:sz w:val="22"/>
          <w:szCs w:val="22"/>
        </w:rPr>
        <w:t xml:space="preserve"> and planning</w:t>
      </w:r>
      <w:r w:rsidR="00553C7D">
        <w:rPr>
          <w:sz w:val="22"/>
          <w:szCs w:val="22"/>
        </w:rPr>
        <w:t xml:space="preserve"> </w:t>
      </w:r>
      <w:proofErr w:type="gramStart"/>
      <w:r w:rsidR="00553C7D">
        <w:rPr>
          <w:sz w:val="22"/>
          <w:szCs w:val="22"/>
        </w:rPr>
        <w:t>is</w:t>
      </w:r>
      <w:proofErr w:type="gramEnd"/>
      <w:r w:rsidR="00553C7D">
        <w:rPr>
          <w:sz w:val="22"/>
          <w:szCs w:val="22"/>
        </w:rPr>
        <w:t xml:space="preserve"> essential in promoting </w:t>
      </w:r>
      <w:r w:rsidR="008E5192">
        <w:rPr>
          <w:sz w:val="22"/>
          <w:szCs w:val="22"/>
        </w:rPr>
        <w:t xml:space="preserve">infant’s ability to remain with their family of belonging, </w:t>
      </w:r>
      <w:r w:rsidR="002D081D">
        <w:rPr>
          <w:sz w:val="22"/>
          <w:szCs w:val="22"/>
        </w:rPr>
        <w:t xml:space="preserve">supporting families to </w:t>
      </w:r>
      <w:r w:rsidR="007C139D">
        <w:rPr>
          <w:sz w:val="22"/>
          <w:szCs w:val="22"/>
        </w:rPr>
        <w:t>understand</w:t>
      </w:r>
      <w:r w:rsidR="002D081D">
        <w:rPr>
          <w:sz w:val="22"/>
          <w:szCs w:val="22"/>
        </w:rPr>
        <w:t xml:space="preserve"> </w:t>
      </w:r>
      <w:r w:rsidR="000C559D">
        <w:rPr>
          <w:sz w:val="22"/>
          <w:szCs w:val="22"/>
        </w:rPr>
        <w:t xml:space="preserve">our </w:t>
      </w:r>
      <w:r w:rsidR="002D081D">
        <w:rPr>
          <w:sz w:val="22"/>
          <w:szCs w:val="22"/>
        </w:rPr>
        <w:t xml:space="preserve">concerns, and </w:t>
      </w:r>
      <w:r w:rsidR="007C139D">
        <w:rPr>
          <w:sz w:val="22"/>
          <w:szCs w:val="22"/>
        </w:rPr>
        <w:t>working</w:t>
      </w:r>
      <w:r w:rsidR="002D081D">
        <w:rPr>
          <w:sz w:val="22"/>
          <w:szCs w:val="22"/>
        </w:rPr>
        <w:t xml:space="preserve"> with families to make </w:t>
      </w:r>
      <w:r w:rsidR="005906F7">
        <w:rPr>
          <w:sz w:val="22"/>
          <w:szCs w:val="22"/>
        </w:rPr>
        <w:t xml:space="preserve">the necessary changes pre-birth. </w:t>
      </w:r>
    </w:p>
    <w:p w14:paraId="0CF9C9E7" w14:textId="77777777" w:rsidR="005906F7" w:rsidRDefault="005906F7" w:rsidP="00553C7D">
      <w:pPr>
        <w:pStyle w:val="Default"/>
        <w:rPr>
          <w:sz w:val="22"/>
          <w:szCs w:val="22"/>
        </w:rPr>
      </w:pPr>
    </w:p>
    <w:p w14:paraId="1368A043" w14:textId="7E239401" w:rsidR="005906F7" w:rsidRDefault="00427211" w:rsidP="00553C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Children’s best outcomes are </w:t>
      </w:r>
      <w:r w:rsidR="007C139D">
        <w:rPr>
          <w:sz w:val="22"/>
          <w:szCs w:val="22"/>
        </w:rPr>
        <w:t>achieved</w:t>
      </w:r>
      <w:r>
        <w:rPr>
          <w:sz w:val="22"/>
          <w:szCs w:val="22"/>
        </w:rPr>
        <w:t xml:space="preserve"> when children remain within their family of origin</w:t>
      </w:r>
      <w:r w:rsidR="00CA41FC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7C139D">
        <w:rPr>
          <w:sz w:val="22"/>
          <w:szCs w:val="22"/>
        </w:rPr>
        <w:t>children have a sense of identity</w:t>
      </w:r>
      <w:r w:rsidR="00C816D5">
        <w:rPr>
          <w:sz w:val="22"/>
          <w:szCs w:val="22"/>
        </w:rPr>
        <w:t xml:space="preserve"> and belonging, and invest in their communities of origin, increasing their potential in later life. </w:t>
      </w:r>
    </w:p>
    <w:p w14:paraId="7E344524" w14:textId="77777777" w:rsidR="00DE79CA" w:rsidRDefault="00DE79CA" w:rsidP="00553C7D">
      <w:pPr>
        <w:pStyle w:val="Default"/>
        <w:rPr>
          <w:sz w:val="22"/>
          <w:szCs w:val="22"/>
        </w:rPr>
      </w:pPr>
    </w:p>
    <w:p w14:paraId="5404A262" w14:textId="13C0E86A" w:rsidR="00DE79CA" w:rsidRDefault="00DE79CA" w:rsidP="00553C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Pre-birth assessments </w:t>
      </w:r>
      <w:r w:rsidR="00950AA9">
        <w:rPr>
          <w:sz w:val="22"/>
          <w:szCs w:val="22"/>
        </w:rPr>
        <w:t>(C&amp;F assessments</w:t>
      </w:r>
      <w:r w:rsidR="00921F9C">
        <w:rPr>
          <w:sz w:val="22"/>
          <w:szCs w:val="22"/>
        </w:rPr>
        <w:t xml:space="preserve"> pre-birth</w:t>
      </w:r>
      <w:r w:rsidR="00950AA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provide a unique opportunity to work with and support parents to </w:t>
      </w:r>
      <w:r w:rsidR="00393D76">
        <w:rPr>
          <w:sz w:val="22"/>
          <w:szCs w:val="22"/>
        </w:rPr>
        <w:t xml:space="preserve">learn new skills, develop strategies and build support networks, </w:t>
      </w:r>
      <w:r w:rsidR="007D1A62">
        <w:rPr>
          <w:sz w:val="22"/>
          <w:szCs w:val="22"/>
        </w:rPr>
        <w:t>enabling</w:t>
      </w:r>
      <w:r w:rsidR="00393D76">
        <w:rPr>
          <w:sz w:val="22"/>
          <w:szCs w:val="22"/>
        </w:rPr>
        <w:t xml:space="preserve"> them to mitigate the risks </w:t>
      </w:r>
      <w:r w:rsidR="00A62F7D">
        <w:rPr>
          <w:sz w:val="22"/>
          <w:szCs w:val="22"/>
        </w:rPr>
        <w:t xml:space="preserve">and </w:t>
      </w:r>
      <w:r w:rsidR="0041470D">
        <w:rPr>
          <w:sz w:val="22"/>
          <w:szCs w:val="22"/>
        </w:rPr>
        <w:t xml:space="preserve">provide loving and stable homes for their children. This also ensures that </w:t>
      </w:r>
      <w:r w:rsidR="00D0765E">
        <w:rPr>
          <w:sz w:val="22"/>
          <w:szCs w:val="22"/>
        </w:rPr>
        <w:t xml:space="preserve">any </w:t>
      </w:r>
      <w:r w:rsidR="0041470D">
        <w:rPr>
          <w:sz w:val="22"/>
          <w:szCs w:val="22"/>
        </w:rPr>
        <w:t xml:space="preserve">later children receive </w:t>
      </w:r>
      <w:r w:rsidR="00185262">
        <w:rPr>
          <w:sz w:val="22"/>
          <w:szCs w:val="22"/>
        </w:rPr>
        <w:t xml:space="preserve">appropriate parenting and reduces the </w:t>
      </w:r>
      <w:r w:rsidR="005045B8">
        <w:rPr>
          <w:sz w:val="22"/>
          <w:szCs w:val="22"/>
        </w:rPr>
        <w:t xml:space="preserve">need for social care to intervene with multiple children in families. </w:t>
      </w:r>
      <w:r w:rsidR="008437A7">
        <w:rPr>
          <w:sz w:val="22"/>
          <w:szCs w:val="22"/>
        </w:rPr>
        <w:t>Please see guidance on</w:t>
      </w:r>
      <w:r w:rsidR="00E31ACD">
        <w:rPr>
          <w:sz w:val="22"/>
          <w:szCs w:val="22"/>
        </w:rPr>
        <w:t xml:space="preserve"> our</w:t>
      </w:r>
      <w:r w:rsidR="008437A7">
        <w:rPr>
          <w:sz w:val="22"/>
          <w:szCs w:val="22"/>
        </w:rPr>
        <w:t xml:space="preserve"> </w:t>
      </w:r>
      <w:r w:rsidR="00374E6B" w:rsidRPr="00374E6B">
        <w:rPr>
          <w:sz w:val="22"/>
          <w:szCs w:val="22"/>
        </w:rPr>
        <w:t>‘For Baby’s Sake’</w:t>
      </w:r>
      <w:r w:rsidR="00374E6B">
        <w:rPr>
          <w:sz w:val="22"/>
          <w:szCs w:val="22"/>
        </w:rPr>
        <w:t xml:space="preserve"> </w:t>
      </w:r>
      <w:r w:rsidR="00E31ACD">
        <w:rPr>
          <w:sz w:val="22"/>
          <w:szCs w:val="22"/>
        </w:rPr>
        <w:t xml:space="preserve">pilot, and training is available via the Social Care Academy. </w:t>
      </w:r>
    </w:p>
    <w:p w14:paraId="431469FF" w14:textId="77777777" w:rsidR="005045B8" w:rsidRDefault="005045B8" w:rsidP="00553C7D">
      <w:pPr>
        <w:pStyle w:val="Default"/>
        <w:rPr>
          <w:sz w:val="22"/>
          <w:szCs w:val="22"/>
        </w:rPr>
      </w:pPr>
    </w:p>
    <w:p w14:paraId="23248BAD" w14:textId="2B32646A" w:rsidR="005045B8" w:rsidRDefault="005045B8" w:rsidP="00553C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</w:t>
      </w:r>
      <w:r w:rsidR="002C747D">
        <w:rPr>
          <w:sz w:val="22"/>
          <w:szCs w:val="22"/>
        </w:rPr>
        <w:t xml:space="preserve">lanning during </w:t>
      </w:r>
      <w:r w:rsidR="00D0765E">
        <w:rPr>
          <w:sz w:val="22"/>
          <w:szCs w:val="22"/>
        </w:rPr>
        <w:t xml:space="preserve">the </w:t>
      </w:r>
      <w:r w:rsidR="002C747D">
        <w:rPr>
          <w:sz w:val="22"/>
          <w:szCs w:val="22"/>
        </w:rPr>
        <w:t>pre-birth stage is essential in ensuring the support we offer parents and families</w:t>
      </w:r>
      <w:r w:rsidR="00D67C05">
        <w:rPr>
          <w:sz w:val="22"/>
          <w:szCs w:val="22"/>
        </w:rPr>
        <w:t xml:space="preserve"> is purposeful, planned and focussed, to achieve best outcomes for infants and children. </w:t>
      </w:r>
    </w:p>
    <w:p w14:paraId="1C8B8FB2" w14:textId="77777777" w:rsidR="00EA23CF" w:rsidRDefault="00EA23CF" w:rsidP="00553C7D">
      <w:pPr>
        <w:pStyle w:val="Default"/>
        <w:rPr>
          <w:sz w:val="22"/>
          <w:szCs w:val="22"/>
        </w:rPr>
      </w:pPr>
    </w:p>
    <w:p w14:paraId="77B1909D" w14:textId="05CECD81" w:rsidR="00EA23CF" w:rsidRPr="00684FC9" w:rsidRDefault="00EA23CF" w:rsidP="00553C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When the risks are </w:t>
      </w:r>
      <w:r w:rsidR="00B06210">
        <w:rPr>
          <w:sz w:val="22"/>
          <w:szCs w:val="22"/>
        </w:rPr>
        <w:t xml:space="preserve">assessed as too high, or unknown, then parallel planning for </w:t>
      </w:r>
      <w:proofErr w:type="gramStart"/>
      <w:r w:rsidR="00B06210">
        <w:rPr>
          <w:sz w:val="22"/>
          <w:szCs w:val="22"/>
        </w:rPr>
        <w:t>infants</w:t>
      </w:r>
      <w:proofErr w:type="gramEnd"/>
      <w:r w:rsidR="00B06210">
        <w:rPr>
          <w:sz w:val="22"/>
          <w:szCs w:val="22"/>
        </w:rPr>
        <w:t xml:space="preserve"> post-birth is also essential, whilst remaining dedicated to children </w:t>
      </w:r>
      <w:r w:rsidR="00B162CE">
        <w:rPr>
          <w:sz w:val="22"/>
          <w:szCs w:val="22"/>
        </w:rPr>
        <w:t xml:space="preserve">retaining their links with their family and community of belonging, therefore </w:t>
      </w:r>
      <w:r w:rsidR="00383273">
        <w:rPr>
          <w:sz w:val="22"/>
          <w:szCs w:val="22"/>
        </w:rPr>
        <w:t xml:space="preserve">consideration must be given to opportunities for </w:t>
      </w:r>
      <w:r w:rsidR="00F84135">
        <w:rPr>
          <w:sz w:val="22"/>
          <w:szCs w:val="22"/>
        </w:rPr>
        <w:t xml:space="preserve">Connected and </w:t>
      </w:r>
      <w:r w:rsidR="00383273">
        <w:rPr>
          <w:sz w:val="22"/>
          <w:szCs w:val="22"/>
        </w:rPr>
        <w:t>Kinship care</w:t>
      </w:r>
      <w:r w:rsidR="003D5607">
        <w:rPr>
          <w:sz w:val="22"/>
          <w:szCs w:val="22"/>
        </w:rPr>
        <w:t xml:space="preserve"> within parallel planning. </w:t>
      </w:r>
    </w:p>
    <w:p w14:paraId="28844A22" w14:textId="77777777" w:rsidR="00684FC9" w:rsidRPr="00684FC9" w:rsidRDefault="00684FC9" w:rsidP="00684FC9">
      <w:pPr>
        <w:pStyle w:val="Default"/>
        <w:rPr>
          <w:b/>
          <w:sz w:val="22"/>
          <w:szCs w:val="22"/>
        </w:rPr>
      </w:pPr>
    </w:p>
    <w:p w14:paraId="761CB611" w14:textId="77777777" w:rsidR="00684FC9" w:rsidRPr="00684FC9" w:rsidRDefault="00684FC9" w:rsidP="00684FC9">
      <w:pPr>
        <w:pStyle w:val="Default"/>
        <w:rPr>
          <w:b/>
          <w:sz w:val="22"/>
          <w:szCs w:val="22"/>
        </w:rPr>
      </w:pPr>
      <w:r w:rsidRPr="00684FC9">
        <w:rPr>
          <w:b/>
          <w:sz w:val="22"/>
          <w:szCs w:val="22"/>
        </w:rPr>
        <w:t>Purpose of Panel</w:t>
      </w:r>
    </w:p>
    <w:p w14:paraId="4681A176" w14:textId="37ABD316" w:rsid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To </w:t>
      </w:r>
      <w:r w:rsidR="00B80290">
        <w:rPr>
          <w:sz w:val="22"/>
          <w:szCs w:val="22"/>
        </w:rPr>
        <w:t xml:space="preserve">provide a </w:t>
      </w:r>
      <w:r w:rsidR="00ED65A8">
        <w:rPr>
          <w:sz w:val="22"/>
          <w:szCs w:val="22"/>
        </w:rPr>
        <w:t xml:space="preserve">multi-agency, </w:t>
      </w:r>
      <w:r w:rsidR="00B80290">
        <w:rPr>
          <w:sz w:val="22"/>
          <w:szCs w:val="22"/>
        </w:rPr>
        <w:t xml:space="preserve">reflective space for the assessing social worker to discuss an unborn </w:t>
      </w:r>
    </w:p>
    <w:p w14:paraId="251DB25A" w14:textId="18EA3A54" w:rsidR="00FC3E49" w:rsidRPr="00684FC9" w:rsidRDefault="00FC3E4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FC3E49">
        <w:rPr>
          <w:sz w:val="22"/>
          <w:szCs w:val="22"/>
        </w:rPr>
        <w:t>To ensure all avenues are explored for the unborn to grow up with their parent(s)</w:t>
      </w:r>
      <w:r>
        <w:rPr>
          <w:sz w:val="22"/>
          <w:szCs w:val="22"/>
        </w:rPr>
        <w:t>,</w:t>
      </w:r>
      <w:r w:rsidRPr="00FC3E49">
        <w:rPr>
          <w:sz w:val="22"/>
          <w:szCs w:val="22"/>
        </w:rPr>
        <w:t xml:space="preserve"> extended family</w:t>
      </w:r>
      <w:r w:rsidR="008B68DC">
        <w:rPr>
          <w:sz w:val="22"/>
          <w:szCs w:val="22"/>
        </w:rPr>
        <w:t xml:space="preserve"> or </w:t>
      </w:r>
      <w:r w:rsidR="003A74E5">
        <w:rPr>
          <w:sz w:val="22"/>
          <w:szCs w:val="22"/>
        </w:rPr>
        <w:t>connected person(s)</w:t>
      </w:r>
    </w:p>
    <w:p w14:paraId="761C0C4C" w14:textId="50064E87" w:rsid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>To hear the voice of the unborn child</w:t>
      </w:r>
    </w:p>
    <w:p w14:paraId="73A3DD74" w14:textId="5CFC795F" w:rsidR="002644F0" w:rsidRPr="00684FC9" w:rsidRDefault="002644F0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For a multi-</w:t>
      </w:r>
      <w:r w:rsidR="00403B7B">
        <w:rPr>
          <w:sz w:val="22"/>
          <w:szCs w:val="22"/>
        </w:rPr>
        <w:t>agency</w:t>
      </w:r>
      <w:r>
        <w:rPr>
          <w:sz w:val="22"/>
          <w:szCs w:val="22"/>
        </w:rPr>
        <w:t xml:space="preserve"> view on </w:t>
      </w:r>
      <w:r w:rsidR="00403B7B">
        <w:rPr>
          <w:sz w:val="22"/>
          <w:szCs w:val="22"/>
        </w:rPr>
        <w:t>the unborn and their family to inform the assessment and planning</w:t>
      </w:r>
    </w:p>
    <w:p w14:paraId="2D10B70C" w14:textId="003DE56B" w:rsidR="00684FC9" w:rsidRP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To monitor the progress of </w:t>
      </w:r>
      <w:r w:rsidR="002340B5">
        <w:rPr>
          <w:sz w:val="22"/>
          <w:szCs w:val="22"/>
        </w:rPr>
        <w:t xml:space="preserve">the assessment and consider </w:t>
      </w:r>
      <w:r w:rsidRPr="00684FC9">
        <w:rPr>
          <w:sz w:val="22"/>
          <w:szCs w:val="22"/>
        </w:rPr>
        <w:t>para</w:t>
      </w:r>
      <w:r>
        <w:rPr>
          <w:sz w:val="22"/>
          <w:szCs w:val="22"/>
        </w:rPr>
        <w:t>llel planning where appropriate</w:t>
      </w:r>
      <w:r w:rsidRPr="00684FC9">
        <w:rPr>
          <w:sz w:val="22"/>
          <w:szCs w:val="22"/>
        </w:rPr>
        <w:t xml:space="preserve"> </w:t>
      </w:r>
    </w:p>
    <w:p w14:paraId="754B0F83" w14:textId="77777777" w:rsidR="00684FC9" w:rsidRP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To ensure all plans are progressed in a timely manner, are relevant and multi-agency in nature </w:t>
      </w:r>
    </w:p>
    <w:p w14:paraId="5B9F11B8" w14:textId="145960DF" w:rsidR="00684FC9" w:rsidRP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To monitor and report on the themes and issues </w:t>
      </w:r>
      <w:r w:rsidR="00A9791C">
        <w:rPr>
          <w:sz w:val="22"/>
          <w:szCs w:val="22"/>
        </w:rPr>
        <w:t>we</w:t>
      </w:r>
      <w:r w:rsidRPr="00684FC9">
        <w:rPr>
          <w:sz w:val="22"/>
          <w:szCs w:val="22"/>
        </w:rPr>
        <w:t xml:space="preserve"> can l</w:t>
      </w:r>
      <w:r>
        <w:rPr>
          <w:sz w:val="22"/>
          <w:szCs w:val="22"/>
        </w:rPr>
        <w:t>earn from and adapt accordingly</w:t>
      </w:r>
    </w:p>
    <w:p w14:paraId="0077A6E0" w14:textId="320CA783" w:rsidR="00684FC9" w:rsidRPr="00684FC9" w:rsidRDefault="00684FC9" w:rsidP="00684FC9">
      <w:pPr>
        <w:pStyle w:val="Default"/>
        <w:numPr>
          <w:ilvl w:val="0"/>
          <w:numId w:val="29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To </w:t>
      </w:r>
      <w:r w:rsidR="00CC4423">
        <w:rPr>
          <w:sz w:val="22"/>
          <w:szCs w:val="22"/>
        </w:rPr>
        <w:t xml:space="preserve">promote </w:t>
      </w:r>
      <w:r w:rsidRPr="00684FC9">
        <w:rPr>
          <w:sz w:val="22"/>
          <w:szCs w:val="22"/>
        </w:rPr>
        <w:t xml:space="preserve">the </w:t>
      </w:r>
      <w:r w:rsidR="00CC4423">
        <w:rPr>
          <w:sz w:val="22"/>
          <w:szCs w:val="22"/>
        </w:rPr>
        <w:t>‘</w:t>
      </w:r>
      <w:r w:rsidRPr="00684FC9">
        <w:rPr>
          <w:sz w:val="22"/>
          <w:szCs w:val="22"/>
        </w:rPr>
        <w:t>Pan-Bedfordshire Pre-Birth Protocol</w:t>
      </w:r>
      <w:r w:rsidR="00CC4423">
        <w:rPr>
          <w:sz w:val="22"/>
          <w:szCs w:val="22"/>
        </w:rPr>
        <w:t>’</w:t>
      </w:r>
      <w:r w:rsidRPr="00684FC9">
        <w:rPr>
          <w:sz w:val="22"/>
          <w:szCs w:val="22"/>
        </w:rPr>
        <w:t xml:space="preserve"> to improve the multi-a</w:t>
      </w:r>
      <w:r>
        <w:rPr>
          <w:sz w:val="22"/>
          <w:szCs w:val="22"/>
        </w:rPr>
        <w:t>gency assessment, s</w:t>
      </w:r>
      <w:r w:rsidRPr="00684FC9">
        <w:rPr>
          <w:sz w:val="22"/>
          <w:szCs w:val="22"/>
        </w:rPr>
        <w:t xml:space="preserve">pecifically, the intervention and response to improve the outcomes and develop timely plans for </w:t>
      </w:r>
      <w:r>
        <w:rPr>
          <w:sz w:val="22"/>
          <w:szCs w:val="22"/>
        </w:rPr>
        <w:t xml:space="preserve">unborn </w:t>
      </w:r>
      <w:r w:rsidR="00FD2573">
        <w:rPr>
          <w:sz w:val="22"/>
          <w:szCs w:val="22"/>
        </w:rPr>
        <w:t>babies</w:t>
      </w:r>
    </w:p>
    <w:p w14:paraId="0949897D" w14:textId="69E7182A" w:rsidR="00684FC9" w:rsidRPr="00684FC9" w:rsidRDefault="002300C6" w:rsidP="00684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</w:t>
      </w:r>
      <w:r w:rsidRPr="002300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 unborn does not need to be on a plan to be discussed at the panel, therefore representation at the panel at the earliest opportunity is crucial in </w:t>
      </w:r>
      <w:r w:rsidR="00FA67A5">
        <w:rPr>
          <w:sz w:val="22"/>
          <w:szCs w:val="22"/>
        </w:rPr>
        <w:t>reaching</w:t>
      </w:r>
      <w:r w:rsidR="00045FB3">
        <w:rPr>
          <w:sz w:val="22"/>
          <w:szCs w:val="22"/>
        </w:rPr>
        <w:t xml:space="preserve"> best outcomes. </w:t>
      </w:r>
    </w:p>
    <w:p w14:paraId="6A68CDFB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51B2F771" w14:textId="77777777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b/>
          <w:bCs/>
          <w:sz w:val="22"/>
          <w:szCs w:val="22"/>
        </w:rPr>
        <w:t xml:space="preserve">The Panel will: </w:t>
      </w:r>
    </w:p>
    <w:p w14:paraId="59CB7B0C" w14:textId="51AC189A" w:rsidR="00684FC9" w:rsidRPr="00684FC9" w:rsidRDefault="00684FC9" w:rsidP="00684FC9">
      <w:pPr>
        <w:pStyle w:val="Default"/>
        <w:numPr>
          <w:ilvl w:val="0"/>
          <w:numId w:val="30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Monitor the progress of </w:t>
      </w:r>
      <w:r w:rsidR="00302E5E">
        <w:rPr>
          <w:sz w:val="22"/>
          <w:szCs w:val="22"/>
        </w:rPr>
        <w:t>assessments</w:t>
      </w:r>
      <w:r w:rsidR="003E24FB">
        <w:rPr>
          <w:sz w:val="22"/>
          <w:szCs w:val="22"/>
        </w:rPr>
        <w:t xml:space="preserve"> and planning to reduce</w:t>
      </w:r>
      <w:r w:rsidRPr="00684FC9">
        <w:rPr>
          <w:sz w:val="22"/>
          <w:szCs w:val="22"/>
        </w:rPr>
        <w:t xml:space="preserve"> del</w:t>
      </w:r>
      <w:r>
        <w:rPr>
          <w:sz w:val="22"/>
          <w:szCs w:val="22"/>
        </w:rPr>
        <w:t xml:space="preserve">ay in achieving the </w:t>
      </w:r>
      <w:r w:rsidR="003F4E1A">
        <w:rPr>
          <w:sz w:val="22"/>
          <w:szCs w:val="22"/>
        </w:rPr>
        <w:t>desired outcomes</w:t>
      </w:r>
      <w:r w:rsidR="00CD436A">
        <w:rPr>
          <w:sz w:val="22"/>
          <w:szCs w:val="22"/>
        </w:rPr>
        <w:t xml:space="preserve"> for unborn babies </w:t>
      </w:r>
    </w:p>
    <w:p w14:paraId="47D1893D" w14:textId="6ABDB511" w:rsidR="00A87D6A" w:rsidRPr="00A55E5E" w:rsidRDefault="00684FC9" w:rsidP="00A87D6A">
      <w:pPr>
        <w:pStyle w:val="Default"/>
        <w:numPr>
          <w:ilvl w:val="0"/>
          <w:numId w:val="30"/>
        </w:numPr>
        <w:spacing w:before="120"/>
        <w:ind w:left="357" w:hanging="357"/>
      </w:pPr>
      <w:r w:rsidRPr="00684FC9">
        <w:rPr>
          <w:sz w:val="22"/>
          <w:szCs w:val="22"/>
        </w:rPr>
        <w:lastRenderedPageBreak/>
        <w:t>Advise and make recommendations in respect of planning for unborn babies to ensure that case planning is effective</w:t>
      </w:r>
      <w:r w:rsidR="002278BE">
        <w:rPr>
          <w:sz w:val="22"/>
          <w:szCs w:val="22"/>
        </w:rPr>
        <w:t xml:space="preserve">. </w:t>
      </w:r>
      <w:r w:rsidR="002278BE" w:rsidRPr="002278BE">
        <w:rPr>
          <w:sz w:val="22"/>
          <w:szCs w:val="22"/>
        </w:rPr>
        <w:t xml:space="preserve">This includes discussion and reflection of risk </w:t>
      </w:r>
      <w:proofErr w:type="gramStart"/>
      <w:r w:rsidR="002278BE" w:rsidRPr="002278BE">
        <w:rPr>
          <w:sz w:val="22"/>
          <w:szCs w:val="22"/>
        </w:rPr>
        <w:t>reduction</w:t>
      </w:r>
      <w:proofErr w:type="gramEnd"/>
      <w:r w:rsidR="002278BE" w:rsidRPr="002278BE">
        <w:rPr>
          <w:sz w:val="22"/>
          <w:szCs w:val="22"/>
        </w:rPr>
        <w:t xml:space="preserve"> and which framework is most suited to support the family (e.g. </w:t>
      </w:r>
      <w:proofErr w:type="spellStart"/>
      <w:r w:rsidR="002278BE" w:rsidRPr="002278BE">
        <w:rPr>
          <w:sz w:val="22"/>
          <w:szCs w:val="22"/>
        </w:rPr>
        <w:t>CiN</w:t>
      </w:r>
      <w:proofErr w:type="spellEnd"/>
      <w:r w:rsidR="002278BE" w:rsidRPr="002278BE">
        <w:rPr>
          <w:sz w:val="22"/>
          <w:szCs w:val="22"/>
        </w:rPr>
        <w:t>, CP, CLA)</w:t>
      </w:r>
      <w:r w:rsidR="00A87D6A">
        <w:t xml:space="preserve">. </w:t>
      </w:r>
      <w:r w:rsidR="00A87D6A" w:rsidRPr="00EE4CDD">
        <w:rPr>
          <w:sz w:val="22"/>
          <w:szCs w:val="22"/>
        </w:rPr>
        <w:t xml:space="preserve">Where legal advice is required an LPM will be recommended, </w:t>
      </w:r>
      <w:r w:rsidR="00EE4CDD" w:rsidRPr="00EE4CDD">
        <w:rPr>
          <w:sz w:val="22"/>
          <w:szCs w:val="22"/>
        </w:rPr>
        <w:t xml:space="preserve">and monitoring will then progress through the Legal Planning panel alongside the Pre-Birth Panel. </w:t>
      </w:r>
      <w:r w:rsidR="003312AC">
        <w:rPr>
          <w:sz w:val="22"/>
          <w:szCs w:val="22"/>
        </w:rPr>
        <w:t xml:space="preserve">Family Network Meetings (for Early Help and </w:t>
      </w:r>
      <w:proofErr w:type="spellStart"/>
      <w:r w:rsidR="003312AC">
        <w:rPr>
          <w:sz w:val="22"/>
          <w:szCs w:val="22"/>
        </w:rPr>
        <w:t>CiN</w:t>
      </w:r>
      <w:proofErr w:type="spellEnd"/>
      <w:r w:rsidR="00B704B6">
        <w:rPr>
          <w:sz w:val="22"/>
          <w:szCs w:val="22"/>
        </w:rPr>
        <w:t xml:space="preserve"> Frameworks) </w:t>
      </w:r>
      <w:r w:rsidR="003312AC">
        <w:rPr>
          <w:sz w:val="22"/>
          <w:szCs w:val="22"/>
        </w:rPr>
        <w:t xml:space="preserve">and Family </w:t>
      </w:r>
      <w:r w:rsidR="00B704B6">
        <w:rPr>
          <w:sz w:val="22"/>
          <w:szCs w:val="22"/>
        </w:rPr>
        <w:t>Group</w:t>
      </w:r>
      <w:r w:rsidR="003312AC">
        <w:rPr>
          <w:sz w:val="22"/>
          <w:szCs w:val="22"/>
        </w:rPr>
        <w:t xml:space="preserve"> Conferences </w:t>
      </w:r>
      <w:r w:rsidR="00B704B6">
        <w:rPr>
          <w:sz w:val="22"/>
          <w:szCs w:val="22"/>
        </w:rPr>
        <w:t>(</w:t>
      </w:r>
      <w:r w:rsidR="003312AC">
        <w:rPr>
          <w:sz w:val="22"/>
          <w:szCs w:val="22"/>
        </w:rPr>
        <w:t xml:space="preserve">for CP </w:t>
      </w:r>
      <w:r w:rsidR="00B704B6">
        <w:rPr>
          <w:sz w:val="22"/>
          <w:szCs w:val="22"/>
        </w:rPr>
        <w:t xml:space="preserve">and PLO Frameworks) will be recommended to be completed at the earliest opportunity. </w:t>
      </w:r>
    </w:p>
    <w:p w14:paraId="6E3C62C2" w14:textId="760D327D" w:rsidR="00684FC9" w:rsidRPr="00684FC9" w:rsidRDefault="00F07B5C" w:rsidP="00684FC9">
      <w:pPr>
        <w:pStyle w:val="Default"/>
        <w:numPr>
          <w:ilvl w:val="0"/>
          <w:numId w:val="3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C</w:t>
      </w:r>
      <w:r w:rsidR="00684FC9" w:rsidRPr="00684FC9">
        <w:rPr>
          <w:sz w:val="22"/>
          <w:szCs w:val="22"/>
        </w:rPr>
        <w:t>onsider the potential for the use of early permanence placements</w:t>
      </w:r>
      <w:r w:rsidR="00D2359E">
        <w:rPr>
          <w:sz w:val="22"/>
          <w:szCs w:val="22"/>
        </w:rPr>
        <w:t xml:space="preserve"> and/or</w:t>
      </w:r>
      <w:r w:rsidR="00692BA9">
        <w:rPr>
          <w:sz w:val="22"/>
          <w:szCs w:val="22"/>
        </w:rPr>
        <w:t>,</w:t>
      </w:r>
      <w:r w:rsidR="00684FC9" w:rsidRPr="00684FC9">
        <w:rPr>
          <w:sz w:val="22"/>
          <w:szCs w:val="22"/>
        </w:rPr>
        <w:t xml:space="preserve"> </w:t>
      </w:r>
      <w:r w:rsidR="00D2359E">
        <w:rPr>
          <w:sz w:val="22"/>
          <w:szCs w:val="22"/>
        </w:rPr>
        <w:t>f</w:t>
      </w:r>
      <w:r w:rsidR="00684FC9" w:rsidRPr="00684FC9">
        <w:rPr>
          <w:sz w:val="22"/>
          <w:szCs w:val="22"/>
        </w:rPr>
        <w:t>or families where previous children have been placed for adoption</w:t>
      </w:r>
      <w:r w:rsidR="00692BA9">
        <w:rPr>
          <w:sz w:val="22"/>
          <w:szCs w:val="22"/>
        </w:rPr>
        <w:t>,</w:t>
      </w:r>
      <w:r w:rsidR="00684FC9" w:rsidRPr="00684FC9">
        <w:rPr>
          <w:sz w:val="22"/>
          <w:szCs w:val="22"/>
        </w:rPr>
        <w:t xml:space="preserve"> consider the appropriateness of early discussions with previous adoptive families </w:t>
      </w:r>
    </w:p>
    <w:p w14:paraId="75EFF733" w14:textId="0D5B1A0B" w:rsidR="00684FC9" w:rsidRPr="00684FC9" w:rsidRDefault="006C54D2" w:rsidP="00684FC9">
      <w:pPr>
        <w:pStyle w:val="ListParagraph"/>
        <w:numPr>
          <w:ilvl w:val="0"/>
          <w:numId w:val="30"/>
        </w:numPr>
        <w:spacing w:before="120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Track </w:t>
      </w:r>
      <w:r w:rsidR="005738DE">
        <w:rPr>
          <w:rFonts w:ascii="Arial" w:hAnsi="Arial" w:cs="Arial"/>
        </w:rPr>
        <w:t xml:space="preserve">each unborn from </w:t>
      </w:r>
      <w:r w:rsidR="00D83877">
        <w:rPr>
          <w:rFonts w:ascii="Arial" w:hAnsi="Arial" w:cs="Arial"/>
        </w:rPr>
        <w:t xml:space="preserve">initial </w:t>
      </w:r>
      <w:r w:rsidR="003F2BCF">
        <w:rPr>
          <w:rFonts w:ascii="Arial" w:hAnsi="Arial" w:cs="Arial"/>
        </w:rPr>
        <w:t xml:space="preserve">Pre-Birth panel </w:t>
      </w:r>
      <w:r w:rsidR="006A6B51">
        <w:rPr>
          <w:rFonts w:ascii="Arial" w:hAnsi="Arial" w:cs="Arial"/>
        </w:rPr>
        <w:t xml:space="preserve">attendance </w:t>
      </w:r>
      <w:r w:rsidR="003F2BCF">
        <w:rPr>
          <w:rFonts w:ascii="Arial" w:hAnsi="Arial" w:cs="Arial"/>
        </w:rPr>
        <w:t xml:space="preserve">through to </w:t>
      </w:r>
      <w:r w:rsidR="00470964">
        <w:rPr>
          <w:rFonts w:ascii="Arial" w:hAnsi="Arial" w:cs="Arial"/>
        </w:rPr>
        <w:t>outcome</w:t>
      </w:r>
      <w:r w:rsidR="00194AD9">
        <w:rPr>
          <w:rFonts w:ascii="Arial" w:hAnsi="Arial" w:cs="Arial"/>
        </w:rPr>
        <w:t xml:space="preserve"> achieved</w:t>
      </w:r>
      <w:r w:rsidR="00450748">
        <w:rPr>
          <w:rFonts w:ascii="Arial" w:hAnsi="Arial" w:cs="Arial"/>
        </w:rPr>
        <w:t xml:space="preserve"> or baby reaches </w:t>
      </w:r>
      <w:r w:rsidR="005F2A06">
        <w:rPr>
          <w:rFonts w:ascii="Arial" w:hAnsi="Arial" w:cs="Arial"/>
        </w:rPr>
        <w:t>3 months of age</w:t>
      </w:r>
    </w:p>
    <w:p w14:paraId="11EB522C" w14:textId="7B02CE04" w:rsidR="00684FC9" w:rsidRPr="00684FC9" w:rsidRDefault="00684FC9" w:rsidP="00684FC9">
      <w:pPr>
        <w:pStyle w:val="ListParagraph"/>
        <w:numPr>
          <w:ilvl w:val="0"/>
          <w:numId w:val="30"/>
        </w:numPr>
        <w:spacing w:before="120"/>
        <w:ind w:left="357" w:hanging="357"/>
        <w:contextualSpacing w:val="0"/>
        <w:rPr>
          <w:rFonts w:ascii="Arial" w:hAnsi="Arial" w:cs="Arial"/>
        </w:rPr>
      </w:pPr>
      <w:r w:rsidRPr="00684FC9">
        <w:rPr>
          <w:rFonts w:ascii="Arial" w:hAnsi="Arial" w:cs="Arial"/>
        </w:rPr>
        <w:t xml:space="preserve">Share information between </w:t>
      </w:r>
      <w:r w:rsidR="00BD61CE">
        <w:rPr>
          <w:rFonts w:ascii="Arial" w:hAnsi="Arial" w:cs="Arial"/>
        </w:rPr>
        <w:t>multi-agency partners in relation to the needs of</w:t>
      </w:r>
      <w:r w:rsidRPr="00684FC9">
        <w:rPr>
          <w:rFonts w:ascii="Arial" w:hAnsi="Arial" w:cs="Arial"/>
        </w:rPr>
        <w:t xml:space="preserve"> unborn babies</w:t>
      </w:r>
      <w:r w:rsidR="00BD61CE">
        <w:rPr>
          <w:rFonts w:ascii="Arial" w:hAnsi="Arial" w:cs="Arial"/>
        </w:rPr>
        <w:t xml:space="preserve"> and their families, including but not limited to health, social care, </w:t>
      </w:r>
      <w:r w:rsidR="00826460">
        <w:rPr>
          <w:rFonts w:ascii="Arial" w:hAnsi="Arial" w:cs="Arial"/>
        </w:rPr>
        <w:t>voluntary sector, drugs and alcohol services</w:t>
      </w:r>
      <w:r w:rsidR="002C433C">
        <w:rPr>
          <w:rFonts w:ascii="Arial" w:hAnsi="Arial" w:cs="Arial"/>
        </w:rPr>
        <w:t xml:space="preserve"> </w:t>
      </w:r>
    </w:p>
    <w:p w14:paraId="0BBC122B" w14:textId="77777777" w:rsidR="00684FC9" w:rsidRPr="00684FC9" w:rsidRDefault="00684FC9" w:rsidP="00684FC9">
      <w:pPr>
        <w:pStyle w:val="ListParagraph"/>
        <w:numPr>
          <w:ilvl w:val="0"/>
          <w:numId w:val="30"/>
        </w:numPr>
        <w:spacing w:before="120"/>
        <w:ind w:left="357" w:hanging="357"/>
        <w:contextualSpacing w:val="0"/>
        <w:rPr>
          <w:rFonts w:ascii="Arial" w:hAnsi="Arial" w:cs="Arial"/>
        </w:rPr>
      </w:pPr>
      <w:r w:rsidRPr="00684FC9">
        <w:rPr>
          <w:rFonts w:ascii="Arial" w:hAnsi="Arial" w:cs="Arial"/>
        </w:rPr>
        <w:t xml:space="preserve">Endeavour to resolve any presenting issues/obstacles and ensure that there is effective communication between the professionals involved </w:t>
      </w:r>
    </w:p>
    <w:p w14:paraId="4911A73B" w14:textId="60E2D554" w:rsidR="00684FC9" w:rsidRPr="00684FC9" w:rsidRDefault="00684FC9" w:rsidP="00684FC9">
      <w:pPr>
        <w:pStyle w:val="Default"/>
        <w:numPr>
          <w:ilvl w:val="0"/>
          <w:numId w:val="30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Escalate concerns with senior manager, as required, where </w:t>
      </w:r>
      <w:proofErr w:type="gramStart"/>
      <w:r w:rsidRPr="00684FC9">
        <w:rPr>
          <w:sz w:val="22"/>
          <w:szCs w:val="22"/>
        </w:rPr>
        <w:t>particular cases</w:t>
      </w:r>
      <w:proofErr w:type="gramEnd"/>
      <w:r w:rsidRPr="00684FC9">
        <w:rPr>
          <w:sz w:val="22"/>
          <w:szCs w:val="22"/>
        </w:rPr>
        <w:t xml:space="preserve"> highlight </w:t>
      </w:r>
      <w:r w:rsidR="00826460">
        <w:rPr>
          <w:sz w:val="22"/>
          <w:szCs w:val="22"/>
        </w:rPr>
        <w:t>delay</w:t>
      </w:r>
      <w:r w:rsidRPr="00684FC9">
        <w:rPr>
          <w:sz w:val="22"/>
          <w:szCs w:val="22"/>
        </w:rPr>
        <w:t xml:space="preserve"> or difficulties that will hinder implementation of agreed plans </w:t>
      </w:r>
      <w:r w:rsidR="009473FD">
        <w:rPr>
          <w:sz w:val="22"/>
          <w:szCs w:val="22"/>
        </w:rPr>
        <w:t xml:space="preserve">and </w:t>
      </w:r>
      <w:r w:rsidR="007550BF">
        <w:rPr>
          <w:sz w:val="22"/>
          <w:szCs w:val="22"/>
        </w:rPr>
        <w:t>outcomes</w:t>
      </w:r>
    </w:p>
    <w:p w14:paraId="45495155" w14:textId="77777777" w:rsidR="00684FC9" w:rsidRPr="00684FC9" w:rsidRDefault="00684FC9" w:rsidP="00684FC9">
      <w:pPr>
        <w:pStyle w:val="Default"/>
        <w:numPr>
          <w:ilvl w:val="0"/>
          <w:numId w:val="30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Provide 6 monthly reports to DMT on the numbers of cases reviewed, outcomes and any practice issues </w:t>
      </w:r>
    </w:p>
    <w:p w14:paraId="74DEFB5C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295DF9F9" w14:textId="77777777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b/>
          <w:bCs/>
          <w:sz w:val="22"/>
          <w:szCs w:val="22"/>
        </w:rPr>
        <w:t xml:space="preserve">Membership: </w:t>
      </w:r>
    </w:p>
    <w:p w14:paraId="154BA18C" w14:textId="243A933C" w:rsidR="00684FC9" w:rsidRDefault="00684FC9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Chair – </w:t>
      </w:r>
      <w:r w:rsidR="00657F79">
        <w:rPr>
          <w:sz w:val="22"/>
          <w:szCs w:val="22"/>
        </w:rPr>
        <w:t xml:space="preserve">Head of Service </w:t>
      </w:r>
      <w:r w:rsidR="00F813F8">
        <w:rPr>
          <w:sz w:val="22"/>
          <w:szCs w:val="22"/>
        </w:rPr>
        <w:t>Sam</w:t>
      </w:r>
    </w:p>
    <w:p w14:paraId="4D2624F0" w14:textId="524CE665" w:rsidR="00110EE7" w:rsidRDefault="00110EE7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Team Manager </w:t>
      </w:r>
      <w:r w:rsidR="00326E78">
        <w:rPr>
          <w:sz w:val="22"/>
          <w:szCs w:val="22"/>
        </w:rPr>
        <w:t xml:space="preserve">for </w:t>
      </w:r>
      <w:proofErr w:type="gramStart"/>
      <w:r w:rsidR="00326E78">
        <w:rPr>
          <w:sz w:val="22"/>
          <w:szCs w:val="22"/>
        </w:rPr>
        <w:t xml:space="preserve">Assessment </w:t>
      </w:r>
      <w:r w:rsidR="00F813F8">
        <w:rPr>
          <w:sz w:val="22"/>
          <w:szCs w:val="22"/>
        </w:rPr>
        <w:t xml:space="preserve"> Charlotte</w:t>
      </w:r>
      <w:proofErr w:type="gramEnd"/>
    </w:p>
    <w:p w14:paraId="0C432865" w14:textId="5A129D29" w:rsidR="00DC5138" w:rsidRPr="00684FC9" w:rsidRDefault="00DC5138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Team Manager for Adoption</w:t>
      </w:r>
      <w:r w:rsidR="00D37AE7">
        <w:rPr>
          <w:sz w:val="22"/>
          <w:szCs w:val="22"/>
        </w:rPr>
        <w:t xml:space="preserve"> &amp; SGO</w:t>
      </w:r>
      <w:r w:rsidR="00F813F8">
        <w:rPr>
          <w:sz w:val="22"/>
          <w:szCs w:val="22"/>
        </w:rPr>
        <w:t xml:space="preserve"> Claire</w:t>
      </w:r>
    </w:p>
    <w:p w14:paraId="11813468" w14:textId="24E0F38A" w:rsidR="00684FC9" w:rsidRDefault="00684FC9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>Admin support</w:t>
      </w:r>
      <w:r w:rsidR="00F37627">
        <w:rPr>
          <w:sz w:val="22"/>
          <w:szCs w:val="22"/>
        </w:rPr>
        <w:t>- for minutes</w:t>
      </w:r>
      <w:r w:rsidR="003C68C2">
        <w:rPr>
          <w:sz w:val="22"/>
          <w:szCs w:val="22"/>
        </w:rPr>
        <w:t>, actions</w:t>
      </w:r>
      <w:r w:rsidR="00F37627">
        <w:rPr>
          <w:sz w:val="22"/>
          <w:szCs w:val="22"/>
        </w:rPr>
        <w:t xml:space="preserve"> and tracking</w:t>
      </w:r>
      <w:r w:rsidR="003C68C2">
        <w:rPr>
          <w:sz w:val="22"/>
          <w:szCs w:val="22"/>
        </w:rPr>
        <w:t xml:space="preserve"> cases</w:t>
      </w:r>
      <w:r w:rsidR="00F813F8">
        <w:rPr>
          <w:sz w:val="22"/>
          <w:szCs w:val="22"/>
        </w:rPr>
        <w:t xml:space="preserve"> Theresa</w:t>
      </w:r>
    </w:p>
    <w:p w14:paraId="4F4E5244" w14:textId="45027648" w:rsidR="00D63F82" w:rsidRPr="00684FC9" w:rsidRDefault="00D63F82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Legal services representative</w:t>
      </w:r>
    </w:p>
    <w:p w14:paraId="708DDB4C" w14:textId="1F1B2E57" w:rsidR="00684FC9" w:rsidRDefault="00684FC9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 w:rsidRPr="00684FC9">
        <w:rPr>
          <w:sz w:val="22"/>
          <w:szCs w:val="22"/>
        </w:rPr>
        <w:t xml:space="preserve">Named Midwife for Safeguarding </w:t>
      </w:r>
      <w:r w:rsidR="00F813F8">
        <w:rPr>
          <w:sz w:val="22"/>
          <w:szCs w:val="22"/>
        </w:rPr>
        <w:t>Sharon Wheeler</w:t>
      </w:r>
    </w:p>
    <w:p w14:paraId="79C1908A" w14:textId="646BF8D5" w:rsidR="00AC3B7E" w:rsidRDefault="00AC3B7E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Named Nurse for Safeguarding</w:t>
      </w:r>
    </w:p>
    <w:p w14:paraId="379C91B2" w14:textId="78BA2565" w:rsidR="00AC3B7E" w:rsidRDefault="00894AEE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Early Help Team Manager</w:t>
      </w:r>
    </w:p>
    <w:p w14:paraId="73F4299F" w14:textId="7E263AC1" w:rsidR="00894AEE" w:rsidRDefault="00894AEE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Police representative</w:t>
      </w:r>
    </w:p>
    <w:p w14:paraId="16FAF15E" w14:textId="3696E6E2" w:rsidR="00894AEE" w:rsidRDefault="00894AEE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Drugs and Alcohol Services </w:t>
      </w:r>
      <w:r w:rsidR="00D46196">
        <w:rPr>
          <w:sz w:val="22"/>
          <w:szCs w:val="22"/>
        </w:rPr>
        <w:t>r</w:t>
      </w:r>
      <w:r>
        <w:rPr>
          <w:sz w:val="22"/>
          <w:szCs w:val="22"/>
        </w:rPr>
        <w:t>epresentative</w:t>
      </w:r>
      <w:r w:rsidR="00F813F8">
        <w:rPr>
          <w:sz w:val="22"/>
          <w:szCs w:val="22"/>
        </w:rPr>
        <w:t xml:space="preserve"> P2R</w:t>
      </w:r>
    </w:p>
    <w:p w14:paraId="31E48010" w14:textId="0DFB296F" w:rsidR="00110EE7" w:rsidRDefault="00110EE7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Domestic Abuse Service representative</w:t>
      </w:r>
    </w:p>
    <w:p w14:paraId="2F81BC95" w14:textId="63522741" w:rsidR="00B45FB7" w:rsidRDefault="00B45FB7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Named Consultant Paediatrician- for cases where there is a medical need</w:t>
      </w:r>
      <w:r w:rsidR="00062831">
        <w:rPr>
          <w:sz w:val="22"/>
          <w:szCs w:val="22"/>
        </w:rPr>
        <w:t xml:space="preserve"> known</w:t>
      </w:r>
    </w:p>
    <w:p w14:paraId="0819ED0A" w14:textId="5F9397E7" w:rsidR="00062831" w:rsidRPr="00684FC9" w:rsidRDefault="00877F06" w:rsidP="00684FC9">
      <w:pPr>
        <w:pStyle w:val="Default"/>
        <w:numPr>
          <w:ilvl w:val="0"/>
          <w:numId w:val="31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Perinatal </w:t>
      </w:r>
      <w:r w:rsidR="00062831">
        <w:rPr>
          <w:sz w:val="22"/>
          <w:szCs w:val="22"/>
        </w:rPr>
        <w:t>Mental Health services representative</w:t>
      </w:r>
    </w:p>
    <w:p w14:paraId="0D22F656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1151014F" w14:textId="77777777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b/>
          <w:bCs/>
          <w:sz w:val="22"/>
          <w:szCs w:val="22"/>
        </w:rPr>
        <w:t xml:space="preserve">Accountability: </w:t>
      </w:r>
    </w:p>
    <w:p w14:paraId="6BABF2C9" w14:textId="77777777" w:rsidR="00684FC9" w:rsidRPr="00684FC9" w:rsidRDefault="00684FC9" w:rsidP="00684FC9">
      <w:pPr>
        <w:pStyle w:val="Default"/>
        <w:spacing w:before="120"/>
        <w:rPr>
          <w:sz w:val="22"/>
          <w:szCs w:val="22"/>
        </w:rPr>
      </w:pPr>
      <w:r w:rsidRPr="00684FC9">
        <w:rPr>
          <w:sz w:val="22"/>
          <w:szCs w:val="22"/>
        </w:rPr>
        <w:t xml:space="preserve">The Panel is accountable to the Departmental Management Team. </w:t>
      </w:r>
    </w:p>
    <w:p w14:paraId="3E8E06F9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69AE6555" w14:textId="77777777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b/>
          <w:bCs/>
          <w:sz w:val="22"/>
          <w:szCs w:val="22"/>
        </w:rPr>
        <w:t xml:space="preserve">Frequency: </w:t>
      </w:r>
    </w:p>
    <w:p w14:paraId="627256C7" w14:textId="563E4B38" w:rsidR="00684FC9" w:rsidRPr="00684FC9" w:rsidRDefault="00684FC9" w:rsidP="00684FC9">
      <w:pPr>
        <w:pStyle w:val="Default"/>
        <w:spacing w:before="120"/>
        <w:rPr>
          <w:sz w:val="22"/>
          <w:szCs w:val="22"/>
        </w:rPr>
      </w:pPr>
      <w:r w:rsidRPr="00567FD4">
        <w:rPr>
          <w:sz w:val="22"/>
          <w:szCs w:val="22"/>
        </w:rPr>
        <w:t xml:space="preserve">The Panel meetings will take place </w:t>
      </w:r>
      <w:r w:rsidR="00877F06">
        <w:rPr>
          <w:sz w:val="22"/>
          <w:szCs w:val="22"/>
        </w:rPr>
        <w:t>once a</w:t>
      </w:r>
      <w:r w:rsidRPr="00567FD4">
        <w:rPr>
          <w:sz w:val="22"/>
          <w:szCs w:val="22"/>
        </w:rPr>
        <w:t xml:space="preserve"> month.</w:t>
      </w:r>
      <w:r w:rsidRPr="00684FC9">
        <w:rPr>
          <w:sz w:val="22"/>
          <w:szCs w:val="22"/>
        </w:rPr>
        <w:t xml:space="preserve"> </w:t>
      </w:r>
    </w:p>
    <w:p w14:paraId="5777F585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3012D85E" w14:textId="2ED89550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sz w:val="22"/>
          <w:szCs w:val="22"/>
        </w:rPr>
        <w:t xml:space="preserve">The minutes from the Panel will be shared with panel members and attendees within </w:t>
      </w:r>
      <w:r>
        <w:rPr>
          <w:sz w:val="22"/>
          <w:szCs w:val="22"/>
        </w:rPr>
        <w:t>three</w:t>
      </w:r>
      <w:r w:rsidRPr="00684FC9">
        <w:rPr>
          <w:sz w:val="22"/>
          <w:szCs w:val="22"/>
        </w:rPr>
        <w:t xml:space="preserve"> working days and be uploaded to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Liquidlogic</w:t>
      </w:r>
      <w:proofErr w:type="spellEnd"/>
      <w:r>
        <w:rPr>
          <w:sz w:val="22"/>
          <w:szCs w:val="22"/>
        </w:rPr>
        <w:t xml:space="preserve"> by the panel administrator</w:t>
      </w:r>
      <w:r w:rsidRPr="00684FC9">
        <w:rPr>
          <w:sz w:val="22"/>
          <w:szCs w:val="22"/>
        </w:rPr>
        <w:t xml:space="preserve">. </w:t>
      </w:r>
    </w:p>
    <w:p w14:paraId="5E035AF3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41C4FD16" w14:textId="34CB45DD" w:rsidR="00684FC9" w:rsidRPr="00684FC9" w:rsidRDefault="00684FC9" w:rsidP="00684FC9">
      <w:pPr>
        <w:pStyle w:val="Default"/>
        <w:rPr>
          <w:sz w:val="22"/>
          <w:szCs w:val="22"/>
        </w:rPr>
      </w:pPr>
      <w:r w:rsidRPr="00684FC9">
        <w:rPr>
          <w:sz w:val="22"/>
          <w:szCs w:val="22"/>
        </w:rPr>
        <w:t xml:space="preserve">Cases will be reviewed at a frequency determined on a </w:t>
      </w:r>
      <w:proofErr w:type="gramStart"/>
      <w:r w:rsidRPr="00684FC9">
        <w:rPr>
          <w:sz w:val="22"/>
          <w:szCs w:val="22"/>
        </w:rPr>
        <w:t>case by case</w:t>
      </w:r>
      <w:proofErr w:type="gramEnd"/>
      <w:r w:rsidRPr="00684FC9">
        <w:rPr>
          <w:sz w:val="22"/>
          <w:szCs w:val="22"/>
        </w:rPr>
        <w:t xml:space="preserve"> basis until </w:t>
      </w:r>
      <w:r w:rsidR="00DE709A">
        <w:rPr>
          <w:sz w:val="22"/>
          <w:szCs w:val="22"/>
        </w:rPr>
        <w:t xml:space="preserve">outcome is achieved, or baby reaches </w:t>
      </w:r>
      <w:r w:rsidR="00EC04F2">
        <w:rPr>
          <w:sz w:val="22"/>
          <w:szCs w:val="22"/>
        </w:rPr>
        <w:t xml:space="preserve">3 months of age and transfers to Permanency Panel where necessary. </w:t>
      </w:r>
    </w:p>
    <w:p w14:paraId="3D2E028B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29246843" w14:textId="77777777" w:rsidR="00684FC9" w:rsidRPr="00684FC9" w:rsidRDefault="00684FC9" w:rsidP="00684FC9">
      <w:pPr>
        <w:pStyle w:val="Default"/>
        <w:rPr>
          <w:sz w:val="22"/>
          <w:szCs w:val="22"/>
        </w:rPr>
      </w:pPr>
    </w:p>
    <w:p w14:paraId="640BB99C" w14:textId="1AF635E2" w:rsidR="00684FC9" w:rsidRPr="00684FC9" w:rsidRDefault="00684FC9" w:rsidP="00684FC9">
      <w:pPr>
        <w:pStyle w:val="Default"/>
        <w:spacing w:before="120"/>
        <w:rPr>
          <w:b/>
          <w:sz w:val="22"/>
          <w:szCs w:val="22"/>
        </w:rPr>
      </w:pPr>
    </w:p>
    <w:sectPr w:rsidR="00684FC9" w:rsidRPr="00684FC9" w:rsidSect="00DE2D20">
      <w:footerReference w:type="default" r:id="rId10"/>
      <w:pgSz w:w="11906" w:h="16838"/>
      <w:pgMar w:top="851" w:right="851" w:bottom="851" w:left="851" w:header="709" w:footer="709" w:gutter="0"/>
      <w:pgBorders w:offsetFrom="page">
        <w:top w:val="single" w:sz="18" w:space="24" w:color="1E6484"/>
        <w:left w:val="single" w:sz="18" w:space="24" w:color="1E6484"/>
        <w:bottom w:val="single" w:sz="18" w:space="24" w:color="1E6484"/>
        <w:right w:val="single" w:sz="18" w:space="24" w:color="1E648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3F76" w14:textId="77777777" w:rsidR="00DE2D20" w:rsidRDefault="00DE2D20" w:rsidP="007A6D89">
      <w:pPr>
        <w:spacing w:line="240" w:lineRule="auto"/>
      </w:pPr>
      <w:r>
        <w:separator/>
      </w:r>
    </w:p>
  </w:endnote>
  <w:endnote w:type="continuationSeparator" w:id="0">
    <w:p w14:paraId="54BB16C7" w14:textId="77777777" w:rsidR="00DE2D20" w:rsidRDefault="00DE2D20" w:rsidP="007A6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140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7201E" w14:textId="5FE1F59A" w:rsidR="00983449" w:rsidRDefault="001668BA">
        <w:pPr>
          <w:pStyle w:val="Footer"/>
          <w:jc w:val="center"/>
        </w:pPr>
        <w:r>
          <w:t xml:space="preserve"> </w:t>
        </w:r>
        <w:r w:rsidR="00983449">
          <w:fldChar w:fldCharType="begin"/>
        </w:r>
        <w:r w:rsidR="00983449">
          <w:instrText xml:space="preserve"> PAGE   \* MERGEFORMAT </w:instrText>
        </w:r>
        <w:r w:rsidR="00983449">
          <w:fldChar w:fldCharType="separate"/>
        </w:r>
        <w:r w:rsidR="0056227B">
          <w:rPr>
            <w:noProof/>
          </w:rPr>
          <w:t>2</w:t>
        </w:r>
        <w:r w:rsidR="00983449">
          <w:rPr>
            <w:noProof/>
          </w:rPr>
          <w:fldChar w:fldCharType="end"/>
        </w:r>
      </w:p>
    </w:sdtContent>
  </w:sdt>
  <w:p w14:paraId="7C17FF7A" w14:textId="07F99230" w:rsidR="00983449" w:rsidRPr="00684FC9" w:rsidRDefault="00097609" w:rsidP="00684FC9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Pre-Birth Panel</w:t>
    </w:r>
    <w:r w:rsidR="001668BA">
      <w:rPr>
        <w:rFonts w:ascii="Arial" w:hAnsi="Arial" w:cs="Arial"/>
        <w:sz w:val="18"/>
      </w:rPr>
      <w:t>- April 2024- reviewed 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F4E5" w14:textId="77777777" w:rsidR="00DE2D20" w:rsidRDefault="00DE2D20" w:rsidP="007A6D89">
      <w:pPr>
        <w:spacing w:line="240" w:lineRule="auto"/>
      </w:pPr>
      <w:r>
        <w:separator/>
      </w:r>
    </w:p>
  </w:footnote>
  <w:footnote w:type="continuationSeparator" w:id="0">
    <w:p w14:paraId="4782BC3C" w14:textId="77777777" w:rsidR="00DE2D20" w:rsidRDefault="00DE2D20" w:rsidP="007A6D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35D"/>
    <w:multiLevelType w:val="hybridMultilevel"/>
    <w:tmpl w:val="C4F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4D"/>
    <w:multiLevelType w:val="hybridMultilevel"/>
    <w:tmpl w:val="44A6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0E4"/>
    <w:multiLevelType w:val="hybridMultilevel"/>
    <w:tmpl w:val="BE484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4A81"/>
    <w:multiLevelType w:val="hybridMultilevel"/>
    <w:tmpl w:val="195411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161FA"/>
    <w:multiLevelType w:val="hybridMultilevel"/>
    <w:tmpl w:val="F9E69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A6AF0"/>
    <w:multiLevelType w:val="hybridMultilevel"/>
    <w:tmpl w:val="B4D2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78A4"/>
    <w:multiLevelType w:val="hybridMultilevel"/>
    <w:tmpl w:val="F048B9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63E06"/>
    <w:multiLevelType w:val="hybridMultilevel"/>
    <w:tmpl w:val="416410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46AB0"/>
    <w:multiLevelType w:val="hybridMultilevel"/>
    <w:tmpl w:val="8626E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6A23"/>
    <w:multiLevelType w:val="hybridMultilevel"/>
    <w:tmpl w:val="F754D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CBA"/>
    <w:multiLevelType w:val="hybridMultilevel"/>
    <w:tmpl w:val="F85EC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F39C9"/>
    <w:multiLevelType w:val="hybridMultilevel"/>
    <w:tmpl w:val="3BEAD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D3B3C"/>
    <w:multiLevelType w:val="hybridMultilevel"/>
    <w:tmpl w:val="E2C662E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102DF1"/>
    <w:multiLevelType w:val="hybridMultilevel"/>
    <w:tmpl w:val="D2440B6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3E6A3A"/>
    <w:multiLevelType w:val="hybridMultilevel"/>
    <w:tmpl w:val="FBF21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655FCC"/>
    <w:multiLevelType w:val="hybridMultilevel"/>
    <w:tmpl w:val="B7F602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35B2F"/>
    <w:multiLevelType w:val="hybridMultilevel"/>
    <w:tmpl w:val="19DEBD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C14DF"/>
    <w:multiLevelType w:val="hybridMultilevel"/>
    <w:tmpl w:val="B8763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43B28"/>
    <w:multiLevelType w:val="hybridMultilevel"/>
    <w:tmpl w:val="7ADE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6369C"/>
    <w:multiLevelType w:val="hybridMultilevel"/>
    <w:tmpl w:val="BE068C9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378D8"/>
    <w:multiLevelType w:val="hybridMultilevel"/>
    <w:tmpl w:val="4F94682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E33E5"/>
    <w:multiLevelType w:val="hybridMultilevel"/>
    <w:tmpl w:val="48F44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D4EDE"/>
    <w:multiLevelType w:val="hybridMultilevel"/>
    <w:tmpl w:val="FFDAEC7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19372B"/>
    <w:multiLevelType w:val="hybridMultilevel"/>
    <w:tmpl w:val="0BDC6F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360E2"/>
    <w:multiLevelType w:val="hybridMultilevel"/>
    <w:tmpl w:val="C51E9EC0"/>
    <w:lvl w:ilvl="0" w:tplc="03981D56">
      <w:start w:val="200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22A7C"/>
    <w:multiLevelType w:val="hybridMultilevel"/>
    <w:tmpl w:val="8B34D80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68548A"/>
    <w:multiLevelType w:val="hybridMultilevel"/>
    <w:tmpl w:val="FFC26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66164E"/>
    <w:multiLevelType w:val="hybridMultilevel"/>
    <w:tmpl w:val="E280F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3840EF"/>
    <w:multiLevelType w:val="hybridMultilevel"/>
    <w:tmpl w:val="A4CE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257AF"/>
    <w:multiLevelType w:val="hybridMultilevel"/>
    <w:tmpl w:val="539C1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8F262B"/>
    <w:multiLevelType w:val="hybridMultilevel"/>
    <w:tmpl w:val="4ECEC81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CA0F53"/>
    <w:multiLevelType w:val="hybridMultilevel"/>
    <w:tmpl w:val="16E48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E011F8"/>
    <w:multiLevelType w:val="hybridMultilevel"/>
    <w:tmpl w:val="3508F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8910483">
    <w:abstractNumId w:val="17"/>
  </w:num>
  <w:num w:numId="2" w16cid:durableId="1675259653">
    <w:abstractNumId w:val="24"/>
  </w:num>
  <w:num w:numId="3" w16cid:durableId="2090542959">
    <w:abstractNumId w:val="4"/>
  </w:num>
  <w:num w:numId="4" w16cid:durableId="1719864361">
    <w:abstractNumId w:val="2"/>
  </w:num>
  <w:num w:numId="5" w16cid:durableId="777215462">
    <w:abstractNumId w:val="23"/>
  </w:num>
  <w:num w:numId="6" w16cid:durableId="570385514">
    <w:abstractNumId w:val="1"/>
  </w:num>
  <w:num w:numId="7" w16cid:durableId="47534094">
    <w:abstractNumId w:val="7"/>
  </w:num>
  <w:num w:numId="8" w16cid:durableId="63186678">
    <w:abstractNumId w:val="22"/>
  </w:num>
  <w:num w:numId="9" w16cid:durableId="439953236">
    <w:abstractNumId w:val="13"/>
  </w:num>
  <w:num w:numId="10" w16cid:durableId="55519592">
    <w:abstractNumId w:val="19"/>
  </w:num>
  <w:num w:numId="11" w16cid:durableId="751976533">
    <w:abstractNumId w:val="20"/>
  </w:num>
  <w:num w:numId="12" w16cid:durableId="1160076927">
    <w:abstractNumId w:val="30"/>
  </w:num>
  <w:num w:numId="13" w16cid:durableId="1342468703">
    <w:abstractNumId w:val="25"/>
  </w:num>
  <w:num w:numId="14" w16cid:durableId="1120564673">
    <w:abstractNumId w:val="12"/>
  </w:num>
  <w:num w:numId="15" w16cid:durableId="499852015">
    <w:abstractNumId w:val="0"/>
  </w:num>
  <w:num w:numId="16" w16cid:durableId="1824008827">
    <w:abstractNumId w:val="27"/>
  </w:num>
  <w:num w:numId="17" w16cid:durableId="444545437">
    <w:abstractNumId w:val="28"/>
  </w:num>
  <w:num w:numId="18" w16cid:durableId="794720280">
    <w:abstractNumId w:val="18"/>
  </w:num>
  <w:num w:numId="19" w16cid:durableId="1720320280">
    <w:abstractNumId w:val="9"/>
  </w:num>
  <w:num w:numId="20" w16cid:durableId="22370079">
    <w:abstractNumId w:val="21"/>
  </w:num>
  <w:num w:numId="21" w16cid:durableId="1018233150">
    <w:abstractNumId w:val="14"/>
  </w:num>
  <w:num w:numId="22" w16cid:durableId="2145344335">
    <w:abstractNumId w:val="32"/>
  </w:num>
  <w:num w:numId="23" w16cid:durableId="1302998505">
    <w:abstractNumId w:val="16"/>
  </w:num>
  <w:num w:numId="24" w16cid:durableId="1007514400">
    <w:abstractNumId w:val="15"/>
  </w:num>
  <w:num w:numId="25" w16cid:durableId="743995552">
    <w:abstractNumId w:val="6"/>
  </w:num>
  <w:num w:numId="26" w16cid:durableId="204103429">
    <w:abstractNumId w:val="3"/>
  </w:num>
  <w:num w:numId="27" w16cid:durableId="1446582824">
    <w:abstractNumId w:val="10"/>
  </w:num>
  <w:num w:numId="28" w16cid:durableId="857550042">
    <w:abstractNumId w:val="8"/>
  </w:num>
  <w:num w:numId="29" w16cid:durableId="91046903">
    <w:abstractNumId w:val="5"/>
  </w:num>
  <w:num w:numId="30" w16cid:durableId="1863470780">
    <w:abstractNumId w:val="29"/>
  </w:num>
  <w:num w:numId="31" w16cid:durableId="1901790831">
    <w:abstractNumId w:val="11"/>
  </w:num>
  <w:num w:numId="32" w16cid:durableId="1868398512">
    <w:abstractNumId w:val="31"/>
  </w:num>
  <w:num w:numId="33" w16cid:durableId="19120409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C4"/>
    <w:rsid w:val="000045DA"/>
    <w:rsid w:val="00006E40"/>
    <w:rsid w:val="00013977"/>
    <w:rsid w:val="00027193"/>
    <w:rsid w:val="000406DA"/>
    <w:rsid w:val="00040D26"/>
    <w:rsid w:val="00045FB3"/>
    <w:rsid w:val="00047023"/>
    <w:rsid w:val="00062831"/>
    <w:rsid w:val="00073FEA"/>
    <w:rsid w:val="00097609"/>
    <w:rsid w:val="000B1FB0"/>
    <w:rsid w:val="000B7861"/>
    <w:rsid w:val="000C559D"/>
    <w:rsid w:val="000D4D5B"/>
    <w:rsid w:val="000E75CD"/>
    <w:rsid w:val="00110EE7"/>
    <w:rsid w:val="001512CD"/>
    <w:rsid w:val="00155293"/>
    <w:rsid w:val="00165AAC"/>
    <w:rsid w:val="001668BA"/>
    <w:rsid w:val="001671C6"/>
    <w:rsid w:val="00167990"/>
    <w:rsid w:val="00185262"/>
    <w:rsid w:val="00194AD9"/>
    <w:rsid w:val="00195BCC"/>
    <w:rsid w:val="001A1501"/>
    <w:rsid w:val="001B4952"/>
    <w:rsid w:val="001E2B9B"/>
    <w:rsid w:val="001F1A08"/>
    <w:rsid w:val="002119AE"/>
    <w:rsid w:val="002278BE"/>
    <w:rsid w:val="002300C6"/>
    <w:rsid w:val="00230E42"/>
    <w:rsid w:val="002340B5"/>
    <w:rsid w:val="002644F0"/>
    <w:rsid w:val="00281EBE"/>
    <w:rsid w:val="0028224A"/>
    <w:rsid w:val="002960A4"/>
    <w:rsid w:val="002C433C"/>
    <w:rsid w:val="002C747D"/>
    <w:rsid w:val="002D081D"/>
    <w:rsid w:val="00302E5E"/>
    <w:rsid w:val="003105E1"/>
    <w:rsid w:val="003139D8"/>
    <w:rsid w:val="00326E78"/>
    <w:rsid w:val="003312AC"/>
    <w:rsid w:val="00332B42"/>
    <w:rsid w:val="003352EC"/>
    <w:rsid w:val="00370A1D"/>
    <w:rsid w:val="00374E6B"/>
    <w:rsid w:val="00383273"/>
    <w:rsid w:val="00387FA1"/>
    <w:rsid w:val="00393D76"/>
    <w:rsid w:val="003A689E"/>
    <w:rsid w:val="003A74E5"/>
    <w:rsid w:val="003C0666"/>
    <w:rsid w:val="003C22D7"/>
    <w:rsid w:val="003C68C2"/>
    <w:rsid w:val="003D5607"/>
    <w:rsid w:val="003E24FB"/>
    <w:rsid w:val="003F2BCF"/>
    <w:rsid w:val="003F4E1A"/>
    <w:rsid w:val="00403B7B"/>
    <w:rsid w:val="004045CE"/>
    <w:rsid w:val="00410858"/>
    <w:rsid w:val="0041470D"/>
    <w:rsid w:val="004165E4"/>
    <w:rsid w:val="004241B5"/>
    <w:rsid w:val="0042519B"/>
    <w:rsid w:val="00427211"/>
    <w:rsid w:val="004405DA"/>
    <w:rsid w:val="00450748"/>
    <w:rsid w:val="00453748"/>
    <w:rsid w:val="00470964"/>
    <w:rsid w:val="004F3733"/>
    <w:rsid w:val="005045B8"/>
    <w:rsid w:val="00526587"/>
    <w:rsid w:val="00541C60"/>
    <w:rsid w:val="00552518"/>
    <w:rsid w:val="00553C7D"/>
    <w:rsid w:val="0056227B"/>
    <w:rsid w:val="00567FD4"/>
    <w:rsid w:val="005738DE"/>
    <w:rsid w:val="005904C7"/>
    <w:rsid w:val="005906F7"/>
    <w:rsid w:val="00591C32"/>
    <w:rsid w:val="00591EE4"/>
    <w:rsid w:val="00593AFC"/>
    <w:rsid w:val="00594FC4"/>
    <w:rsid w:val="00596BC6"/>
    <w:rsid w:val="005E14BE"/>
    <w:rsid w:val="005E4656"/>
    <w:rsid w:val="005F2A06"/>
    <w:rsid w:val="00606AA0"/>
    <w:rsid w:val="00622210"/>
    <w:rsid w:val="006301AF"/>
    <w:rsid w:val="00651FE0"/>
    <w:rsid w:val="00652CFA"/>
    <w:rsid w:val="00657F79"/>
    <w:rsid w:val="0066141E"/>
    <w:rsid w:val="00684FC9"/>
    <w:rsid w:val="00692BA9"/>
    <w:rsid w:val="006A64CA"/>
    <w:rsid w:val="006A6B51"/>
    <w:rsid w:val="006C3B12"/>
    <w:rsid w:val="006C54D2"/>
    <w:rsid w:val="006D3432"/>
    <w:rsid w:val="006D5C37"/>
    <w:rsid w:val="006F7641"/>
    <w:rsid w:val="00700F9E"/>
    <w:rsid w:val="007034F9"/>
    <w:rsid w:val="00703E6E"/>
    <w:rsid w:val="00707FD8"/>
    <w:rsid w:val="00725CDF"/>
    <w:rsid w:val="007453A9"/>
    <w:rsid w:val="007550BF"/>
    <w:rsid w:val="007A6D89"/>
    <w:rsid w:val="007C139D"/>
    <w:rsid w:val="007C7C9A"/>
    <w:rsid w:val="007C7D4A"/>
    <w:rsid w:val="007D02C6"/>
    <w:rsid w:val="007D1A62"/>
    <w:rsid w:val="007D3DF5"/>
    <w:rsid w:val="007E1509"/>
    <w:rsid w:val="007E32C5"/>
    <w:rsid w:val="007F3B82"/>
    <w:rsid w:val="00803276"/>
    <w:rsid w:val="00813B44"/>
    <w:rsid w:val="008224E8"/>
    <w:rsid w:val="00826460"/>
    <w:rsid w:val="008437A7"/>
    <w:rsid w:val="00876BDB"/>
    <w:rsid w:val="00877F06"/>
    <w:rsid w:val="00883DE4"/>
    <w:rsid w:val="00894AEE"/>
    <w:rsid w:val="008B68DC"/>
    <w:rsid w:val="008C2CCD"/>
    <w:rsid w:val="008C7061"/>
    <w:rsid w:val="008E5192"/>
    <w:rsid w:val="008F1DD7"/>
    <w:rsid w:val="00905A5A"/>
    <w:rsid w:val="00921F9C"/>
    <w:rsid w:val="00925766"/>
    <w:rsid w:val="0093425C"/>
    <w:rsid w:val="009473FD"/>
    <w:rsid w:val="00950AA9"/>
    <w:rsid w:val="009551A2"/>
    <w:rsid w:val="00983449"/>
    <w:rsid w:val="00987281"/>
    <w:rsid w:val="00990292"/>
    <w:rsid w:val="009B269C"/>
    <w:rsid w:val="009D1238"/>
    <w:rsid w:val="009D66C9"/>
    <w:rsid w:val="009E40D1"/>
    <w:rsid w:val="009E4368"/>
    <w:rsid w:val="009E68C7"/>
    <w:rsid w:val="009F7913"/>
    <w:rsid w:val="00A06917"/>
    <w:rsid w:val="00A07788"/>
    <w:rsid w:val="00A35FB3"/>
    <w:rsid w:val="00A519C2"/>
    <w:rsid w:val="00A55E5E"/>
    <w:rsid w:val="00A62F7D"/>
    <w:rsid w:val="00A6648B"/>
    <w:rsid w:val="00A81310"/>
    <w:rsid w:val="00A87D6A"/>
    <w:rsid w:val="00A97835"/>
    <w:rsid w:val="00A9791C"/>
    <w:rsid w:val="00AC2BC3"/>
    <w:rsid w:val="00AC3B7E"/>
    <w:rsid w:val="00AD3FFE"/>
    <w:rsid w:val="00AF69F0"/>
    <w:rsid w:val="00B06210"/>
    <w:rsid w:val="00B14CCB"/>
    <w:rsid w:val="00B162CE"/>
    <w:rsid w:val="00B2447D"/>
    <w:rsid w:val="00B332D9"/>
    <w:rsid w:val="00B37637"/>
    <w:rsid w:val="00B458C8"/>
    <w:rsid w:val="00B45FB7"/>
    <w:rsid w:val="00B45FD7"/>
    <w:rsid w:val="00B6181C"/>
    <w:rsid w:val="00B704B6"/>
    <w:rsid w:val="00B80290"/>
    <w:rsid w:val="00B8645A"/>
    <w:rsid w:val="00B91B51"/>
    <w:rsid w:val="00BC3D97"/>
    <w:rsid w:val="00BD61CE"/>
    <w:rsid w:val="00BE15AF"/>
    <w:rsid w:val="00C134A1"/>
    <w:rsid w:val="00C179B9"/>
    <w:rsid w:val="00C2202A"/>
    <w:rsid w:val="00C322C0"/>
    <w:rsid w:val="00C57FA6"/>
    <w:rsid w:val="00C816D5"/>
    <w:rsid w:val="00C86666"/>
    <w:rsid w:val="00CA41FC"/>
    <w:rsid w:val="00CC4423"/>
    <w:rsid w:val="00CD436A"/>
    <w:rsid w:val="00CD5600"/>
    <w:rsid w:val="00CF1140"/>
    <w:rsid w:val="00CF184A"/>
    <w:rsid w:val="00D0765E"/>
    <w:rsid w:val="00D1408D"/>
    <w:rsid w:val="00D2359E"/>
    <w:rsid w:val="00D318B6"/>
    <w:rsid w:val="00D37AE7"/>
    <w:rsid w:val="00D4511D"/>
    <w:rsid w:val="00D46196"/>
    <w:rsid w:val="00D63F82"/>
    <w:rsid w:val="00D67C05"/>
    <w:rsid w:val="00D7399F"/>
    <w:rsid w:val="00D83877"/>
    <w:rsid w:val="00D905B9"/>
    <w:rsid w:val="00DA54E5"/>
    <w:rsid w:val="00DB2354"/>
    <w:rsid w:val="00DC5138"/>
    <w:rsid w:val="00DC61B4"/>
    <w:rsid w:val="00DD0DF7"/>
    <w:rsid w:val="00DD3691"/>
    <w:rsid w:val="00DE2D20"/>
    <w:rsid w:val="00DE709A"/>
    <w:rsid w:val="00DE79CA"/>
    <w:rsid w:val="00DF6388"/>
    <w:rsid w:val="00DF6A3A"/>
    <w:rsid w:val="00DF6B8D"/>
    <w:rsid w:val="00E01880"/>
    <w:rsid w:val="00E0291D"/>
    <w:rsid w:val="00E31ACD"/>
    <w:rsid w:val="00E35E10"/>
    <w:rsid w:val="00E57121"/>
    <w:rsid w:val="00E67915"/>
    <w:rsid w:val="00E8589C"/>
    <w:rsid w:val="00EA23CF"/>
    <w:rsid w:val="00EC04F2"/>
    <w:rsid w:val="00EC2E03"/>
    <w:rsid w:val="00EC44EE"/>
    <w:rsid w:val="00ED65A8"/>
    <w:rsid w:val="00EE4CDD"/>
    <w:rsid w:val="00F07B5C"/>
    <w:rsid w:val="00F2006A"/>
    <w:rsid w:val="00F30C6A"/>
    <w:rsid w:val="00F37627"/>
    <w:rsid w:val="00F60505"/>
    <w:rsid w:val="00F66801"/>
    <w:rsid w:val="00F813F8"/>
    <w:rsid w:val="00F81B13"/>
    <w:rsid w:val="00F84135"/>
    <w:rsid w:val="00F969B7"/>
    <w:rsid w:val="00FA11A5"/>
    <w:rsid w:val="00FA67A5"/>
    <w:rsid w:val="00FB6B31"/>
    <w:rsid w:val="00FC3E49"/>
    <w:rsid w:val="00FC705A"/>
    <w:rsid w:val="00FD2573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53E36"/>
  <w15:chartTrackingRefBased/>
  <w15:docId w15:val="{0F9EF32D-5BF6-4690-B50C-31FA6E44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F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94F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6D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D89"/>
  </w:style>
  <w:style w:type="paragraph" w:styleId="Footer">
    <w:name w:val="footer"/>
    <w:basedOn w:val="Normal"/>
    <w:link w:val="FooterChar"/>
    <w:uiPriority w:val="99"/>
    <w:unhideWhenUsed/>
    <w:rsid w:val="007A6D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D89"/>
  </w:style>
  <w:style w:type="paragraph" w:styleId="ListParagraph">
    <w:name w:val="List Paragraph"/>
    <w:aliases w:val="Dot pt,No Spacing1,List Paragraph Char Char Char,Indicator Text,Numbered Para 1,List Paragraph1,Bullet Points,MAIN CONTENT,Bullet 1,F5 List Paragraph,Colorful List - Accent 11,Normal numbered,List Paragraph11,OBC Bullet,List Paragraph2,L"/>
    <w:basedOn w:val="Normal"/>
    <w:link w:val="ListParagraphChar"/>
    <w:uiPriority w:val="34"/>
    <w:qFormat/>
    <w:rsid w:val="00B332D9"/>
    <w:pPr>
      <w:spacing w:line="240" w:lineRule="auto"/>
      <w:ind w:left="720" w:right="-2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D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5FD7"/>
    <w:pPr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F5 List Paragraph Char,Colorful List - Accent 11 Char"/>
    <w:basedOn w:val="DefaultParagraphFont"/>
    <w:link w:val="ListParagraph"/>
    <w:uiPriority w:val="34"/>
    <w:qFormat/>
    <w:rsid w:val="000B1FB0"/>
  </w:style>
  <w:style w:type="paragraph" w:styleId="NormalWeb">
    <w:name w:val="Normal (Web)"/>
    <w:basedOn w:val="Normal"/>
    <w:uiPriority w:val="99"/>
    <w:unhideWhenUsed/>
    <w:rsid w:val="00684FC9"/>
    <w:pPr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1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8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8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defaultValue">
  <element uid="423d71e6-8daa-44f1-843f-6b8bdb2746a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d5d938f2a77334b5f5e8b408027ce4ac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818ea1e723c2fc90af19da9887ae022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XVTAZUJVTSQM-307003130-1914595</_dlc_DocId>
    <_dlc_DocIdUrl xmlns="2412a510-4c64-448d-9501-0e9bb7450609">
      <Url>https://onetouchhealth.sharepoint.com/sites/TrixData/_layouts/15/DocIdRedir.aspx?ID=XVTAZUJVTSQM-307003130-1914595</Url>
      <Description>XVTAZUJVTSQM-307003130-1914595</Description>
    </_dlc_DocIdUrl>
  </documentManagement>
</p:properties>
</file>

<file path=customXml/itemProps1.xml><?xml version="1.0" encoding="utf-8"?>
<ds:datastoreItem xmlns:ds="http://schemas.openxmlformats.org/officeDocument/2006/customXml" ds:itemID="{0970F933-556A-4E10-BB43-B79DA6935D4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6A2F506-2AEB-4722-BE3C-BD2AC3571B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26D64-09AE-4C88-AE29-4DFA3032F3B1}"/>
</file>

<file path=customXml/itemProps4.xml><?xml version="1.0" encoding="utf-8"?>
<ds:datastoreItem xmlns:ds="http://schemas.openxmlformats.org/officeDocument/2006/customXml" ds:itemID="{4DD321B5-AF81-433C-BFEC-93F7420CA44F}"/>
</file>

<file path=customXml/itemProps5.xml><?xml version="1.0" encoding="utf-8"?>
<ds:datastoreItem xmlns:ds="http://schemas.openxmlformats.org/officeDocument/2006/customXml" ds:itemID="{D01C51F7-8BF5-43E8-BDD8-9D27F3A1F8DD}"/>
</file>

<file path=customXml/itemProps6.xml><?xml version="1.0" encoding="utf-8"?>
<ds:datastoreItem xmlns:ds="http://schemas.openxmlformats.org/officeDocument/2006/customXml" ds:itemID="{D15663CC-68E9-4CD1-8284-D253178B9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 Council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Griffin</dc:creator>
  <cp:keywords/>
  <dc:description/>
  <cp:lastModifiedBy>Sally Stocker</cp:lastModifiedBy>
  <cp:revision>2</cp:revision>
  <cp:lastPrinted>2021-02-24T11:59:00Z</cp:lastPrinted>
  <dcterms:created xsi:type="dcterms:W3CDTF">2025-10-06T12:28:00Z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1aa26e61-e3af-44a6-9caf-85736da95be6</vt:lpwstr>
  </property>
  <property fmtid="{D5CDD505-2E9C-101B-9397-08002B2CF9AE}" pid="3" name="bjSaver">
    <vt:lpwstr>eHl8wm11TSZ3xTU1oV+CoQEv1rjHbhWy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policy="9d493d7b-745f-46ca-853c-852befb66d42" origin="defaultValue" xmlns="http://www.boldonj</vt:lpwstr>
  </property>
  <property fmtid="{D5CDD505-2E9C-101B-9397-08002B2CF9AE}" pid="5" name="bjDocumentLabelXML-0">
    <vt:lpwstr>ames.com/2008/01/sie/internal/label"&gt;&lt;element uid="423d71e6-8daa-44f1-843f-6b8bdb2746aa" value="" /&gt;&lt;/sisl&gt;</vt:lpwstr>
  </property>
  <property fmtid="{D5CDD505-2E9C-101B-9397-08002B2CF9AE}" pid="6" name="bjDocumentSecurityLabel">
    <vt:lpwstr>Bedford BC OFFICIAL-Internal </vt:lpwstr>
  </property>
  <property fmtid="{D5CDD505-2E9C-101B-9397-08002B2CF9AE}" pid="7" name="ContentTypeId">
    <vt:lpwstr>0x0101004C158C8ED44F9E48BBE01A42F74DC71E</vt:lpwstr>
  </property>
  <property fmtid="{D5CDD505-2E9C-101B-9397-08002B2CF9AE}" pid="8" name="_dlc_DocIdItemGuid">
    <vt:lpwstr>d5cbe7f9-9f62-4cfa-bfc6-63e0d08812b0</vt:lpwstr>
  </property>
</Properties>
</file>