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D3" w:rsidRDefault="00FF7A49" w:rsidP="005632D3">
      <w:pPr>
        <w:pStyle w:val="ChapterheaderBase"/>
        <w:numPr>
          <w:ilvl w:val="0"/>
          <w:numId w:val="0"/>
        </w:numPr>
        <w:ind w:left="720" w:hanging="720"/>
      </w:pPr>
      <w:bookmarkStart w:id="0" w:name="_Toc518976276"/>
      <w:r>
        <w:t>Appendix 9</w:t>
      </w:r>
      <w:bookmarkStart w:id="1" w:name="_GoBack"/>
      <w:bookmarkEnd w:id="1"/>
      <w:r w:rsidR="005632D3">
        <w:t xml:space="preserve"> - </w:t>
      </w:r>
      <w:r w:rsidR="005632D3" w:rsidRPr="00DE16E9">
        <w:t>Neonatal and Maternity Medical Report</w:t>
      </w:r>
      <w:bookmarkEnd w:id="0"/>
    </w:p>
    <w:p w:rsidR="005632D3" w:rsidRDefault="005632D3" w:rsidP="005632D3">
      <w:pPr>
        <w:pStyle w:val="Body"/>
        <w:jc w:val="center"/>
      </w:pPr>
    </w:p>
    <w:p w:rsidR="005632D3" w:rsidRDefault="005632D3" w:rsidP="005632D3">
      <w:pPr>
        <w:pStyle w:val="Body"/>
        <w:jc w:val="center"/>
      </w:pPr>
      <w:r>
        <w:rPr>
          <w:noProof/>
          <w:lang w:val="en-GB" w:eastAsia="en-GB"/>
        </w:rPr>
        <w:drawing>
          <wp:inline distT="0" distB="0" distL="0" distR="0" wp14:anchorId="5D0A4DDF" wp14:editId="6F5A5154">
            <wp:extent cx="2530095" cy="41915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%20Official%20NHS%20logo%20JPE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879" cy="42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  <w:jc w:val="center"/>
              <w:rPr>
                <w:b/>
                <w:sz w:val="24"/>
              </w:rPr>
            </w:pPr>
            <w:r w:rsidRPr="00DE16E9">
              <w:rPr>
                <w:b/>
                <w:sz w:val="24"/>
              </w:rPr>
              <w:t>Neonatal and Maternity Medical Report- to be completed by medical team</w:t>
            </w:r>
          </w:p>
        </w:tc>
      </w:tr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</w:pPr>
            <w:r w:rsidRPr="00DE16E9">
              <w:rPr>
                <w:u w:val="single"/>
              </w:rPr>
              <w:t>Patient Details</w:t>
            </w:r>
            <w:r w:rsidRPr="00DE16E9">
              <w:t xml:space="preserve">                                                                                          </w:t>
            </w:r>
            <w:r w:rsidRPr="00DE16E9">
              <w:rPr>
                <w:u w:val="single"/>
              </w:rPr>
              <w:t xml:space="preserve">Ward                                                                                                        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Patient name: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D.O.B: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Hospital Number: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NHS number:</w:t>
            </w:r>
          </w:p>
        </w:tc>
      </w:tr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  <w:rPr>
                <w:u w:val="single"/>
              </w:rPr>
            </w:pPr>
            <w:r w:rsidRPr="00DE16E9">
              <w:rPr>
                <w:u w:val="single"/>
              </w:rPr>
              <w:t>Antenatal History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Date of booking and gestation at booking: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Concerns known / raised in antenatal period: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 xml:space="preserve">Management during antenatal period: </w:t>
            </w:r>
            <w:proofErr w:type="gramStart"/>
            <w:r w:rsidRPr="00DE16E9">
              <w:t>( both</w:t>
            </w:r>
            <w:proofErr w:type="gramEnd"/>
            <w:r w:rsidRPr="00DE16E9">
              <w:t xml:space="preserve"> medical and psychosocial factors such as professionals meetings, case conferences </w:t>
            </w:r>
            <w:proofErr w:type="spellStart"/>
            <w:r w:rsidRPr="00DE16E9">
              <w:t>etc</w:t>
            </w:r>
            <w:proofErr w:type="spellEnd"/>
            <w:r w:rsidRPr="00DE16E9">
              <w:t>)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</w:tc>
      </w:tr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  <w:rPr>
                <w:u w:val="single"/>
              </w:rPr>
            </w:pPr>
            <w:r w:rsidRPr="00DE16E9">
              <w:rPr>
                <w:u w:val="single"/>
              </w:rPr>
              <w:t xml:space="preserve">Birth Details 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 xml:space="preserve">Gestation: 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Mode of Delivery: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Place of delivery:</w:t>
            </w:r>
          </w:p>
          <w:p w:rsidR="005632D3" w:rsidRPr="00DE16E9" w:rsidRDefault="005632D3" w:rsidP="00703C39">
            <w:pPr>
              <w:pStyle w:val="Body"/>
            </w:pPr>
            <w:r w:rsidRPr="00DE16E9">
              <w:t>Condition at birth and resuscitation details: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Birth weight:</w:t>
            </w:r>
          </w:p>
        </w:tc>
      </w:tr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  <w:rPr>
                <w:u w:val="single"/>
              </w:rPr>
            </w:pPr>
            <w:r w:rsidRPr="00DE16E9">
              <w:rPr>
                <w:u w:val="single"/>
              </w:rPr>
              <w:t xml:space="preserve">Medical Details </w:t>
            </w:r>
            <w:proofErr w:type="gramStart"/>
            <w:r w:rsidRPr="00DE16E9">
              <w:rPr>
                <w:u w:val="single"/>
              </w:rPr>
              <w:t>( Please</w:t>
            </w:r>
            <w:proofErr w:type="gramEnd"/>
            <w:r w:rsidRPr="00DE16E9">
              <w:rPr>
                <w:u w:val="single"/>
              </w:rPr>
              <w:t xml:space="preserve"> attach additional information as required  </w:t>
            </w:r>
            <w:proofErr w:type="spellStart"/>
            <w:r w:rsidRPr="00DE16E9">
              <w:rPr>
                <w:u w:val="single"/>
              </w:rPr>
              <w:t>ie</w:t>
            </w:r>
            <w:proofErr w:type="spellEnd"/>
            <w:r w:rsidRPr="00DE16E9">
              <w:rPr>
                <w:u w:val="single"/>
              </w:rPr>
              <w:t xml:space="preserve">: body map / </w:t>
            </w:r>
            <w:proofErr w:type="spellStart"/>
            <w:r w:rsidRPr="00DE16E9">
              <w:rPr>
                <w:u w:val="single"/>
              </w:rPr>
              <w:t>Xray</w:t>
            </w:r>
            <w:proofErr w:type="spellEnd"/>
            <w:r w:rsidRPr="00DE16E9">
              <w:rPr>
                <w:u w:val="single"/>
              </w:rPr>
              <w:t xml:space="preserve"> reports and refrain from using medical terminology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lastRenderedPageBreak/>
              <w:t>Medical issues: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Treatment required: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Significant investigation results: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Estimated date deemed ‘medically fit for discharge’: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Ongoing medical issues at discharge, if any: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t>Medical follow-up arranged: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</w:tc>
      </w:tr>
      <w:tr w:rsidR="005632D3" w:rsidRPr="00432C3F" w:rsidTr="00703C39">
        <w:tc>
          <w:tcPr>
            <w:tcW w:w="9242" w:type="dxa"/>
          </w:tcPr>
          <w:p w:rsidR="005632D3" w:rsidRPr="00DE16E9" w:rsidRDefault="005632D3" w:rsidP="00703C39">
            <w:pPr>
              <w:pStyle w:val="Body"/>
              <w:rPr>
                <w:u w:val="single"/>
              </w:rPr>
            </w:pPr>
            <w:r w:rsidRPr="00DE16E9">
              <w:rPr>
                <w:u w:val="single"/>
              </w:rPr>
              <w:lastRenderedPageBreak/>
              <w:t xml:space="preserve">Name / Designation of person completing form: 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  <w:r w:rsidRPr="00DE16E9">
              <w:rPr>
                <w:u w:val="single"/>
              </w:rPr>
              <w:t>Signature</w:t>
            </w:r>
            <w:r w:rsidRPr="00DE16E9">
              <w:t xml:space="preserve">:                                                                                                </w:t>
            </w:r>
            <w:r w:rsidRPr="00DE16E9">
              <w:rPr>
                <w:u w:val="single"/>
              </w:rPr>
              <w:t xml:space="preserve">Date:                                                                                        </w:t>
            </w:r>
          </w:p>
          <w:p w:rsidR="005632D3" w:rsidRPr="00DE16E9" w:rsidRDefault="005632D3" w:rsidP="00703C39">
            <w:pPr>
              <w:pStyle w:val="Body"/>
            </w:pPr>
          </w:p>
          <w:p w:rsidR="005632D3" w:rsidRPr="00DE16E9" w:rsidRDefault="005632D3" w:rsidP="00703C39">
            <w:pPr>
              <w:pStyle w:val="Body"/>
            </w:pPr>
          </w:p>
        </w:tc>
      </w:tr>
    </w:tbl>
    <w:p w:rsidR="005632D3" w:rsidRDefault="005632D3" w:rsidP="005632D3">
      <w:pPr>
        <w:pStyle w:val="Body"/>
      </w:pPr>
    </w:p>
    <w:p w:rsidR="005632D3" w:rsidRDefault="005632D3" w:rsidP="005632D3">
      <w:pPr>
        <w:spacing w:before="0" w:after="0" w:line="240" w:lineRule="auto"/>
      </w:pPr>
    </w:p>
    <w:sectPr w:rsidR="005632D3" w:rsidSect="00B55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/>
      <w:pgMar w:top="1108" w:right="851" w:bottom="1418" w:left="851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33" w:rsidRDefault="00656109">
      <w:pPr>
        <w:spacing w:before="0" w:after="0" w:line="240" w:lineRule="auto"/>
      </w:pPr>
      <w:r>
        <w:separator/>
      </w:r>
    </w:p>
  </w:endnote>
  <w:endnote w:type="continuationSeparator" w:id="0">
    <w:p w:rsidR="00032833" w:rsidRDefault="006561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Schoolboo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FF7A49" w:rsidP="008C3440">
    <w:pPr>
      <w:pStyle w:val="Footer"/>
    </w:pPr>
  </w:p>
  <w:p w:rsidR="000E34C0" w:rsidRDefault="00FF7A49" w:rsidP="008C3440"/>
  <w:p w:rsidR="000E34C0" w:rsidRDefault="00FF7A49" w:rsidP="008C34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D8066A" w:rsidP="00B5567E">
    <w:pPr>
      <w:pStyle w:val="Footer"/>
      <w:tabs>
        <w:tab w:val="left" w:pos="8841"/>
      </w:tabs>
    </w:pP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>
      <w:rPr>
        <w:rStyle w:val="PageNumber"/>
        <w:b/>
        <w:sz w:val="18"/>
        <w:szCs w:val="18"/>
      </w:rPr>
      <w:tab/>
    </w:r>
    <w:r w:rsidRPr="007A7E77">
      <w:rPr>
        <w:rStyle w:val="PageNumber"/>
        <w:b/>
        <w:sz w:val="18"/>
        <w:szCs w:val="18"/>
      </w:rPr>
      <w:fldChar w:fldCharType="begin"/>
    </w:r>
    <w:r w:rsidRPr="007A7E77">
      <w:rPr>
        <w:rStyle w:val="PageNumber"/>
        <w:b/>
        <w:sz w:val="18"/>
        <w:szCs w:val="18"/>
      </w:rPr>
      <w:instrText xml:space="preserve"> PAGE </w:instrText>
    </w:r>
    <w:r w:rsidRPr="007A7E77">
      <w:rPr>
        <w:rStyle w:val="PageNumber"/>
        <w:b/>
        <w:sz w:val="18"/>
        <w:szCs w:val="18"/>
      </w:rPr>
      <w:fldChar w:fldCharType="separate"/>
    </w:r>
    <w:r w:rsidR="00FF7A49">
      <w:rPr>
        <w:rStyle w:val="PageNumber"/>
        <w:b/>
        <w:noProof/>
        <w:sz w:val="18"/>
        <w:szCs w:val="18"/>
      </w:rPr>
      <w:t>2</w:t>
    </w:r>
    <w:r w:rsidRPr="007A7E77">
      <w:rPr>
        <w:rStyle w:val="PageNumber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33" w:rsidRDefault="00656109">
      <w:pPr>
        <w:spacing w:before="0" w:after="0" w:line="240" w:lineRule="auto"/>
      </w:pPr>
      <w:r>
        <w:separator/>
      </w:r>
    </w:p>
  </w:footnote>
  <w:footnote w:type="continuationSeparator" w:id="0">
    <w:p w:rsidR="00032833" w:rsidRDefault="006561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D8066A" w:rsidP="008C3440">
    <w:pPr>
      <w:pStyle w:val="Header"/>
    </w:pPr>
    <w:r>
      <w:t>[Type text]</w:t>
    </w:r>
    <w:r>
      <w:tab/>
      <w:t>[Type text]</w:t>
    </w:r>
    <w:r>
      <w:tab/>
      <w:t>[Type text]</w:t>
    </w:r>
  </w:p>
  <w:p w:rsidR="000E34C0" w:rsidRDefault="00FF7A49" w:rsidP="008C3440">
    <w:pPr>
      <w:pStyle w:val="Header"/>
    </w:pPr>
  </w:p>
  <w:p w:rsidR="000E34C0" w:rsidRDefault="00FF7A49" w:rsidP="008C3440"/>
  <w:p w:rsidR="000E34C0" w:rsidRDefault="00FF7A49" w:rsidP="008C34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Pr="007B3F91" w:rsidRDefault="00D8066A" w:rsidP="008C3440">
    <w:pPr>
      <w:pStyle w:val="Header"/>
    </w:pPr>
    <w:r w:rsidRPr="00B7175E">
      <w:t>Family Services</w:t>
    </w:r>
    <w:r>
      <w:tab/>
      <w:t xml:space="preserve">                                                                                                                                Barnet Unborn Protocol June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C0" w:rsidRDefault="00D8066A" w:rsidP="008C3440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4F1DA0F" wp14:editId="0D474C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12700" b="0"/>
          <wp:wrapNone/>
          <wp:docPr id="7" name="Picture 1" descr="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B19"/>
    <w:multiLevelType w:val="hybridMultilevel"/>
    <w:tmpl w:val="98849B24"/>
    <w:lvl w:ilvl="0" w:tplc="3E861106">
      <w:start w:val="1"/>
      <w:numFmt w:val="bullet"/>
      <w:pStyle w:val="Bodybullets"/>
      <w:lvlText w:val=""/>
      <w:lvlJc w:val="left"/>
      <w:pPr>
        <w:tabs>
          <w:tab w:val="num" w:pos="1060"/>
        </w:tabs>
        <w:ind w:left="1060" w:hanging="170"/>
      </w:pPr>
      <w:rPr>
        <w:rFonts w:ascii="Symbol" w:hAnsi="Symbol" w:hint="default"/>
        <w:color w:val="009C9A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Symbol" w:hAnsi="Symbol" w:hint="default"/>
      </w:rPr>
    </w:lvl>
  </w:abstractNum>
  <w:abstractNum w:abstractNumId="1" w15:restartNumberingAfterBreak="0">
    <w:nsid w:val="7E7E08E4"/>
    <w:multiLevelType w:val="multilevel"/>
    <w:tmpl w:val="E938A84C"/>
    <w:lvl w:ilvl="0">
      <w:start w:val="1"/>
      <w:numFmt w:val="decimal"/>
      <w:pStyle w:val="ChapterheaderBa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odyheaderBase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odyheadersubBas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D3"/>
    <w:rsid w:val="00032833"/>
    <w:rsid w:val="000C20BD"/>
    <w:rsid w:val="002E7ABD"/>
    <w:rsid w:val="00323BE1"/>
    <w:rsid w:val="003450AC"/>
    <w:rsid w:val="005632D3"/>
    <w:rsid w:val="005A782E"/>
    <w:rsid w:val="00656109"/>
    <w:rsid w:val="00756C59"/>
    <w:rsid w:val="009244D0"/>
    <w:rsid w:val="00CF7AD3"/>
    <w:rsid w:val="00D8066A"/>
    <w:rsid w:val="00E04CA5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5437"/>
  <w15:chartTrackingRefBased/>
  <w15:docId w15:val="{EE3EED30-2293-481C-9FE3-D7A8D0B4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2D3"/>
    <w:pPr>
      <w:tabs>
        <w:tab w:val="center" w:pos="5103"/>
        <w:tab w:val="right" w:pos="10206"/>
      </w:tabs>
      <w:spacing w:before="0" w:after="0"/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632D3"/>
    <w:rPr>
      <w:rFonts w:ascii="Arial" w:eastAsia="MS Mincho" w:hAnsi="Arial" w:cs="Arial"/>
      <w:color w:val="00000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32D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32D3"/>
    <w:rPr>
      <w:rFonts w:ascii="Arial" w:eastAsia="MS Mincho" w:hAnsi="Arial" w:cs="Arial"/>
      <w:color w:val="000000"/>
      <w:lang w:val="en-US"/>
    </w:rPr>
  </w:style>
  <w:style w:type="character" w:styleId="PageNumber">
    <w:name w:val="page number"/>
    <w:uiPriority w:val="99"/>
    <w:semiHidden/>
    <w:unhideWhenUsed/>
    <w:rsid w:val="005632D3"/>
  </w:style>
  <w:style w:type="paragraph" w:customStyle="1" w:styleId="Body">
    <w:name w:val="Body"/>
    <w:qFormat/>
    <w:rsid w:val="005632D3"/>
    <w:pPr>
      <w:spacing w:before="80" w:after="80" w:line="288" w:lineRule="auto"/>
    </w:pPr>
    <w:rPr>
      <w:rFonts w:ascii="Arial" w:eastAsia="MS Mincho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5632D3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headerBase">
    <w:name w:val="Body header (Base)"/>
    <w:basedOn w:val="Body"/>
    <w:qFormat/>
    <w:rsid w:val="005632D3"/>
    <w:pPr>
      <w:numPr>
        <w:ilvl w:val="1"/>
        <w:numId w:val="2"/>
      </w:numPr>
      <w:spacing w:before="50" w:after="40"/>
    </w:pPr>
    <w:rPr>
      <w:b/>
      <w:color w:val="009C9A"/>
      <w:sz w:val="26"/>
      <w:szCs w:val="26"/>
    </w:rPr>
  </w:style>
  <w:style w:type="paragraph" w:customStyle="1" w:styleId="ChapterheaderBase">
    <w:name w:val="Chapter header (Base)"/>
    <w:qFormat/>
    <w:rsid w:val="005632D3"/>
    <w:pPr>
      <w:numPr>
        <w:numId w:val="2"/>
      </w:numPr>
      <w:spacing w:before="180" w:after="90" w:line="240" w:lineRule="auto"/>
    </w:pPr>
    <w:rPr>
      <w:rFonts w:ascii="Georgia" w:eastAsia="MS Mincho" w:hAnsi="Georgia" w:cs="CenturySchoolbook"/>
      <w:b/>
      <w:bCs/>
      <w:color w:val="00988E"/>
      <w:spacing w:val="-30"/>
      <w:sz w:val="40"/>
      <w:szCs w:val="48"/>
      <w:lang w:eastAsia="ja-JP"/>
    </w:rPr>
  </w:style>
  <w:style w:type="paragraph" w:customStyle="1" w:styleId="Bodybullets">
    <w:name w:val="Body bullets"/>
    <w:basedOn w:val="Body"/>
    <w:qFormat/>
    <w:rsid w:val="005632D3"/>
    <w:pPr>
      <w:numPr>
        <w:numId w:val="1"/>
      </w:numPr>
    </w:pPr>
  </w:style>
  <w:style w:type="paragraph" w:customStyle="1" w:styleId="BodyheadersubBase">
    <w:name w:val="Body header sub (Base)"/>
    <w:basedOn w:val="BodyheaderBase"/>
    <w:qFormat/>
    <w:rsid w:val="005632D3"/>
    <w:pPr>
      <w:numPr>
        <w:ilvl w:val="2"/>
      </w:numPr>
    </w:pPr>
    <w:rPr>
      <w:color w:val="3A3D41"/>
      <w:sz w:val="24"/>
    </w:rPr>
  </w:style>
  <w:style w:type="character" w:styleId="Hyperlink">
    <w:name w:val="Hyperlink"/>
    <w:basedOn w:val="DefaultParagraphFont"/>
    <w:uiPriority w:val="99"/>
    <w:unhideWhenUsed/>
    <w:rsid w:val="005632D3"/>
    <w:rPr>
      <w:color w:val="0000FF" w:themeColor="hyperlink"/>
      <w:u w:val="single"/>
    </w:rPr>
  </w:style>
  <w:style w:type="paragraph" w:customStyle="1" w:styleId="Default">
    <w:name w:val="Default"/>
    <w:rsid w:val="00563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5632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SXJZJSQ2YJM5-499006958-3398849</_dlc_DocId>
    <_dlc_DocIdUrl xmlns="14ef3b5f-6ca1-4c1c-a353-a1c338ccc666">
      <Url>https://antsertech.sharepoint.com/sites/TriXData2/_layouts/15/DocIdRedir.aspx?ID=SXJZJSQ2YJM5-499006958-3398849</Url>
      <Description>SXJZJSQ2YJM5-499006958-3398849</Description>
    </_dlc_DocIdUrl>
  </documentManagement>
</p:properties>
</file>

<file path=customXml/itemProps1.xml><?xml version="1.0" encoding="utf-8"?>
<ds:datastoreItem xmlns:ds="http://schemas.openxmlformats.org/officeDocument/2006/customXml" ds:itemID="{6A9678B5-3882-46E7-B6A1-B9F9DF6EC59D}"/>
</file>

<file path=customXml/itemProps2.xml><?xml version="1.0" encoding="utf-8"?>
<ds:datastoreItem xmlns:ds="http://schemas.openxmlformats.org/officeDocument/2006/customXml" ds:itemID="{664C9ED7-47C2-4BF0-BECE-8689D820A33A}"/>
</file>

<file path=customXml/itemProps3.xml><?xml version="1.0" encoding="utf-8"?>
<ds:datastoreItem xmlns:ds="http://schemas.openxmlformats.org/officeDocument/2006/customXml" ds:itemID="{55C7A782-1247-4848-A58E-036317B2CD04}"/>
</file>

<file path=customXml/itemProps4.xml><?xml version="1.0" encoding="utf-8"?>
<ds:datastoreItem xmlns:ds="http://schemas.openxmlformats.org/officeDocument/2006/customXml" ds:itemID="{033BE010-C936-4110-9E3D-2F9FAB5D58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DeGidlow, Claire</dc:creator>
  <cp:keywords/>
  <dc:description/>
  <cp:lastModifiedBy>DeGidlow, Claire</cp:lastModifiedBy>
  <cp:revision>5</cp:revision>
  <dcterms:created xsi:type="dcterms:W3CDTF">2018-09-18T15:14:00Z</dcterms:created>
  <dcterms:modified xsi:type="dcterms:W3CDTF">2019-03-12T11:07:00Z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2447200</vt:r8>
  </property>
  <property fmtid="{D5CDD505-2E9C-101B-9397-08002B2CF9AE}" pid="4" name="_dlc_DocIdItemGuid">
    <vt:lpwstr>6f58e111-bce3-4e90-991a-7f79c56d6da5</vt:lpwstr>
  </property>
</Properties>
</file>